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left"/>
      </w:pPr>
      <w:r>
        <w:rPr>
          <w:b/>
          <w:bCs/>
          <w:color w:val="1F2A44"/>
          <w:sz w:val="36"/>
          <w:szCs w:val="36"/>
        </w:rPr>
        <w:t xml:space="preserve">Data Warehouse de Almacén — Laboratorio Clínico: Modelado Dimensional (MySQL)</w:t>
      </w:r>
    </w:p>
    <w:p>
      <w:pPr>
        <w:spacing w:after="100" w:before="220"/>
        <w:jc w:val="left"/>
      </w:pPr>
      <w:r>
        <w:rPr>
          <w:b/>
          <w:bCs/>
          <w:color w:val="2E5EAA"/>
          <w:sz w:val="20"/>
          <w:szCs w:val="20"/>
        </w:rPr>
        <w:t xml:space="preserve">Kevin Reyes Morocho</w:t>
      </w:r>
      <w:r>
        <w:rPr>
          <w:color w:val="6B7280"/>
          <w:sz w:val="20"/>
          <w:szCs w:val="20"/>
        </w:rPr>
        <w:t xml:space="preserve">   ·   septiembre de 2026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Diseño e implementación de un Data Warehouse (esquema estrella) sobre una base de datos OLTP de almacén de laboratorio clínico, para poder analizar el inventario por producto y por periodo de tiempo — algo que el modelo transaccional no está pensado para responder directamente.</w:t>
      </w:r>
    </w:p>
    <w:p>
      <w:pPr>
        <w:spacing w:after="180" w:line="310"/>
      </w:pPr>
      <w:r>
        <w:rPr>
          <w:color w:val="6B7280"/>
          <w:sz w:val="20"/>
          <w:szCs w:val="20"/>
        </w:rPr>
        <w:t xml:space="preserve">Repositorio del Data Warehouse: github.com/Kevinsrm31/datawarehouse_almacen-laboratorio-clinico</w:t>
      </w:r>
    </w:p>
    <w:p>
      <w:pPr>
        <w:spacing w:after="180" w:line="310"/>
      </w:pPr>
      <w:r>
        <w:rPr>
          <w:color w:val="6B7280"/>
          <w:sz w:val="20"/>
          <w:szCs w:val="20"/>
        </w:rPr>
        <w:t xml:space="preserve">Repositorio del OLTP de origen: github.com/Kevinsrm31/almacen-laboratorio-clinico-mysql</w:t>
      </w:r>
    </w:p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Caso de uso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El modelo OLTP registra correctamente las operaciones de almacén día a día (productos, proveedores, usuarios, movimientos de entrada y salida), pero no está pensado para análisis. El Data Warehouse debe permitir responder preguntas como: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¿Cuál es el stock neto actual de cada producto?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¿Cuántos movimientos se registraron por producto y por periodo de tiempo (mes, trimestre, día de la semana)?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¿Qué proveedores pueden surtir cada producto, a nivel de catálogo?</w:t>
      </w:r>
    </w:p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Diseño del esquema estrella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El esquema se diseñó definiendo el grano de la tabla de hechos y las dimensiones necesarias para el análisis: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Grano de FactMovimiento: una fila por movimiento de inventario (entrada o salida) — el mismo grano que Movimiento en el OLTP.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Medidas: cantidad, y dos medidas derivadas (cantidadEntrada, cantidadSalida) que permiten calcular el stock neto con un SUM(), sin filtrar por tipo de movimiento en cada consulta.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Dimensiones conectadas a la tabla de hechos: dimProducto, dimUsuario y dimTiempo (generada con una CTE recursiva, ya que el OLTP no tiene una tabla de calendario).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dimProveedor y Producto_Proveedor se incorporan como catálogo, sin unión directa a la tabla de hechos: el modelo OLTP registra qué proveedores pueden surtir cada producto a nivel de catálogo, no qué proveedor entregó cada movimiento individual.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Diagrama físico del Data Warehouse (dw_almacen_lab), generado por ingeniería inversa en MySQL Workbench.</w:t>
      </w:r>
    </w:p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Estructura del Data Warehouse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38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FactMovimiento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Hechos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fila = 1 movimiento de inventario (entrada o salida)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dimProducto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 de productos del almacén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dimUsuario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que registra los movimientos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dimTiempo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Dimensión (generada)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Calendario diario: año, mes, trimestre, día de la semana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dimProveedor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Proveedores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Producto_Proveedor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Qué proveedores pueden surtir cada producto</w:t>
            </w:r>
          </w:p>
        </w:tc>
      </w:tr>
    </w:tbl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Mapeo de datos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Cada tabla del Data Warehouse se llena desde una tabla del OLTP, salvo dimTiempo, que se genera: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4838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Transformación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dimProducto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Copia directa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dimUsuario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Usuario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Copia directa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dimProveedor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Proveedor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Copia directa (catálogo, no se une a hechos)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Producto_Proveedor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Producto_Proveedor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Copia directa (catálogo, no se une a hechos)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dimTiempo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 (generado)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CTE recursiva: calendario completo del año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FactMovimiento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Movimiento</w:t>
            </w:r>
          </w:p>
        </w:tc>
        <w:tc>
          <w:tcPr>
            <w:tcW w:type="dxa" w:w="48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Copia directa (mismo grano) + cantidadEntrada/cantidadSalida derivados con CASE WHEN</w:t>
            </w:r>
          </w:p>
        </w:tc>
      </w:tr>
    </w:tbl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Migración de OLTP a OLAP: paso a paso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La migración se hace con dos scripts SQL: uno crea el esquema del Data Warehouse (DDL), el otro carga los datos (ETL). No se inventa ningún dato transaccional — el OLTP ya tiene el detalle exacto que necesita la tabla de hechos.</w:t>
      </w:r>
    </w:p>
    <w:p>
      <w:pPr>
        <w:pStyle w:val="Heading3"/>
        <w:spacing w:after="120" w:before="260"/>
      </w:pPr>
      <w:r>
        <w:rPr>
          <w:b/>
          <w:bCs/>
          <w:color w:val="2E5EAA"/>
          <w:sz w:val="23"/>
          <w:szCs w:val="23"/>
        </w:rPr>
        <w:t xml:space="preserve">Paso 1: Crear el esquema del Data Warehouse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Se crean las cuatro dimensiones y la tabla de hechos, con sus llaves primarias y foráneas: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DATABASE IF NOT EXISTS dw_almacen_lab;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USE dw_almacen_lab;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dimProducto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productoID      VARCHAR(8)   PRIMARY KEY,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nombreProducto  VARCHAR(100),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unidadMedida    VARCHAR(20),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stockMinimo     INT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dimUsuario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usuarioID       VARCHAR(8)   PRIMARY KEY,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nombreUsuario   VARCHAR(100),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area            VARCHAR(50)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dimProveedor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proveedorID     VARCHAR(8)   PRIMARY KEY,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razonSocial     VARCHAR(100),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ruc             VARCHAR(11),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telefono        VARCHAR(20)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-- catalogo: que proveedores PUEDEN surtir cada producto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Producto_Proveedor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productoID      VARCHAR(8),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proveedorID     VARCHAR(8),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PRIMARY KEY (productoID, proveedorID),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CONSTRAINT fk_pp_producto  FOREIGN KEY (productoID)  REFERENCES dimProducto (productoID),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CONSTRAINT fk_pp_proveedor FOREIGN KEY (proveedorID) REFERENCES dimProveedor (proveedorID)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-- dimension de fecha generada (no existe como tabla en el OLTP)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dimTiempo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fechaID         INT PRIMARY KEY,        -- formato YYYYMMDD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fecha           DATE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anio INT, mes INT, nombreMes VARCHAR(15), dia INT,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trimestre INT, diaSemana INT, nombreDiaSemana VARCHAR(15)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-- 1 fila = 1 movimiento de inventario (mismo grano que Movimiento)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CREATE TABLE FactMovimiento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movimientoID     INT PRIMARY KEY,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productoID       VARCHAR(8)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usuarioID        VARCHAR(8)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fechaID          INT       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tipoMovimiento   VARCHAR(10)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cantidad         INT       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cantidadEntrada  INT       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cantidadSalida   INT         NOT NULL,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CONSTRAINT fk_fact_producto FOREIGN KEY (productoID) REFERENCES dimProducto (productoID),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CONSTRAINT fk_fact_usuario  FOREIGN KEY (usuarioID)  REFERENCES dimUsuario (usuarioID),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CONSTRAINT fk_fact_tiempo   FOREIGN KEY (fechaID)    REFERENCES dimTiempo (fechaID)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);</w:t>
      </w:r>
    </w:p>
    <w:p>
      <w:pPr>
        <w:pStyle w:val="Heading3"/>
        <w:spacing w:after="120" w:before="260"/>
      </w:pPr>
      <w:r>
        <w:rPr>
          <w:b/>
          <w:bCs/>
          <w:color w:val="2E5EAA"/>
          <w:sz w:val="23"/>
          <w:szCs w:val="23"/>
        </w:rPr>
        <w:t xml:space="preserve">Paso 2: Cargar las dimensiones desde el OLTP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dimProducto, dimUsuario, dimProveedor y Producto_Proveedor son copias 1 a 1 desde sus tablas equivalentes del OLTP: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USE dw_almacen_lab;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dimProducto (productoID, nombreProducto, unidadMedida, stockMinimo)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productoID, nombreProducto, unidadMedida, stockMinimo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almacen_laboratorio_clinico.Producto;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dimUsuario (usuarioID, nombreUsuario, area)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usuarioID, nombreUsuario, area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almacen_laboratorio_clinico.Usuario;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dimProveedor (proveedorID, razonSocial, ruc, telefono)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proveedorID, razonSocial, ruc, telefono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almacen_laboratorio_clinico.Proveedor;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Producto_Proveedor (productoID, proveedorID)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productoID, proveedorID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almacen_laboratorio_clinico.Producto_Proveedor;</w:t>
      </w:r>
    </w:p>
    <w:p>
      <w:pPr>
        <w:pStyle w:val="Heading3"/>
        <w:spacing w:after="120" w:before="260"/>
      </w:pPr>
      <w:r>
        <w:rPr>
          <w:b/>
          <w:bCs/>
          <w:color w:val="2E5EAA"/>
          <w:sz w:val="23"/>
          <w:szCs w:val="23"/>
        </w:rPr>
        <w:t xml:space="preserve">Paso 3: Generar dimTiempo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Es la única dimensión sin equivalente en el OLTP. Se genera con una CTE recursiva que crea una fila por cada día del año: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dimTiempo (fechaID, fecha, anio, mes, nombreMes, dia, trimestre, diaSemana, nombreDiaSemana)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WITH RECURSIVE calendario AS (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SELECT DATE('2026-01-01') AS fecha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UNION ALL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SELECT fecha + INTERVAL 1 DAY FROM calendario WHERE fecha &lt; '2026-12-31'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CAST(DATE_FORMAT(fecha, '%Y%m%d') AS UNSIGNED) AS fechaID,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fecha, YEAR(fecha), MONTH(fecha),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ELT(MONTH(fecha), 'Enero','Febrero','Marzo','Abril','Mayo','Junio',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                   'Julio','Agosto','Septiembre','Octubre','Noviembre','Diciembre'),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DAY(fecha), QUARTER(fecha), WEEKDAY(fecha) + 1,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ELT(WEEKDAY(fecha) + 1, 'Lunes','Martes','Miercoles','Jueves','Viernes','Sabado','Domingo')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calendario;</w:t>
      </w:r>
    </w:p>
    <w:p>
      <w:pPr>
        <w:pStyle w:val="Heading3"/>
        <w:spacing w:after="120" w:before="260"/>
      </w:pPr>
      <w:r>
        <w:rPr>
          <w:b/>
          <w:bCs/>
          <w:color w:val="2E5EAA"/>
          <w:sz w:val="23"/>
          <w:szCs w:val="23"/>
        </w:rPr>
        <w:t xml:space="preserve">Paso 4: Cargar la tabla de hechos (FactMovimiento)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Cada fila de Movimiento se transforma en una fila de FactMovimiento: se recalcula fechaID para enlazar con dimTiempo, y se derivan cantidadEntrada / cantidadSalida a partir de cantidad y tipoMovimiento: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INSERT INTO FactMovimiento (movimientoID, productoID, usuarioID, fechaID, tipoMovimiento, cantidad, cantidadEntrada, cantidadSalida)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m.movimientoID,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m.productoID,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m.usuarioID,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CAST(DATE_FORMAT(m.fechaMovimiento, '%Y%m%d') AS UNSIGNED),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m.tipoMovimiento,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m.cantidad,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CASE WHEN m.tipoMovimiento = 'ENTRADA' THEN m.cantidad ELSE 0 END,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CASE WHEN m.tipoMovimiento = 'SALIDA'  THEN m.cantidad ELSE 0 END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almacen_laboratorio_clinico.Movimiento m;</w:t>
      </w:r>
    </w:p>
    <w:p>
      <w:pPr>
        <w:pStyle w:val="Heading3"/>
        <w:spacing w:after="120" w:before="260"/>
      </w:pPr>
      <w:r>
        <w:rPr>
          <w:b/>
          <w:bCs/>
          <w:color w:val="2E5EAA"/>
          <w:sz w:val="23"/>
          <w:szCs w:val="23"/>
        </w:rPr>
        <w:t xml:space="preserve">Paso 5: Validar la carga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Probado de punta a punta en una instancia real de MySQL/MariaDB. Filas cargadas por tabla: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5638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Filas cargadas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dimProducto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dimUsuario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dimProveedor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Producto_Proveedor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dimTiempo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365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FactMovimiento</w:t>
            </w:r>
          </w:p>
        </w:tc>
        <w:tc>
          <w:tcPr>
            <w:tcW w:type="dxa" w:w="563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</w:tbl>
    <w:p>
      <w:pPr>
        <w:spacing w:before="160"/>
      </w:pPr>
    </w:p>
    <w:p>
      <w:pPr>
        <w:spacing w:after="180" w:line="310"/>
      </w:pPr>
      <w:r>
        <w:rPr>
          <w:color w:val="222222"/>
          <w:sz w:val="22"/>
          <w:szCs w:val="22"/>
        </w:rPr>
        <w:t xml:space="preserve">Y que no existan hechos huérfanos (movimientos sin producto, usuario o fecha válidos):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COUNT(*) AS mov_sin_producto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FactMovimiento f LEFT JOIN dimProducto d ON f.productoID = d.productoID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WHERE d.productoID IS NULL;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COUNT(*) AS mov_sin_usuario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FactMovimiento f LEFT JOIN dimUsuario d ON f.usuarioID = d.usuarioID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WHERE d.usuarioID IS NULL;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COUNT(*) AS mov_sin_fecha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FactMovimiento f LEFT JOIN dimTiempo d ON f.fechaID = d.fechaID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WHERE d.fechaID IS NULL;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Las tres consultas devuelven 0 — ningún hecho quedó sin su dimensión correspondiente.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Con esto, el Data Warehouse queda listo para consultas de análisis. Por ejemplo, stock neto por producto: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SELECT dp.nombreProducto, SUM(f.cantidadEntrada) AS entradas,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   SUM(f.cantidadSalida) AS salidas,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       SUM(f.cantidadEntrada) - SUM(f.cantidadSalida) AS stock_neto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FROM FactMovimiento f JOIN dimProducto dp ON f.productoID = dp.productoID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2A44"/>
          <w:sz w:val="18"/>
          <w:szCs w:val="18"/>
        </w:rPr>
        <w:t xml:space="preserve">GROUP BY dp.nombreProducto ORDER BY stock_neto DESC;</w:t>
      </w:r>
    </w:p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Tecnologías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MySQL / MariaDB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SQL (DDL + ETL, con CTE recursiva para el calendario)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Modelado dimensional (esquema estrella)</w:t>
      </w:r>
    </w:p>
    <w:p>
      <w:pPr>
        <w:pStyle w:val="Heading2"/>
        <w:spacing w:after="160" w:before="380"/>
      </w:pPr>
      <w:r>
        <w:rPr>
          <w:b/>
          <w:bCs/>
          <w:color w:val="1F2A44"/>
          <w:sz w:val="26"/>
          <w:szCs w:val="26"/>
        </w:rPr>
        <w:t xml:space="preserve">Autor</w:t>
      </w:r>
    </w:p>
    <w:p>
      <w:pPr>
        <w:spacing w:after="180" w:line="310"/>
      </w:pPr>
      <w:r>
        <w:rPr>
          <w:color w:val="222222"/>
          <w:sz w:val="22"/>
          <w:szCs w:val="22"/>
        </w:rPr>
        <w:t xml:space="preserve">Kevin Steven Reyes Morocho</w:t>
      </w:r>
    </w:p>
    <w:p>
      <w:pPr>
        <w:spacing w:after="180" w:line="310"/>
      </w:pPr>
      <w:r>
        <w:rPr>
          <w:color w:val="6B7280"/>
          <w:sz w:val="20"/>
          <w:szCs w:val="20"/>
        </w:rPr>
        <w:t xml:space="preserve">www.linkedin.com/in/kevin-steven-reyes-morocho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d9623e630adb18cbc6ebaaf6804a32f3b537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2026-09-12T02:32:20.979Z</dcterms:created>
  <dcterms:modified xsi:type="dcterms:W3CDTF">2026-09-12T02:32:20.994Z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