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eastAsia="Arial"/>
          <w:b/>
          <w:color w:val="1F4E78"/>
          <w:sz w:val="68"/>
        </w:rPr>
        <w:t>URBELIX</w:t>
      </w:r>
    </w:p>
    <w:p>
      <w:pPr>
        <w:spacing w:after="100"/>
        <w:jc w:val="center"/>
      </w:pPr>
      <w:r>
        <w:rPr>
          <w:rFonts w:ascii="Arial" w:hAnsi="Arial" w:eastAsia="Arial"/>
          <w:b/>
          <w:color w:val="0F4C5C"/>
          <w:sz w:val="44"/>
        </w:rPr>
        <w:t>DOCUMENTO DE ESPECIFICACIÓN DE ARQUITECTURA</w:t>
      </w:r>
    </w:p>
    <w:p>
      <w:pPr>
        <w:spacing w:after="440"/>
        <w:jc w:val="center"/>
      </w:pPr>
      <w:r>
        <w:rPr>
          <w:rFonts w:ascii="Arial" w:hAnsi="Arial" w:eastAsia="Arial"/>
          <w:color w:val="5E6B75"/>
          <w:sz w:val="28"/>
        </w:rPr>
        <w:t>Sistema web de gestión residencial</w:t>
      </w:r>
    </w:p>
    <w:p>
      <w:pPr>
        <w:spacing w:after="400"/>
        <w:pBdr>
          <w:bottom w:val="single" w:sz="18" w:space="1" w:color="C7952D"/>
        </w:pBdr>
      </w:pP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2100"/>
        <w:gridCol w:w="7260"/>
      </w:tblGrid>
      <w:tr>
        <w:trPr>
          <w:tblHeader w:val="true"/>
        </w:trPr>
        <w:tc>
          <w:tcPr>
            <w:tcW w:type="dxa" w:w="21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Dato</w:t>
            </w:r>
          </w:p>
        </w:tc>
        <w:tc>
          <w:tcPr>
            <w:tcW w:type="dxa" w:w="726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Detalle</w:t>
            </w:r>
          </w:p>
        </w:tc>
      </w:tr>
      <w:tr>
        <w:tc>
          <w:tcPr>
            <w:tcW w:type="dxa" w:w="2100"/>
            <w:shd w:fill="EAF2F8" w:val="clear"/>
          </w:tcPr>
          <w:p>
            <w:pPr>
              <w:spacing w:after="0" w:line="252" w:lineRule="auto"/>
            </w:pPr>
            <w:r>
              <w:rPr>
                <w:rFonts w:ascii="Arial" w:hAnsi="Arial" w:eastAsia="Arial"/>
                <w:b w:val="0"/>
                <w:color w:val="1F2933"/>
                <w:sz w:val="19"/>
              </w:rPr>
              <w:t>Proyecto</w:t>
            </w:r>
          </w:p>
        </w:tc>
        <w:tc>
          <w:tcPr>
            <w:tcW w:type="dxa" w:w="7260"/>
            <w:shd w:fill="EAF2F8" w:val="clear"/>
          </w:tcPr>
          <w:p>
            <w:pPr>
              <w:spacing w:after="0" w:line="252" w:lineRule="auto"/>
            </w:pPr>
            <w:r>
              <w:rPr>
                <w:rFonts w:ascii="Arial" w:hAnsi="Arial" w:eastAsia="Arial"/>
                <w:b w:val="0"/>
                <w:color w:val="1F2933"/>
                <w:sz w:val="19"/>
              </w:rPr>
              <w:t>URBELIX - gestión administrativa, financiera y operativa</w:t>
            </w:r>
          </w:p>
        </w:tc>
      </w:tr>
      <w:tr>
        <w:tc>
          <w:tcPr>
            <w:tcW w:type="dxa" w:w="2100"/>
            <w:shd w:fill="EAF2F8" w:val="clear"/>
          </w:tcPr>
          <w:p>
            <w:pPr>
              <w:spacing w:after="0" w:line="252" w:lineRule="auto"/>
            </w:pPr>
            <w:r>
              <w:rPr>
                <w:rFonts w:ascii="Arial" w:hAnsi="Arial" w:eastAsia="Arial"/>
                <w:b w:val="0"/>
                <w:color w:val="1F2933"/>
                <w:sz w:val="19"/>
              </w:rPr>
              <w:t>Carpeta de trabajo</w:t>
            </w:r>
          </w:p>
        </w:tc>
        <w:tc>
          <w:tcPr>
            <w:tcW w:type="dxa" w:w="7260"/>
            <w:shd w:fill="EAF2F8" w:val="clear"/>
          </w:tcPr>
          <w:p>
            <w:pPr>
              <w:spacing w:after="0" w:line="252" w:lineRule="auto"/>
            </w:pPr>
            <w:r>
              <w:rPr>
                <w:rFonts w:ascii="Arial" w:hAnsi="Arial" w:eastAsia="Arial"/>
                <w:b w:val="0"/>
                <w:color w:val="1F2933"/>
                <w:sz w:val="19"/>
              </w:rPr>
              <w:t>URBELIXXX</w:t>
            </w:r>
          </w:p>
        </w:tc>
      </w:tr>
      <w:tr>
        <w:tc>
          <w:tcPr>
            <w:tcW w:type="dxa" w:w="2100"/>
            <w:shd w:fill="EAF2F8" w:val="clear"/>
          </w:tcPr>
          <w:p>
            <w:pPr>
              <w:spacing w:after="0" w:line="252" w:lineRule="auto"/>
            </w:pPr>
            <w:r>
              <w:rPr>
                <w:rFonts w:ascii="Arial" w:hAnsi="Arial" w:eastAsia="Arial"/>
                <w:b w:val="0"/>
                <w:color w:val="1F2933"/>
                <w:sz w:val="19"/>
              </w:rPr>
              <w:t>Estado</w:t>
            </w:r>
          </w:p>
        </w:tc>
        <w:tc>
          <w:tcPr>
            <w:tcW w:type="dxa" w:w="7260"/>
            <w:shd w:fill="EAF2F8" w:val="clear"/>
          </w:tcPr>
          <w:p>
            <w:pPr>
              <w:spacing w:after="0" w:line="252" w:lineRule="auto"/>
            </w:pPr>
            <w:r>
              <w:rPr>
                <w:rFonts w:ascii="Arial" w:hAnsi="Arial" w:eastAsia="Arial"/>
                <w:b w:val="0"/>
                <w:color w:val="1F2933"/>
                <w:sz w:val="19"/>
              </w:rPr>
              <w:t>Documento basado en la implementación actual</w:t>
            </w:r>
          </w:p>
        </w:tc>
      </w:tr>
      <w:tr>
        <w:tc>
          <w:tcPr>
            <w:tcW w:type="dxa" w:w="2100"/>
            <w:shd w:fill="EAF2F8" w:val="clear"/>
          </w:tcPr>
          <w:p>
            <w:pPr>
              <w:spacing w:after="0" w:line="252" w:lineRule="auto"/>
            </w:pPr>
            <w:r>
              <w:rPr>
                <w:rFonts w:ascii="Arial" w:hAnsi="Arial" w:eastAsia="Arial"/>
                <w:b w:val="0"/>
                <w:color w:val="1F2933"/>
                <w:sz w:val="19"/>
              </w:rPr>
              <w:t>Versión</w:t>
            </w:r>
          </w:p>
        </w:tc>
        <w:tc>
          <w:tcPr>
            <w:tcW w:type="dxa" w:w="7260"/>
            <w:shd w:fill="EAF2F8" w:val="clear"/>
          </w:tcPr>
          <w:p>
            <w:pPr>
              <w:spacing w:after="0" w:line="252" w:lineRule="auto"/>
            </w:pPr>
            <w:r>
              <w:rPr>
                <w:rFonts w:ascii="Arial" w:hAnsi="Arial" w:eastAsia="Arial"/>
                <w:b w:val="0"/>
                <w:color w:val="1F2933"/>
                <w:sz w:val="19"/>
              </w:rPr>
              <w:t>1.0 - 30 de agosto de 2026</w:t>
            </w:r>
          </w:p>
        </w:tc>
      </w:tr>
      <w:tr>
        <w:tc>
          <w:tcPr>
            <w:tcW w:type="dxa" w:w="2100"/>
            <w:shd w:fill="EAF2F8" w:val="clear"/>
          </w:tcPr>
          <w:p>
            <w:pPr>
              <w:spacing w:after="0" w:line="252" w:lineRule="auto"/>
            </w:pPr>
            <w:r>
              <w:rPr>
                <w:rFonts w:ascii="Arial" w:hAnsi="Arial" w:eastAsia="Arial"/>
                <w:b w:val="0"/>
                <w:color w:val="1F2933"/>
                <w:sz w:val="19"/>
              </w:rPr>
              <w:t>Equipo</w:t>
            </w:r>
          </w:p>
        </w:tc>
        <w:tc>
          <w:tcPr>
            <w:tcW w:type="dxa" w:w="7260"/>
            <w:shd w:fill="EAF2F8" w:val="clear"/>
          </w:tcPr>
          <w:p>
            <w:pPr>
              <w:spacing w:after="0" w:line="252" w:lineRule="auto"/>
            </w:pPr>
            <w:r>
              <w:rPr>
                <w:rFonts w:ascii="Arial" w:hAnsi="Arial" w:eastAsia="Arial"/>
                <w:b w:val="0"/>
                <w:color w:val="1F2933"/>
                <w:sz w:val="19"/>
              </w:rPr>
              <w:t>Equipo de Desarrollo URBELIX</w:t>
            </w:r>
          </w:p>
        </w:tc>
      </w:tr>
    </w:tbl>
    <w:p>
      <w:pPr>
        <w:spacing w:after="360"/>
      </w:pP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7E5" w:val="clear"/>
          </w:tcPr>
          <w:p>
            <w:pPr>
              <w:spacing w:after="0" w:line="276" w:lineRule="auto"/>
            </w:pPr>
            <w:r>
              <w:rPr>
                <w:rFonts w:ascii="Arial" w:hAnsi="Arial" w:eastAsia="Arial"/>
                <w:b/>
                <w:color w:val="9A6500"/>
                <w:sz w:val="20"/>
              </w:rPr>
              <w:t xml:space="preserve">Lectura recomendada. </w:t>
            </w:r>
            <w:r>
              <w:rPr>
                <w:rFonts w:ascii="Arial" w:hAnsi="Arial" w:eastAsia="Arial"/>
                <w:color w:val="1F2933"/>
                <w:sz w:val="20"/>
              </w:rPr>
              <w:t>Este DEA distingue lo que ya está implementado de lo que todavía requiere validación operativa. No presenta como productivo ningún flujo que aún dependa de Docker, MySQL de aceptación, SMTP real o proveedores externos.</w:t>
            </w:r>
          </w:p>
        </w:tc>
      </w:tr>
    </w:tbl>
    <w:p>
      <w:pPr>
        <w:spacing w:after="40"/>
      </w:pPr>
    </w:p>
    <w:p>
      <w:pPr>
        <w:spacing w:before="700"/>
        <w:jc w:val="center"/>
      </w:pPr>
      <w:r>
        <w:rPr>
          <w:rFonts w:ascii="Arial" w:hAnsi="Arial" w:eastAsia="Arial"/>
          <w:color w:val="5E6B75"/>
          <w:sz w:val="20"/>
        </w:rPr>
        <w:t>Ficha técnica: 3114733 | Jornada Noche</w:t>
      </w:r>
    </w:p>
    <w:p>
      <w:r>
        <w:br w:type="page"/>
      </w:r>
    </w:p>
    <w:p>
      <w:pPr>
        <w:pStyle w:val="Heading1"/>
        <w:keepNext/>
      </w:pPr>
      <w:r>
        <w:t>HISTORIAL DE REVISIONES</w:t>
      </w:r>
    </w:p>
    <w:p>
      <w:pPr>
        <w:spacing w:after="120" w:line="276" w:lineRule="auto"/>
      </w:pPr>
      <w:r>
        <w:rPr>
          <w:rFonts w:ascii="Arial" w:hAnsi="Arial" w:eastAsia="Arial"/>
          <w:color w:val="1F2933"/>
          <w:sz w:val="21"/>
        </w:rPr>
        <w:t>El historial conserva la evolución del documento y permite relacionar cada entrega con el estado real del código.</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200"/>
        <w:gridCol w:w="900"/>
        <w:gridCol w:w="2200"/>
        <w:gridCol w:w="3400"/>
        <w:gridCol w:w="1660"/>
      </w:tblGrid>
      <w:tr>
        <w:trPr>
          <w:tblHeader w:val="true"/>
        </w:trPr>
        <w:tc>
          <w:tcPr>
            <w:tcW w:type="dxa" w:w="12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Fecha</w:t>
            </w:r>
          </w:p>
        </w:tc>
        <w:tc>
          <w:tcPr>
            <w:tcW w:type="dxa" w:w="9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Versión</w:t>
            </w:r>
          </w:p>
        </w:tc>
        <w:tc>
          <w:tcPr>
            <w:tcW w:type="dxa" w:w="22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Autor</w:t>
            </w:r>
          </w:p>
        </w:tc>
        <w:tc>
          <w:tcPr>
            <w:tcW w:type="dxa" w:w="34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Descripción</w:t>
            </w:r>
          </w:p>
        </w:tc>
        <w:tc>
          <w:tcPr>
            <w:tcW w:type="dxa" w:w="166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Revisado por</w:t>
            </w:r>
          </w:p>
        </w:tc>
      </w:tr>
      <w:tr>
        <w:tc>
          <w:tcPr>
            <w:tcW w:type="dxa" w:w="1200"/>
            <w:shd w:fill="EAF2F8" w:val="clear"/>
          </w:tcPr>
          <w:p>
            <w:pPr>
              <w:spacing w:after="0" w:line="252" w:lineRule="auto"/>
            </w:pPr>
            <w:r>
              <w:rPr>
                <w:rFonts w:ascii="Arial" w:hAnsi="Arial" w:eastAsia="Arial"/>
                <w:b w:val="0"/>
                <w:color w:val="1F2933"/>
                <w:sz w:val="17"/>
              </w:rPr>
              <w:t>30/08/2026</w:t>
            </w:r>
          </w:p>
        </w:tc>
        <w:tc>
          <w:tcPr>
            <w:tcW w:type="dxa" w:w="900"/>
            <w:shd w:fill="EAF2F8" w:val="clear"/>
          </w:tcPr>
          <w:p>
            <w:pPr>
              <w:spacing w:after="0" w:line="252" w:lineRule="auto"/>
            </w:pPr>
            <w:r>
              <w:rPr>
                <w:rFonts w:ascii="Arial" w:hAnsi="Arial" w:eastAsia="Arial"/>
                <w:b w:val="0"/>
                <w:color w:val="1F2933"/>
                <w:sz w:val="17"/>
              </w:rPr>
              <w:t>1.0</w:t>
            </w:r>
          </w:p>
        </w:tc>
        <w:tc>
          <w:tcPr>
            <w:tcW w:type="dxa" w:w="2200"/>
            <w:shd w:fill="EAF2F8" w:val="clear"/>
          </w:tcPr>
          <w:p>
            <w:pPr>
              <w:spacing w:after="0" w:line="252" w:lineRule="auto"/>
            </w:pPr>
            <w:r>
              <w:rPr>
                <w:rFonts w:ascii="Arial" w:hAnsi="Arial" w:eastAsia="Arial"/>
                <w:b w:val="0"/>
                <w:color w:val="1F2933"/>
                <w:sz w:val="17"/>
              </w:rPr>
              <w:t>Equipo de Desarrollo URBELIX</w:t>
            </w:r>
          </w:p>
        </w:tc>
        <w:tc>
          <w:tcPr>
            <w:tcW w:type="dxa" w:w="3400"/>
            <w:shd w:fill="EAF2F8" w:val="clear"/>
          </w:tcPr>
          <w:p>
            <w:pPr>
              <w:spacing w:after="0" w:line="252" w:lineRule="auto"/>
            </w:pPr>
            <w:r>
              <w:rPr>
                <w:rFonts w:ascii="Arial" w:hAnsi="Arial" w:eastAsia="Arial"/>
                <w:b w:val="0"/>
                <w:color w:val="1F2933"/>
                <w:sz w:val="17"/>
              </w:rPr>
              <w:t>Reestructuración del DEA con base en URBELIXXX, requisitos y evidencias actuales.</w:t>
            </w:r>
          </w:p>
        </w:tc>
        <w:tc>
          <w:tcPr>
            <w:tcW w:type="dxa" w:w="1660"/>
            <w:shd w:fill="EAF2F8" w:val="clear"/>
          </w:tcPr>
          <w:p>
            <w:pPr>
              <w:spacing w:after="0" w:line="252" w:lineRule="auto"/>
            </w:pPr>
            <w:r>
              <w:rPr>
                <w:rFonts w:ascii="Arial" w:hAnsi="Arial" w:eastAsia="Arial"/>
                <w:b w:val="0"/>
                <w:color w:val="1F2933"/>
                <w:sz w:val="17"/>
              </w:rPr>
              <w:t>Pendiente de revisión del equipo</w:t>
            </w:r>
          </w:p>
        </w:tc>
      </w:tr>
    </w:tbl>
    <w:p>
      <w:pPr>
        <w:pStyle w:val="Heading1"/>
        <w:keepNext/>
      </w:pPr>
      <w:r>
        <w:t>Contenido del documento</w:t>
      </w:r>
    </w:p>
    <w:p>
      <w:pPr>
        <w:pStyle w:val="ListBullet"/>
        <w:spacing w:after="60" w:line="276" w:lineRule="auto"/>
        <w:ind w:left="547" w:hanging="274"/>
        <w:numPr>
          <w:ilvl w:val="0"/>
          <w:numId w:val="10"/>
        </w:numPr>
      </w:pPr>
      <w:r>
        <w:rPr>
          <w:rFonts w:ascii="Arial" w:hAnsi="Arial" w:eastAsia="Arial"/>
          <w:color w:val="1F2933"/>
          <w:sz w:val="20"/>
        </w:rPr>
        <w:t>1. Introducción</w:t>
      </w:r>
    </w:p>
    <w:p>
      <w:pPr>
        <w:pStyle w:val="ListBullet"/>
        <w:spacing w:after="60" w:line="276" w:lineRule="auto"/>
        <w:ind w:left="547" w:hanging="274"/>
        <w:numPr>
          <w:ilvl w:val="0"/>
          <w:numId w:val="10"/>
        </w:numPr>
      </w:pPr>
      <w:r>
        <w:rPr>
          <w:rFonts w:ascii="Arial" w:hAnsi="Arial" w:eastAsia="Arial"/>
          <w:color w:val="1F2933"/>
          <w:sz w:val="20"/>
        </w:rPr>
        <w:t>2. Generalidades del proyecto</w:t>
      </w:r>
    </w:p>
    <w:p>
      <w:pPr>
        <w:pStyle w:val="ListBullet"/>
        <w:spacing w:after="60" w:line="276" w:lineRule="auto"/>
        <w:ind w:left="547" w:hanging="274"/>
        <w:numPr>
          <w:ilvl w:val="0"/>
          <w:numId w:val="10"/>
        </w:numPr>
      </w:pPr>
      <w:r>
        <w:rPr>
          <w:rFonts w:ascii="Arial" w:hAnsi="Arial" w:eastAsia="Arial"/>
          <w:color w:val="1F2933"/>
          <w:sz w:val="20"/>
        </w:rPr>
        <w:t>3. Vistas de la arquitectura</w:t>
      </w:r>
    </w:p>
    <w:p>
      <w:pPr>
        <w:pStyle w:val="ListBullet"/>
        <w:spacing w:after="60" w:line="276" w:lineRule="auto"/>
        <w:ind w:left="547" w:hanging="274"/>
        <w:numPr>
          <w:ilvl w:val="0"/>
          <w:numId w:val="10"/>
        </w:numPr>
      </w:pPr>
      <w:r>
        <w:rPr>
          <w:rFonts w:ascii="Arial" w:hAnsi="Arial" w:eastAsia="Arial"/>
          <w:color w:val="1F2933"/>
          <w:sz w:val="20"/>
        </w:rPr>
        <w:t>3.3 Catálogo completo de casos de uso</w:t>
      </w:r>
    </w:p>
    <w:p>
      <w:pPr>
        <w:pStyle w:val="ListBullet"/>
        <w:spacing w:after="60" w:line="276" w:lineRule="auto"/>
        <w:ind w:left="547" w:hanging="274"/>
        <w:numPr>
          <w:ilvl w:val="0"/>
          <w:numId w:val="10"/>
        </w:numPr>
      </w:pPr>
      <w:r>
        <w:rPr>
          <w:rFonts w:ascii="Arial" w:hAnsi="Arial" w:eastAsia="Arial"/>
          <w:color w:val="1F2933"/>
          <w:sz w:val="20"/>
        </w:rPr>
        <w:t>3.8 Diagrama de casos de uso</w:t>
      </w:r>
    </w:p>
    <w:p>
      <w:pPr>
        <w:pStyle w:val="ListBullet"/>
        <w:spacing w:after="60" w:line="276" w:lineRule="auto"/>
        <w:ind w:left="547" w:hanging="274"/>
        <w:numPr>
          <w:ilvl w:val="0"/>
          <w:numId w:val="10"/>
        </w:numPr>
      </w:pPr>
      <w:r>
        <w:rPr>
          <w:rFonts w:ascii="Arial" w:hAnsi="Arial" w:eastAsia="Arial"/>
          <w:color w:val="1F2933"/>
          <w:sz w:val="20"/>
        </w:rPr>
        <w:t>3.9 Diagrama de secuencia</w:t>
      </w:r>
    </w:p>
    <w:p>
      <w:pPr>
        <w:pStyle w:val="ListBullet"/>
        <w:spacing w:after="60" w:line="276" w:lineRule="auto"/>
        <w:ind w:left="547" w:hanging="274"/>
        <w:numPr>
          <w:ilvl w:val="0"/>
          <w:numId w:val="10"/>
        </w:numPr>
      </w:pPr>
      <w:r>
        <w:rPr>
          <w:rFonts w:ascii="Arial" w:hAnsi="Arial" w:eastAsia="Arial"/>
          <w:color w:val="1F2933"/>
          <w:sz w:val="20"/>
        </w:rPr>
        <w:t>3.10 Diagrama de actividades</w:t>
      </w:r>
    </w:p>
    <w:p>
      <w:pPr>
        <w:pStyle w:val="ListBullet"/>
        <w:spacing w:after="60" w:line="276" w:lineRule="auto"/>
        <w:ind w:left="547" w:hanging="274"/>
        <w:numPr>
          <w:ilvl w:val="0"/>
          <w:numId w:val="10"/>
        </w:numPr>
      </w:pPr>
      <w:r>
        <w:rPr>
          <w:rFonts w:ascii="Arial" w:hAnsi="Arial" w:eastAsia="Arial"/>
          <w:color w:val="1F2933"/>
          <w:sz w:val="20"/>
        </w:rPr>
        <w:t>3.11 Diagrama de estados</w:t>
      </w:r>
    </w:p>
    <w:p>
      <w:pPr>
        <w:pStyle w:val="ListBullet"/>
        <w:spacing w:after="60" w:line="276" w:lineRule="auto"/>
        <w:ind w:left="547" w:hanging="274"/>
        <w:numPr>
          <w:ilvl w:val="0"/>
          <w:numId w:val="10"/>
        </w:numPr>
      </w:pPr>
      <w:r>
        <w:rPr>
          <w:rFonts w:ascii="Arial" w:hAnsi="Arial" w:eastAsia="Arial"/>
          <w:color w:val="1F2933"/>
          <w:sz w:val="20"/>
        </w:rPr>
        <w:t>3.12 Diagrama de clases</w:t>
      </w:r>
    </w:p>
    <w:p>
      <w:pPr>
        <w:pStyle w:val="ListBullet"/>
        <w:spacing w:after="60" w:line="276" w:lineRule="auto"/>
        <w:ind w:left="547" w:hanging="274"/>
        <w:numPr>
          <w:ilvl w:val="0"/>
          <w:numId w:val="10"/>
        </w:numPr>
      </w:pPr>
      <w:r>
        <w:rPr>
          <w:rFonts w:ascii="Arial" w:hAnsi="Arial" w:eastAsia="Arial"/>
          <w:color w:val="1F2933"/>
          <w:sz w:val="20"/>
        </w:rPr>
        <w:t>3.13 Diagrama de comunicación</w:t>
      </w:r>
    </w:p>
    <w:p>
      <w:pPr>
        <w:pStyle w:val="ListBullet"/>
        <w:spacing w:after="60" w:line="276" w:lineRule="auto"/>
        <w:ind w:left="547" w:hanging="274"/>
        <w:numPr>
          <w:ilvl w:val="0"/>
          <w:numId w:val="10"/>
        </w:numPr>
      </w:pPr>
      <w:r>
        <w:rPr>
          <w:rFonts w:ascii="Arial" w:hAnsi="Arial" w:eastAsia="Arial"/>
          <w:color w:val="1F2933"/>
          <w:sz w:val="20"/>
        </w:rPr>
        <w:t>3.14 Diagrama de componentes</w:t>
      </w:r>
    </w:p>
    <w:p>
      <w:pPr>
        <w:pStyle w:val="ListBullet"/>
        <w:spacing w:after="60" w:line="276" w:lineRule="auto"/>
        <w:ind w:left="547" w:hanging="274"/>
        <w:numPr>
          <w:ilvl w:val="0"/>
          <w:numId w:val="10"/>
        </w:numPr>
      </w:pPr>
      <w:r>
        <w:rPr>
          <w:rFonts w:ascii="Arial" w:hAnsi="Arial" w:eastAsia="Arial"/>
          <w:color w:val="1F2933"/>
          <w:sz w:val="20"/>
        </w:rPr>
        <w:t>3.15 Diagrama de paquetes</w:t>
      </w:r>
    </w:p>
    <w:p>
      <w:pPr>
        <w:pStyle w:val="ListBullet"/>
        <w:spacing w:after="60" w:line="276" w:lineRule="auto"/>
        <w:ind w:left="547" w:hanging="274"/>
        <w:numPr>
          <w:ilvl w:val="0"/>
          <w:numId w:val="10"/>
        </w:numPr>
      </w:pPr>
      <w:r>
        <w:rPr>
          <w:rFonts w:ascii="Arial" w:hAnsi="Arial" w:eastAsia="Arial"/>
          <w:color w:val="1F2933"/>
          <w:sz w:val="20"/>
        </w:rPr>
        <w:t>4. Arquitectura en capas y decisiones técnicas</w:t>
      </w:r>
    </w:p>
    <w:p>
      <w:pPr>
        <w:pStyle w:val="ListBullet"/>
        <w:spacing w:after="60" w:line="276" w:lineRule="auto"/>
        <w:ind w:left="547" w:hanging="274"/>
        <w:numPr>
          <w:ilvl w:val="0"/>
          <w:numId w:val="10"/>
        </w:numPr>
      </w:pPr>
      <w:r>
        <w:rPr>
          <w:rFonts w:ascii="Arial" w:hAnsi="Arial" w:eastAsia="Arial"/>
          <w:color w:val="1F2933"/>
          <w:sz w:val="20"/>
        </w:rPr>
        <w:t>5. Vista de datos</w:t>
      </w:r>
    </w:p>
    <w:p>
      <w:pPr>
        <w:pStyle w:val="ListBullet"/>
        <w:spacing w:after="60" w:line="276" w:lineRule="auto"/>
        <w:ind w:left="547" w:hanging="274"/>
        <w:numPr>
          <w:ilvl w:val="0"/>
          <w:numId w:val="10"/>
        </w:numPr>
      </w:pPr>
      <w:r>
        <w:rPr>
          <w:rFonts w:ascii="Arial" w:hAnsi="Arial" w:eastAsia="Arial"/>
          <w:color w:val="1F2933"/>
          <w:sz w:val="20"/>
        </w:rPr>
        <w:t>6. Definición de interfaces de usuario</w:t>
      </w:r>
    </w:p>
    <w:p>
      <w:pPr>
        <w:pStyle w:val="ListBullet"/>
        <w:spacing w:after="60" w:line="276" w:lineRule="auto"/>
        <w:ind w:left="547" w:hanging="274"/>
        <w:numPr>
          <w:ilvl w:val="0"/>
          <w:numId w:val="10"/>
        </w:numPr>
      </w:pPr>
      <w:r>
        <w:rPr>
          <w:rFonts w:ascii="Arial" w:hAnsi="Arial" w:eastAsia="Arial"/>
          <w:color w:val="1F2933"/>
          <w:sz w:val="20"/>
        </w:rPr>
        <w:t>7. Características de calidad</w:t>
      </w:r>
    </w:p>
    <w:p>
      <w:pPr>
        <w:pStyle w:val="ListBullet"/>
        <w:spacing w:after="60" w:line="276" w:lineRule="auto"/>
        <w:ind w:left="547" w:hanging="274"/>
        <w:numPr>
          <w:ilvl w:val="0"/>
          <w:numId w:val="10"/>
        </w:numPr>
      </w:pPr>
      <w:r>
        <w:rPr>
          <w:rFonts w:ascii="Arial" w:hAnsi="Arial" w:eastAsia="Arial"/>
          <w:color w:val="1F2933"/>
          <w:sz w:val="20"/>
        </w:rPr>
        <w:t>8. Seguridad, privacidad y operación</w:t>
      </w:r>
    </w:p>
    <w:p>
      <w:pPr>
        <w:pStyle w:val="ListBullet"/>
        <w:spacing w:after="60" w:line="276" w:lineRule="auto"/>
        <w:ind w:left="547" w:hanging="274"/>
        <w:numPr>
          <w:ilvl w:val="0"/>
          <w:numId w:val="10"/>
        </w:numPr>
      </w:pPr>
      <w:r>
        <w:rPr>
          <w:rFonts w:ascii="Arial" w:hAnsi="Arial" w:eastAsia="Arial"/>
          <w:color w:val="1F2933"/>
          <w:sz w:val="20"/>
        </w:rPr>
        <w:t>9. Riesgos, pendientes y trazabilidad</w:t>
      </w:r>
    </w:p>
    <w:p>
      <w:pPr>
        <w:pStyle w:val="ListBullet"/>
        <w:spacing w:after="60" w:line="276" w:lineRule="auto"/>
        <w:ind w:left="547" w:hanging="274"/>
        <w:numPr>
          <w:ilvl w:val="0"/>
          <w:numId w:val="10"/>
        </w:numPr>
      </w:pPr>
      <w:r>
        <w:rPr>
          <w:rFonts w:ascii="Arial" w:hAnsi="Arial" w:eastAsia="Arial"/>
          <w:color w:val="1F2933"/>
          <w:sz w:val="20"/>
        </w:rPr>
        <w:t>10. Criterios de aceptación arquitectónica</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2F8" w:val="clear"/>
          </w:tcPr>
          <w:p>
            <w:pPr>
              <w:spacing w:after="0" w:line="276" w:lineRule="auto"/>
            </w:pPr>
            <w:r>
              <w:rPr>
                <w:rFonts w:ascii="Arial" w:hAnsi="Arial" w:eastAsia="Arial"/>
                <w:b/>
                <w:color w:val="2E74B5"/>
                <w:sz w:val="20"/>
              </w:rPr>
              <w:t xml:space="preserve">Alcance de lectura. </w:t>
            </w:r>
            <w:r>
              <w:rPr>
                <w:rFonts w:ascii="Arial" w:hAnsi="Arial" w:eastAsia="Arial"/>
                <w:color w:val="1F2933"/>
                <w:sz w:val="20"/>
              </w:rPr>
              <w:t>Las secciones 3 a 6 describen cómo está organizado el sistema. Las secciones 7 a 10 explican cómo se debe comprobar que esa organización se mantiene segura, trazable y preparada para una entrega final.</w:t>
            </w:r>
          </w:p>
        </w:tc>
      </w:tr>
    </w:tbl>
    <w:p>
      <w:pPr>
        <w:spacing w:after="40"/>
      </w:pPr>
    </w:p>
    <w:p>
      <w:r>
        <w:br w:type="page"/>
      </w:r>
    </w:p>
    <w:p>
      <w:pPr>
        <w:pStyle w:val="Heading1"/>
        <w:keepNext/>
      </w:pPr>
      <w:r>
        <w:t>1. Introducción</w:t>
      </w:r>
    </w:p>
    <w:p>
      <w:pPr>
        <w:pStyle w:val="Heading2"/>
        <w:keepNext/>
      </w:pPr>
      <w:r>
        <w:t>1.1 Propósito</w:t>
      </w:r>
    </w:p>
    <w:p>
      <w:pPr>
        <w:spacing w:after="120" w:line="276" w:lineRule="auto"/>
      </w:pPr>
      <w:r>
        <w:rPr>
          <w:rFonts w:ascii="Arial" w:hAnsi="Arial" w:eastAsia="Arial"/>
          <w:color w:val="1F2933"/>
          <w:sz w:val="21"/>
        </w:rPr>
        <w:t>Este documento explica la arquitectura de URBELIX con un lenguaje útil para el equipo que debe mantenerlo, probarlo y presentarlo. La intención no es describir una arquitectura ideal desconectada del código, sino dejar claro qué decisiones se tomaron, qué responsabilidades tiene cada módulo y qué verificaciones faltan para poder declarar una versión final.</w:t>
      </w:r>
    </w:p>
    <w:p>
      <w:pPr>
        <w:spacing w:after="120" w:line="276" w:lineRule="auto"/>
      </w:pPr>
      <w:r>
        <w:rPr>
          <w:rFonts w:ascii="Arial" w:hAnsi="Arial" w:eastAsia="Arial"/>
          <w:color w:val="1F2933"/>
          <w:sz w:val="21"/>
        </w:rPr>
        <w:t>URBELIX funciona como una aplicación web centralizada para conjuntos residenciales. El residente consulta y gestiona su información; administración controla los procesos de negocio; y portería opera exclusivamente los flujos de acceso y parqueaderos. La separación se aplica tanto en la interfaz como en las rutas protegidas del backend.</w:t>
      </w:r>
    </w:p>
    <w:p>
      <w:pPr>
        <w:pStyle w:val="Heading2"/>
        <w:keepNext/>
      </w:pPr>
      <w:r>
        <w:t>1.2 Alcance</w:t>
      </w:r>
    </w:p>
    <w:p>
      <w:pPr>
        <w:spacing w:after="120" w:line="276" w:lineRule="auto"/>
      </w:pPr>
      <w:r>
        <w:rPr>
          <w:rFonts w:ascii="Arial" w:hAnsi="Arial" w:eastAsia="Arial"/>
          <w:color w:val="1F2933"/>
          <w:sz w:val="21"/>
        </w:rPr>
        <w:t>El alcance actual incluye autenticación, usuarios, residentes, apartamentos, pagos simulados, reservas, visitantes, parqueaderos, vehículos, incidencias/PQRS, avisos, notificaciones, auditoría, reportes y exportaciones. La aplicación principal está implementada en Spring Boot con vistas Thymeleaf y persistencia JPA.</w:t>
      </w:r>
    </w:p>
    <w:p>
      <w:pPr>
        <w:spacing w:after="120" w:line="276" w:lineRule="auto"/>
      </w:pPr>
      <w:r>
        <w:rPr>
          <w:rFonts w:ascii="Arial" w:hAnsi="Arial" w:eastAsia="Arial"/>
          <w:color w:val="1F2933"/>
          <w:sz w:val="21"/>
        </w:rPr>
        <w:t>El perfil de desarrollo utiliza H2 en archivo y datos iniciales controlados. El perfil productivo está preparado para MySQL con migraciones Flyway. Los pagos PSE y tarjeta se ejecutan como sandbox local; no se afirma que exista un cobro real. FastAPI/ReportLab es un proveedor opcional de reportes y existe un generador PDF local de respaldo.</w:t>
      </w:r>
    </w:p>
    <w:p>
      <w:pPr>
        <w:pStyle w:val="Heading2"/>
        <w:keepNext/>
      </w:pPr>
      <w:r>
        <w:t>1.3 Límites y supuestos</w:t>
      </w:r>
    </w:p>
    <w:p>
      <w:pPr>
        <w:pStyle w:val="ListBullet"/>
        <w:spacing w:after="60" w:line="276" w:lineRule="auto"/>
        <w:ind w:left="547" w:hanging="274"/>
        <w:numPr>
          <w:ilvl w:val="0"/>
          <w:numId w:val="10"/>
        </w:numPr>
      </w:pPr>
      <w:r>
        <w:rPr>
          <w:rFonts w:ascii="Arial" w:hAnsi="Arial" w:eastAsia="Arial"/>
          <w:color w:val="1F2933"/>
          <w:sz w:val="20"/>
        </w:rPr>
        <w:t>La entrega está orientada a navegador web de escritorio; la compatibilidad móvil no es criterio de aceptación de esta fase.</w:t>
      </w:r>
    </w:p>
    <w:p>
      <w:pPr>
        <w:pStyle w:val="ListBullet"/>
        <w:spacing w:after="60" w:line="276" w:lineRule="auto"/>
        <w:ind w:left="547" w:hanging="274"/>
        <w:numPr>
          <w:ilvl w:val="0"/>
          <w:numId w:val="10"/>
        </w:numPr>
      </w:pPr>
      <w:r>
        <w:rPr>
          <w:rFonts w:ascii="Arial" w:hAnsi="Arial" w:eastAsia="Arial"/>
          <w:color w:val="1F2933"/>
          <w:sz w:val="20"/>
        </w:rPr>
        <w:t>No se integran talanqueras, cámaras, biometría ni hardware físico del conjunto.</w:t>
      </w:r>
    </w:p>
    <w:p>
      <w:pPr>
        <w:pStyle w:val="ListBullet"/>
        <w:spacing w:after="60" w:line="276" w:lineRule="auto"/>
        <w:ind w:left="547" w:hanging="274"/>
        <w:numPr>
          <w:ilvl w:val="0"/>
          <w:numId w:val="10"/>
        </w:numPr>
      </w:pPr>
      <w:r>
        <w:rPr>
          <w:rFonts w:ascii="Arial" w:hAnsi="Arial" w:eastAsia="Arial"/>
          <w:color w:val="1F2933"/>
          <w:sz w:val="20"/>
        </w:rPr>
        <w:t>Los secretos de SMTP, MySQL y proveedores externos se cargan por variables de entorno y no forman parte del repositorio.</w:t>
      </w:r>
    </w:p>
    <w:p>
      <w:pPr>
        <w:pStyle w:val="ListBullet"/>
        <w:spacing w:after="60" w:line="276" w:lineRule="auto"/>
        <w:ind w:left="547" w:hanging="274"/>
        <w:numPr>
          <w:ilvl w:val="0"/>
          <w:numId w:val="10"/>
        </w:numPr>
      </w:pPr>
      <w:r>
        <w:rPr>
          <w:rFonts w:ascii="Arial" w:hAnsi="Arial" w:eastAsia="Arial"/>
          <w:color w:val="1F2933"/>
          <w:sz w:val="20"/>
        </w:rPr>
        <w:t>Docker, carga/estrés, backup/restauración y validación completa de producción son actividades posteriores a la estabilización funcional.</w:t>
      </w:r>
    </w:p>
    <w:p>
      <w:pPr>
        <w:pStyle w:val="Heading2"/>
        <w:keepNext/>
      </w:pPr>
      <w:r>
        <w:t>1.4 Referencias</w:t>
      </w:r>
    </w:p>
    <w:p>
      <w:pPr>
        <w:pStyle w:val="ListBullet"/>
        <w:spacing w:after="60" w:line="276" w:lineRule="auto"/>
        <w:ind w:left="547" w:hanging="274"/>
        <w:numPr>
          <w:ilvl w:val="0"/>
          <w:numId w:val="10"/>
        </w:numPr>
      </w:pPr>
      <w:r>
        <w:rPr>
          <w:rFonts w:ascii="Arial" w:hAnsi="Arial" w:eastAsia="Arial"/>
          <w:color w:val="1F2933"/>
          <w:sz w:val="20"/>
        </w:rPr>
        <w:t>REQUISITOS_URBELIX.md, especificación funcional y no funcional consolidada del proyecto.</w:t>
      </w:r>
    </w:p>
    <w:p>
      <w:pPr>
        <w:pStyle w:val="ListBullet"/>
        <w:spacing w:after="60" w:line="276" w:lineRule="auto"/>
        <w:ind w:left="547" w:hanging="274"/>
        <w:numPr>
          <w:ilvl w:val="0"/>
          <w:numId w:val="10"/>
        </w:numPr>
      </w:pPr>
      <w:r>
        <w:rPr>
          <w:rFonts w:ascii="Arial" w:hAnsi="Arial" w:eastAsia="Arial"/>
          <w:color w:val="1F2933"/>
          <w:sz w:val="20"/>
        </w:rPr>
        <w:t>PROJECT_STATUS.md, estado de avance, evidencias y pendientes.</w:t>
      </w:r>
    </w:p>
    <w:p>
      <w:pPr>
        <w:pStyle w:val="ListBullet"/>
        <w:spacing w:after="60" w:line="276" w:lineRule="auto"/>
        <w:ind w:left="547" w:hanging="274"/>
        <w:numPr>
          <w:ilvl w:val="0"/>
          <w:numId w:val="10"/>
        </w:numPr>
      </w:pPr>
      <w:r>
        <w:rPr>
          <w:rFonts w:ascii="Arial" w:hAnsi="Arial" w:eastAsia="Arial"/>
          <w:color w:val="1F2933"/>
          <w:sz w:val="20"/>
        </w:rPr>
        <w:t>REQUIREMENTS_TRACEABILITY.md, trazabilidad histórica de requisitos y pruebas.</w:t>
      </w:r>
    </w:p>
    <w:p>
      <w:pPr>
        <w:pStyle w:val="ListBullet"/>
        <w:spacing w:after="60" w:line="276" w:lineRule="auto"/>
        <w:ind w:left="547" w:hanging="274"/>
        <w:numPr>
          <w:ilvl w:val="0"/>
          <w:numId w:val="10"/>
        </w:numPr>
      </w:pPr>
      <w:r>
        <w:rPr>
          <w:rFonts w:ascii="Arial" w:hAnsi="Arial" w:eastAsia="Arial"/>
          <w:color w:val="1F2933"/>
          <w:sz w:val="20"/>
        </w:rPr>
        <w:t>TESTING_AND_DEPLOYMENT.md y MYSQL_MIGRATION.md, estrategia de pruebas y migración.</w:t>
      </w:r>
    </w:p>
    <w:p>
      <w:pPr>
        <w:pStyle w:val="ListBullet"/>
        <w:spacing w:after="60" w:line="276" w:lineRule="auto"/>
        <w:ind w:left="547" w:hanging="274"/>
        <w:numPr>
          <w:ilvl w:val="0"/>
          <w:numId w:val="10"/>
        </w:numPr>
      </w:pPr>
      <w:r>
        <w:rPr>
          <w:rFonts w:ascii="Arial" w:hAnsi="Arial" w:eastAsia="Arial"/>
          <w:color w:val="1F2933"/>
          <w:sz w:val="20"/>
        </w:rPr>
        <w:t>Documentación oficial de Spring Boot, Spring Security, JPA/Hibernate, MySQL y Flyway.</w:t>
      </w:r>
    </w:p>
    <w:p>
      <w:pPr>
        <w:pStyle w:val="Heading2"/>
        <w:keepNext/>
      </w:pPr>
      <w:r>
        <w:t>1.5 Definiciones</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900"/>
        <w:gridCol w:w="7460"/>
      </w:tblGrid>
      <w:tr>
        <w:trPr>
          <w:tblHeader w:val="true"/>
        </w:trPr>
        <w:tc>
          <w:tcPr>
            <w:tcW w:type="dxa" w:w="190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Término</w:t>
            </w:r>
          </w:p>
        </w:tc>
        <w:tc>
          <w:tcPr>
            <w:tcW w:type="dxa" w:w="746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Definición</w:t>
            </w:r>
          </w:p>
        </w:tc>
      </w:tr>
      <w:tr>
        <w:tc>
          <w:tcPr>
            <w:tcW w:type="dxa" w:w="1900"/>
            <w:shd w:fill="F4F6F7" w:val="clear"/>
          </w:tcPr>
          <w:p>
            <w:pPr>
              <w:spacing w:after="0" w:line="252" w:lineRule="auto"/>
            </w:pPr>
            <w:r>
              <w:rPr>
                <w:rFonts w:ascii="Arial" w:hAnsi="Arial" w:eastAsia="Arial"/>
                <w:b w:val="0"/>
                <w:color w:val="1F2933"/>
                <w:sz w:val="18"/>
              </w:rPr>
              <w:t>DEA</w:t>
            </w:r>
          </w:p>
        </w:tc>
        <w:tc>
          <w:tcPr>
            <w:tcW w:type="dxa" w:w="7460"/>
            <w:shd w:fill="F4F6F7" w:val="clear"/>
          </w:tcPr>
          <w:p>
            <w:pPr>
              <w:spacing w:after="0" w:line="252" w:lineRule="auto"/>
            </w:pPr>
            <w:r>
              <w:rPr>
                <w:rFonts w:ascii="Arial" w:hAnsi="Arial" w:eastAsia="Arial"/>
                <w:b w:val="0"/>
                <w:color w:val="1F2933"/>
                <w:sz w:val="18"/>
              </w:rPr>
              <w:t>Documento de Especificación de Arquitectura.</w:t>
            </w:r>
          </w:p>
        </w:tc>
      </w:tr>
      <w:tr>
        <w:tc>
          <w:tcPr>
            <w:tcW w:type="dxa" w:w="1900"/>
            <w:shd w:fill="F4F6F7" w:val="clear"/>
          </w:tcPr>
          <w:p>
            <w:pPr>
              <w:spacing w:after="0" w:line="252" w:lineRule="auto"/>
            </w:pPr>
            <w:r>
              <w:rPr>
                <w:rFonts w:ascii="Arial" w:hAnsi="Arial" w:eastAsia="Arial"/>
                <w:b w:val="0"/>
                <w:color w:val="1F2933"/>
                <w:sz w:val="18"/>
              </w:rPr>
              <w:t>H2</w:t>
            </w:r>
          </w:p>
        </w:tc>
        <w:tc>
          <w:tcPr>
            <w:tcW w:type="dxa" w:w="7460"/>
            <w:shd w:fill="F4F6F7" w:val="clear"/>
          </w:tcPr>
          <w:p>
            <w:pPr>
              <w:spacing w:after="0" w:line="252" w:lineRule="auto"/>
            </w:pPr>
            <w:r>
              <w:rPr>
                <w:rFonts w:ascii="Arial" w:hAnsi="Arial" w:eastAsia="Arial"/>
                <w:b w:val="0"/>
                <w:color w:val="1F2933"/>
                <w:sz w:val="18"/>
              </w:rPr>
              <w:t>Base de datos embebida utilizada en desarrollo y pruebas rápidas.</w:t>
            </w:r>
          </w:p>
        </w:tc>
      </w:tr>
      <w:tr>
        <w:tc>
          <w:tcPr>
            <w:tcW w:type="dxa" w:w="1900"/>
            <w:shd w:fill="F4F6F7" w:val="clear"/>
          </w:tcPr>
          <w:p>
            <w:pPr>
              <w:spacing w:after="0" w:line="252" w:lineRule="auto"/>
            </w:pPr>
            <w:r>
              <w:rPr>
                <w:rFonts w:ascii="Arial" w:hAnsi="Arial" w:eastAsia="Arial"/>
                <w:b w:val="0"/>
                <w:color w:val="1F2933"/>
                <w:sz w:val="18"/>
              </w:rPr>
              <w:t>Flyway</w:t>
            </w:r>
          </w:p>
        </w:tc>
        <w:tc>
          <w:tcPr>
            <w:tcW w:type="dxa" w:w="7460"/>
            <w:shd w:fill="F4F6F7" w:val="clear"/>
          </w:tcPr>
          <w:p>
            <w:pPr>
              <w:spacing w:after="0" w:line="252" w:lineRule="auto"/>
            </w:pPr>
            <w:r>
              <w:rPr>
                <w:rFonts w:ascii="Arial" w:hAnsi="Arial" w:eastAsia="Arial"/>
                <w:b w:val="0"/>
                <w:color w:val="1F2933"/>
                <w:sz w:val="18"/>
              </w:rPr>
              <w:t>Herramienta que versiona y valida las migraciones de la base productiva.</w:t>
            </w:r>
          </w:p>
        </w:tc>
      </w:tr>
      <w:tr>
        <w:tc>
          <w:tcPr>
            <w:tcW w:type="dxa" w:w="1900"/>
            <w:shd w:fill="F4F6F7" w:val="clear"/>
          </w:tcPr>
          <w:p>
            <w:pPr>
              <w:spacing w:after="0" w:line="252" w:lineRule="auto"/>
            </w:pPr>
            <w:r>
              <w:rPr>
                <w:rFonts w:ascii="Arial" w:hAnsi="Arial" w:eastAsia="Arial"/>
                <w:b w:val="0"/>
                <w:color w:val="1F2933"/>
                <w:sz w:val="18"/>
              </w:rPr>
              <w:t>PQRS</w:t>
            </w:r>
          </w:p>
        </w:tc>
        <w:tc>
          <w:tcPr>
            <w:tcW w:type="dxa" w:w="7460"/>
            <w:shd w:fill="F4F6F7" w:val="clear"/>
          </w:tcPr>
          <w:p>
            <w:pPr>
              <w:spacing w:after="0" w:line="252" w:lineRule="auto"/>
            </w:pPr>
            <w:r>
              <w:rPr>
                <w:rFonts w:ascii="Arial" w:hAnsi="Arial" w:eastAsia="Arial"/>
                <w:b w:val="0"/>
                <w:color w:val="1F2933"/>
                <w:sz w:val="18"/>
              </w:rPr>
              <w:t>Peticiones, quejas, reclamos y sugerencias gestionadas como incidencias.</w:t>
            </w:r>
          </w:p>
        </w:tc>
      </w:tr>
      <w:tr>
        <w:tc>
          <w:tcPr>
            <w:tcW w:type="dxa" w:w="1900"/>
            <w:shd w:fill="F4F6F7" w:val="clear"/>
          </w:tcPr>
          <w:p>
            <w:pPr>
              <w:spacing w:after="0" w:line="252" w:lineRule="auto"/>
            </w:pPr>
            <w:r>
              <w:rPr>
                <w:rFonts w:ascii="Arial" w:hAnsi="Arial" w:eastAsia="Arial"/>
                <w:b w:val="0"/>
                <w:color w:val="1F2933"/>
                <w:sz w:val="18"/>
              </w:rPr>
              <w:t>Sandbox local</w:t>
            </w:r>
          </w:p>
        </w:tc>
        <w:tc>
          <w:tcPr>
            <w:tcW w:type="dxa" w:w="7460"/>
            <w:shd w:fill="F4F6F7" w:val="clear"/>
          </w:tcPr>
          <w:p>
            <w:pPr>
              <w:spacing w:after="0" w:line="252" w:lineRule="auto"/>
            </w:pPr>
            <w:r>
              <w:rPr>
                <w:rFonts w:ascii="Arial" w:hAnsi="Arial" w:eastAsia="Arial"/>
                <w:b w:val="0"/>
                <w:color w:val="1F2933"/>
                <w:sz w:val="18"/>
              </w:rPr>
              <w:t>Flujo de pago simulado que reproduce estados y validaciones sin dinero real.</w:t>
            </w:r>
          </w:p>
        </w:tc>
      </w:tr>
    </w:tbl>
    <w:p>
      <w:r>
        <w:br w:type="page"/>
      </w:r>
    </w:p>
    <w:p>
      <w:pPr>
        <w:pStyle w:val="Heading1"/>
        <w:keepNext/>
      </w:pPr>
      <w:r>
        <w:t>2. Generalidades del proyecto</w:t>
      </w:r>
    </w:p>
    <w:p>
      <w:pPr>
        <w:pStyle w:val="Heading2"/>
        <w:keepNext/>
      </w:pPr>
      <w:r>
        <w:t>2.1 Justificación</w:t>
      </w:r>
    </w:p>
    <w:p>
      <w:pPr>
        <w:spacing w:after="120" w:line="276" w:lineRule="auto"/>
      </w:pPr>
      <w:r>
        <w:rPr>
          <w:rFonts w:ascii="Arial" w:hAnsi="Arial" w:eastAsia="Arial"/>
          <w:color w:val="1F2933"/>
          <w:sz w:val="21"/>
        </w:rPr>
        <w:t>La administración de una copropiedad suele repartir su información entre hojas de cálculo, mensajes y registros manuales. Ese modelo dificulta saber quién autorizó un cambio, qué pago corresponde a un apartamento o en qué estado está una solicitud. URBELIX concentra esos procesos en una sola plataforma y busca que cada acción deje una evidencia verificable.</w:t>
      </w:r>
    </w:p>
    <w:p>
      <w:pPr>
        <w:pStyle w:val="Heading2"/>
        <w:keepNext/>
      </w:pPr>
      <w:r>
        <w:t>2.2 Problema que se resuelve</w:t>
      </w:r>
    </w:p>
    <w:p>
      <w:pPr>
        <w:spacing w:after="120" w:line="276" w:lineRule="auto"/>
      </w:pPr>
      <w:r>
        <w:rPr>
          <w:rFonts w:ascii="Arial" w:hAnsi="Arial" w:eastAsia="Arial"/>
          <w:color w:val="1F2933"/>
          <w:sz w:val="21"/>
        </w:rPr>
        <w:t>El problema principal no es únicamente la falta de una pantalla, sino la falta de un flujo coherente. La administración necesita controlar cartera, reservas e incidencias; el residente necesita autogestionarse sin ver datos de terceros; y portería necesita operar con rapidez sin entrar a módulos administrativos. La arquitectura responde a esa necesidad separando permisos, responsabilidades y datos relacionados.</w:t>
      </w:r>
    </w:p>
    <w:p>
      <w:pPr>
        <w:pStyle w:val="Heading2"/>
        <w:keepNext/>
      </w:pPr>
      <w:r>
        <w:t>2.3 Objetivos</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700"/>
        <w:gridCol w:w="7660"/>
      </w:tblGrid>
      <w:tr>
        <w:trPr>
          <w:tblHeader w:val="true"/>
        </w:trPr>
        <w:tc>
          <w:tcPr>
            <w:tcW w:type="dxa" w:w="17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Tipo</w:t>
            </w:r>
          </w:p>
        </w:tc>
        <w:tc>
          <w:tcPr>
            <w:tcW w:type="dxa" w:w="766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Objetivo</w:t>
            </w:r>
          </w:p>
        </w:tc>
      </w:tr>
      <w:tr>
        <w:tc>
          <w:tcPr>
            <w:tcW w:type="dxa" w:w="1700"/>
            <w:shd w:fill="EAF2F8" w:val="clear"/>
          </w:tcPr>
          <w:p>
            <w:pPr>
              <w:spacing w:after="0" w:line="252" w:lineRule="auto"/>
            </w:pPr>
            <w:r>
              <w:rPr>
                <w:rFonts w:ascii="Arial" w:hAnsi="Arial" w:eastAsia="Arial"/>
                <w:b w:val="0"/>
                <w:color w:val="1F2933"/>
                <w:sz w:val="18"/>
              </w:rPr>
              <w:t>General</w:t>
            </w:r>
          </w:p>
        </w:tc>
        <w:tc>
          <w:tcPr>
            <w:tcW w:type="dxa" w:w="7660"/>
            <w:shd w:fill="EAF2F8" w:val="clear"/>
          </w:tcPr>
          <w:p>
            <w:pPr>
              <w:spacing w:after="0" w:line="252" w:lineRule="auto"/>
            </w:pPr>
            <w:r>
              <w:rPr>
                <w:rFonts w:ascii="Arial" w:hAnsi="Arial" w:eastAsia="Arial"/>
                <w:b w:val="0"/>
                <w:color w:val="1F2933"/>
                <w:sz w:val="18"/>
              </w:rPr>
              <w:t>Proveer una aplicación web que centralice la gestión residencial y permita operar con información consistente, trazable y segmentada por rol.</w:t>
            </w:r>
          </w:p>
        </w:tc>
      </w:tr>
      <w:tr>
        <w:tc>
          <w:tcPr>
            <w:tcW w:type="dxa" w:w="1700"/>
            <w:shd w:fill="EAF2F8" w:val="clear"/>
          </w:tcPr>
          <w:p>
            <w:pPr>
              <w:spacing w:after="0" w:line="252" w:lineRule="auto"/>
            </w:pPr>
            <w:r>
              <w:rPr>
                <w:rFonts w:ascii="Arial" w:hAnsi="Arial" w:eastAsia="Arial"/>
                <w:b w:val="0"/>
                <w:color w:val="1F2933"/>
                <w:sz w:val="18"/>
              </w:rPr>
              <w:t>Específico 1</w:t>
            </w:r>
          </w:p>
        </w:tc>
        <w:tc>
          <w:tcPr>
            <w:tcW w:type="dxa" w:w="7660"/>
            <w:shd w:fill="EAF2F8" w:val="clear"/>
          </w:tcPr>
          <w:p>
            <w:pPr>
              <w:spacing w:after="0" w:line="252" w:lineRule="auto"/>
            </w:pPr>
            <w:r>
              <w:rPr>
                <w:rFonts w:ascii="Arial" w:hAnsi="Arial" w:eastAsia="Arial"/>
                <w:b w:val="0"/>
                <w:color w:val="1F2933"/>
                <w:sz w:val="18"/>
              </w:rPr>
              <w:t>Proteger el acceso mediante autenticación, BCrypt, sesiones, CSRF y autorización por rol.</w:t>
            </w:r>
          </w:p>
        </w:tc>
      </w:tr>
      <w:tr>
        <w:tc>
          <w:tcPr>
            <w:tcW w:type="dxa" w:w="1700"/>
            <w:shd w:fill="EAF2F8" w:val="clear"/>
          </w:tcPr>
          <w:p>
            <w:pPr>
              <w:spacing w:after="0" w:line="252" w:lineRule="auto"/>
            </w:pPr>
            <w:r>
              <w:rPr>
                <w:rFonts w:ascii="Arial" w:hAnsi="Arial" w:eastAsia="Arial"/>
                <w:b w:val="0"/>
                <w:color w:val="1F2933"/>
                <w:sz w:val="18"/>
              </w:rPr>
              <w:t>Específico 2</w:t>
            </w:r>
          </w:p>
        </w:tc>
        <w:tc>
          <w:tcPr>
            <w:tcW w:type="dxa" w:w="7660"/>
            <w:shd w:fill="EAF2F8" w:val="clear"/>
          </w:tcPr>
          <w:p>
            <w:pPr>
              <w:spacing w:after="0" w:line="252" w:lineRule="auto"/>
            </w:pPr>
            <w:r>
              <w:rPr>
                <w:rFonts w:ascii="Arial" w:hAnsi="Arial" w:eastAsia="Arial"/>
                <w:b w:val="0"/>
                <w:color w:val="1F2933"/>
                <w:sz w:val="18"/>
              </w:rPr>
              <w:t>Permitir administrar residentes, apartamentos y cuentas con validaciones y relaciones coherentes.</w:t>
            </w:r>
          </w:p>
        </w:tc>
      </w:tr>
      <w:tr>
        <w:tc>
          <w:tcPr>
            <w:tcW w:type="dxa" w:w="1700"/>
            <w:shd w:fill="EAF2F8" w:val="clear"/>
          </w:tcPr>
          <w:p>
            <w:pPr>
              <w:spacing w:after="0" w:line="252" w:lineRule="auto"/>
            </w:pPr>
            <w:r>
              <w:rPr>
                <w:rFonts w:ascii="Arial" w:hAnsi="Arial" w:eastAsia="Arial"/>
                <w:b w:val="0"/>
                <w:color w:val="1F2933"/>
                <w:sz w:val="18"/>
              </w:rPr>
              <w:t>Específico 3</w:t>
            </w:r>
          </w:p>
        </w:tc>
        <w:tc>
          <w:tcPr>
            <w:tcW w:type="dxa" w:w="7660"/>
            <w:shd w:fill="EAF2F8" w:val="clear"/>
          </w:tcPr>
          <w:p>
            <w:pPr>
              <w:spacing w:after="0" w:line="252" w:lineRule="auto"/>
            </w:pPr>
            <w:r>
              <w:rPr>
                <w:rFonts w:ascii="Arial" w:hAnsi="Arial" w:eastAsia="Arial"/>
                <w:b w:val="0"/>
                <w:color w:val="1F2933"/>
                <w:sz w:val="18"/>
              </w:rPr>
              <w:t>Gestionar pagos, fechas, estados, referencias y facturas, manteniendo el sandbox como simulación.</w:t>
            </w:r>
          </w:p>
        </w:tc>
      </w:tr>
      <w:tr>
        <w:tc>
          <w:tcPr>
            <w:tcW w:type="dxa" w:w="1700"/>
            <w:shd w:fill="EAF2F8" w:val="clear"/>
          </w:tcPr>
          <w:p>
            <w:pPr>
              <w:spacing w:after="0" w:line="252" w:lineRule="auto"/>
            </w:pPr>
            <w:r>
              <w:rPr>
                <w:rFonts w:ascii="Arial" w:hAnsi="Arial" w:eastAsia="Arial"/>
                <w:b w:val="0"/>
                <w:color w:val="1F2933"/>
                <w:sz w:val="18"/>
              </w:rPr>
              <w:t>Específico 4</w:t>
            </w:r>
          </w:p>
        </w:tc>
        <w:tc>
          <w:tcPr>
            <w:tcW w:type="dxa" w:w="7660"/>
            <w:shd w:fill="EAF2F8" w:val="clear"/>
          </w:tcPr>
          <w:p>
            <w:pPr>
              <w:spacing w:after="0" w:line="252" w:lineRule="auto"/>
            </w:pPr>
            <w:r>
              <w:rPr>
                <w:rFonts w:ascii="Arial" w:hAnsi="Arial" w:eastAsia="Arial"/>
                <w:b w:val="0"/>
                <w:color w:val="1F2933"/>
                <w:sz w:val="18"/>
              </w:rPr>
              <w:t>Coordinar reservas, visitantes, parqueaderos y PQRS con estados y transiciones explícitas.</w:t>
            </w:r>
          </w:p>
        </w:tc>
      </w:tr>
      <w:tr>
        <w:tc>
          <w:tcPr>
            <w:tcW w:type="dxa" w:w="1700"/>
            <w:shd w:fill="EAF2F8" w:val="clear"/>
          </w:tcPr>
          <w:p>
            <w:pPr>
              <w:spacing w:after="0" w:line="252" w:lineRule="auto"/>
            </w:pPr>
            <w:r>
              <w:rPr>
                <w:rFonts w:ascii="Arial" w:hAnsi="Arial" w:eastAsia="Arial"/>
                <w:b w:val="0"/>
                <w:color w:val="1F2933"/>
                <w:sz w:val="18"/>
              </w:rPr>
              <w:t>Específico 5</w:t>
            </w:r>
          </w:p>
        </w:tc>
        <w:tc>
          <w:tcPr>
            <w:tcW w:type="dxa" w:w="7660"/>
            <w:shd w:fill="EAF2F8" w:val="clear"/>
          </w:tcPr>
          <w:p>
            <w:pPr>
              <w:spacing w:after="0" w:line="252" w:lineRule="auto"/>
            </w:pPr>
            <w:r>
              <w:rPr>
                <w:rFonts w:ascii="Arial" w:hAnsi="Arial" w:eastAsia="Arial"/>
                <w:b w:val="0"/>
                <w:color w:val="1F2933"/>
                <w:sz w:val="18"/>
              </w:rPr>
              <w:t>Generar reportes, exportaciones y auditoría para apoyar decisiones y seguimiento.</w:t>
            </w:r>
          </w:p>
        </w:tc>
      </w:tr>
    </w:tbl>
    <w:p>
      <w:pPr>
        <w:pStyle w:val="Heading2"/>
        <w:keepNext/>
      </w:pPr>
      <w:r>
        <w:t>2.4 Descripción general del sistema</w:t>
      </w:r>
    </w:p>
    <w:p>
      <w:pPr>
        <w:spacing w:after="120" w:line="276" w:lineRule="auto"/>
      </w:pPr>
      <w:r>
        <w:rPr>
          <w:rFonts w:ascii="Arial" w:hAnsi="Arial" w:eastAsia="Arial"/>
          <w:color w:val="1F2933"/>
          <w:sz w:val="21"/>
        </w:rPr>
        <w:t>La solución es un monolito modular con una entrada web única. Spring Boot recibe la solicitud, Spring Security determina si el usuario puede continuar, el controlador valida y prepara la respuesta, el servicio aplica reglas de negocio y los repositorios consultan o actualizan la base de datos. Las vistas Thymeleaf presentan una interfaz distinta según el rol.</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4F3" w:val="clear"/>
          </w:tcPr>
          <w:p>
            <w:pPr>
              <w:spacing w:after="0" w:line="276" w:lineRule="auto"/>
            </w:pPr>
            <w:r>
              <w:rPr>
                <w:rFonts w:ascii="Arial" w:hAnsi="Arial" w:eastAsia="Arial"/>
                <w:b/>
                <w:color w:val="0F4C5C"/>
                <w:sz w:val="20"/>
              </w:rPr>
              <w:t xml:space="preserve">Decisión de arquitectura. </w:t>
            </w:r>
            <w:r>
              <w:rPr>
                <w:rFonts w:ascii="Arial" w:hAnsi="Arial" w:eastAsia="Arial"/>
                <w:color w:val="1F2933"/>
                <w:sz w:val="20"/>
              </w:rPr>
              <w:t>Se mantiene una aplicación principal en lugar de separar cada módulo en microservicios. Para el tamaño y la fase actual del proyecto, esta decisión reduce complejidad de despliegue y permite probar las transacciones de forma consistente. FastAPI queda como integración opcional y aislada para reportes.</w:t>
            </w:r>
          </w:p>
        </w:tc>
      </w:tr>
    </w:tbl>
    <w:p>
      <w:pPr>
        <w:spacing w:after="40"/>
      </w:pPr>
    </w:p>
    <w:p>
      <w:pPr>
        <w:pStyle w:val="Heading2"/>
        <w:keepNext/>
      </w:pPr>
      <w:r>
        <w:t>2.5 Stakeholders y responsabilidades</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2050"/>
        <w:gridCol w:w="7310"/>
      </w:tblGrid>
      <w:tr>
        <w:trPr>
          <w:tblHeader w:val="true"/>
        </w:trPr>
        <w:tc>
          <w:tcPr>
            <w:tcW w:type="dxa" w:w="205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Stakeholder</w:t>
            </w:r>
          </w:p>
        </w:tc>
        <w:tc>
          <w:tcPr>
            <w:tcW w:type="dxa" w:w="731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Responsabilidad en el sistema</w:t>
            </w:r>
          </w:p>
        </w:tc>
      </w:tr>
      <w:tr>
        <w:tc>
          <w:tcPr>
            <w:tcW w:type="dxa" w:w="2050"/>
            <w:shd w:fill="F4F6F7" w:val="clear"/>
          </w:tcPr>
          <w:p>
            <w:pPr>
              <w:spacing w:after="0" w:line="252" w:lineRule="auto"/>
            </w:pPr>
            <w:r>
              <w:rPr>
                <w:rFonts w:ascii="Arial" w:hAnsi="Arial" w:eastAsia="Arial"/>
                <w:b w:val="0"/>
                <w:color w:val="1F2933"/>
                <w:sz w:val="17"/>
              </w:rPr>
              <w:t>ADMIN</w:t>
            </w:r>
          </w:p>
        </w:tc>
        <w:tc>
          <w:tcPr>
            <w:tcW w:type="dxa" w:w="7310"/>
            <w:shd w:fill="F4F6F7" w:val="clear"/>
          </w:tcPr>
          <w:p>
            <w:pPr>
              <w:spacing w:after="0" w:line="252" w:lineRule="auto"/>
            </w:pPr>
            <w:r>
              <w:rPr>
                <w:rFonts w:ascii="Arial" w:hAnsi="Arial" w:eastAsia="Arial"/>
                <w:b w:val="0"/>
                <w:color w:val="1F2933"/>
                <w:sz w:val="17"/>
              </w:rPr>
              <w:t>Administra usuarios, residentes, apartamentos, cartera, pagos, reservas, incidencias, avisos, reportes, auditoría y catálogo de parqueaderos. No opera entradas ni salidas.</w:t>
            </w:r>
          </w:p>
        </w:tc>
      </w:tr>
      <w:tr>
        <w:tc>
          <w:tcPr>
            <w:tcW w:type="dxa" w:w="2050"/>
            <w:shd w:fill="F4F6F7" w:val="clear"/>
          </w:tcPr>
          <w:p>
            <w:pPr>
              <w:spacing w:after="0" w:line="252" w:lineRule="auto"/>
            </w:pPr>
            <w:r>
              <w:rPr>
                <w:rFonts w:ascii="Arial" w:hAnsi="Arial" w:eastAsia="Arial"/>
                <w:b w:val="0"/>
                <w:color w:val="1F2933"/>
                <w:sz w:val="17"/>
              </w:rPr>
              <w:t>RESIDENTE</w:t>
            </w:r>
          </w:p>
        </w:tc>
        <w:tc>
          <w:tcPr>
            <w:tcW w:type="dxa" w:w="7310"/>
            <w:shd w:fill="F4F6F7" w:val="clear"/>
          </w:tcPr>
          <w:p>
            <w:pPr>
              <w:spacing w:after="0" w:line="252" w:lineRule="auto"/>
            </w:pPr>
            <w:r>
              <w:rPr>
                <w:rFonts w:ascii="Arial" w:hAnsi="Arial" w:eastAsia="Arial"/>
                <w:b w:val="0"/>
                <w:color w:val="1F2933"/>
                <w:sz w:val="17"/>
              </w:rPr>
              <w:t>Consulta y gestiona sus pagos, reservas, visitantes, vehículos, incidencias y perfil. No accede a datos de terceros ni aprueba accesos.</w:t>
            </w:r>
          </w:p>
        </w:tc>
      </w:tr>
      <w:tr>
        <w:tc>
          <w:tcPr>
            <w:tcW w:type="dxa" w:w="2050"/>
            <w:shd w:fill="F4F6F7" w:val="clear"/>
          </w:tcPr>
          <w:p>
            <w:pPr>
              <w:spacing w:after="0" w:line="252" w:lineRule="auto"/>
            </w:pPr>
            <w:r>
              <w:rPr>
                <w:rFonts w:ascii="Arial" w:hAnsi="Arial" w:eastAsia="Arial"/>
                <w:b w:val="0"/>
                <w:color w:val="1F2933"/>
                <w:sz w:val="17"/>
              </w:rPr>
              <w:t>PORTERIA</w:t>
            </w:r>
          </w:p>
        </w:tc>
        <w:tc>
          <w:tcPr>
            <w:tcW w:type="dxa" w:w="7310"/>
            <w:shd w:fill="F4F6F7" w:val="clear"/>
          </w:tcPr>
          <w:p>
            <w:pPr>
              <w:spacing w:after="0" w:line="252" w:lineRule="auto"/>
            </w:pPr>
            <w:r>
              <w:rPr>
                <w:rFonts w:ascii="Arial" w:hAnsi="Arial" w:eastAsia="Arial"/>
                <w:b w:val="0"/>
                <w:color w:val="1F2933"/>
                <w:sz w:val="17"/>
              </w:rPr>
              <w:t>Aprueba o rechaza solicitudes de visitantes, registra entradas y salidas y opera movimientos de parqueadero. No tiene apartamento, cartera, reservas ni funciones administrativas.</w:t>
            </w:r>
          </w:p>
        </w:tc>
      </w:tr>
      <w:tr>
        <w:tc>
          <w:tcPr>
            <w:tcW w:type="dxa" w:w="2050"/>
            <w:shd w:fill="F4F6F7" w:val="clear"/>
          </w:tcPr>
          <w:p>
            <w:pPr>
              <w:spacing w:after="0" w:line="252" w:lineRule="auto"/>
            </w:pPr>
            <w:r>
              <w:rPr>
                <w:rFonts w:ascii="Arial" w:hAnsi="Arial" w:eastAsia="Arial"/>
                <w:b w:val="0"/>
                <w:color w:val="1F2933"/>
                <w:sz w:val="17"/>
              </w:rPr>
              <w:t>Equipo de desarrollo</w:t>
            </w:r>
          </w:p>
        </w:tc>
        <w:tc>
          <w:tcPr>
            <w:tcW w:type="dxa" w:w="7310"/>
            <w:shd w:fill="F4F6F7" w:val="clear"/>
          </w:tcPr>
          <w:p>
            <w:pPr>
              <w:spacing w:after="0" w:line="252" w:lineRule="auto"/>
            </w:pPr>
            <w:r>
              <w:rPr>
                <w:rFonts w:ascii="Arial" w:hAnsi="Arial" w:eastAsia="Arial"/>
                <w:b w:val="0"/>
                <w:color w:val="1F2933"/>
                <w:sz w:val="17"/>
              </w:rPr>
              <w:t>Mantiene código, pruebas, migraciones, configuración y documentación; debe conservar la separación por capas y roles.</w:t>
            </w:r>
          </w:p>
        </w:tc>
      </w:tr>
      <w:tr>
        <w:tc>
          <w:tcPr>
            <w:tcW w:type="dxa" w:w="2050"/>
            <w:shd w:fill="F4F6F7" w:val="clear"/>
          </w:tcPr>
          <w:p>
            <w:pPr>
              <w:spacing w:after="0" w:line="252" w:lineRule="auto"/>
            </w:pPr>
            <w:r>
              <w:rPr>
                <w:rFonts w:ascii="Arial" w:hAnsi="Arial" w:eastAsia="Arial"/>
                <w:b w:val="0"/>
                <w:color w:val="1F2933"/>
                <w:sz w:val="17"/>
              </w:rPr>
              <w:t>SENA / evaluadores</w:t>
            </w:r>
          </w:p>
        </w:tc>
        <w:tc>
          <w:tcPr>
            <w:tcW w:type="dxa" w:w="7310"/>
            <w:shd w:fill="F4F6F7" w:val="clear"/>
          </w:tcPr>
          <w:p>
            <w:pPr>
              <w:spacing w:after="0" w:line="252" w:lineRule="auto"/>
            </w:pPr>
            <w:r>
              <w:rPr>
                <w:rFonts w:ascii="Arial" w:hAnsi="Arial" w:eastAsia="Arial"/>
                <w:b w:val="0"/>
                <w:color w:val="1F2933"/>
                <w:sz w:val="17"/>
              </w:rPr>
              <w:t>Revisa requisitos, arquitectura, calidad, pruebas y evidencia para la sustentación técnica.</w:t>
            </w:r>
          </w:p>
        </w:tc>
      </w:tr>
    </w:tbl>
    <w:p>
      <w:r>
        <w:br w:type="page"/>
      </w:r>
    </w:p>
    <w:p>
      <w:pPr>
        <w:pStyle w:val="Heading1"/>
        <w:keepNext/>
      </w:pPr>
      <w:r>
        <w:t>3. Vistas de la arquitectura</w:t>
      </w:r>
    </w:p>
    <w:p>
      <w:pPr>
        <w:spacing w:after="120" w:line="276" w:lineRule="auto"/>
      </w:pPr>
      <w:r>
        <w:rPr>
          <w:rFonts w:ascii="Arial" w:hAnsi="Arial" w:eastAsia="Arial"/>
          <w:color w:val="1F2933"/>
          <w:sz w:val="21"/>
        </w:rPr>
        <w:t>Las vistas siguientes muestran el mismo sistema desde diferentes preguntas: quién interactúa con él, cómo se mueve una solicitud, dónde viven las reglas, cómo se despliega y qué relaciones sostienen los datos.</w:t>
      </w:r>
    </w:p>
    <w:p>
      <w:pPr>
        <w:pStyle w:val="Heading2"/>
        <w:keepNext/>
      </w:pPr>
      <w:r>
        <w:t>3.1 Vista de contexto</w:t>
      </w:r>
    </w:p>
    <w:p>
      <w:pPr>
        <w:spacing w:after="120" w:line="276" w:lineRule="auto"/>
      </w:pPr>
      <w:r>
        <w:rPr>
          <w:rFonts w:ascii="Arial" w:hAnsi="Arial" w:eastAsia="Arial"/>
          <w:color w:val="1F2933"/>
          <w:sz w:val="21"/>
        </w:rPr>
        <w:t>El centro de la solución es la aplicación Spring Boot. Los tres actores se conectan al mismo punto de entrada, pero cada uno recibe capacidades diferentes. Las integraciones externas no deben convertirse en una dependencia silenciosa: si SMTP o FastAPI no están disponibles, la aplicación debe conservar la operación local y comunicar la limitación.</w:t>
      </w:r>
    </w:p>
    <w:p>
      <w:r>
        <w:drawing>
          <wp:inline xmlns:a="http://schemas.openxmlformats.org/drawingml/2006/main" xmlns:pic="http://schemas.openxmlformats.org/drawingml/2006/picture">
            <wp:extent cx="5623560" cy="3163252"/>
            <wp:docPr id="1" name="Picture 1" descr="Diagrama de contexto de URBELIX con actores, aplicación e integraciones" title="Diagrama de contexto de URBELIX con actores, aplicación e integraciones"/>
            <wp:cNvGraphicFramePr>
              <a:graphicFrameLocks noChangeAspect="1"/>
            </wp:cNvGraphicFramePr>
            <a:graphic>
              <a:graphicData uri="http://schemas.openxmlformats.org/drawingml/2006/picture">
                <pic:pic>
                  <pic:nvPicPr>
                    <pic:cNvPr id="0" name="contexto.png"/>
                    <pic:cNvPicPr/>
                  </pic:nvPicPr>
                  <pic:blipFill>
                    <a:blip r:embed="rId11"/>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1. Contexto de URBELIX y límites de las integraciones.</w:t>
      </w:r>
    </w:p>
    <w:p>
      <w:pPr>
        <w:pStyle w:val="Heading2"/>
        <w:keepNext/>
      </w:pPr>
      <w:r>
        <w:t>3.2 Actores y casos de uso principales</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500"/>
        <w:gridCol w:w="4400"/>
        <w:gridCol w:w="3460"/>
      </w:tblGrid>
      <w:tr>
        <w:trPr>
          <w:tblHeader w:val="true"/>
        </w:trPr>
        <w:tc>
          <w:tcPr>
            <w:tcW w:type="dxa" w:w="15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Actor</w:t>
            </w:r>
          </w:p>
        </w:tc>
        <w:tc>
          <w:tcPr>
            <w:tcW w:type="dxa" w:w="44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Casos de uso principales</w:t>
            </w:r>
          </w:p>
        </w:tc>
        <w:tc>
          <w:tcPr>
            <w:tcW w:type="dxa" w:w="346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Resultado esperado</w:t>
            </w:r>
          </w:p>
        </w:tc>
      </w:tr>
      <w:tr>
        <w:tc>
          <w:tcPr>
            <w:tcW w:type="dxa" w:w="1500"/>
            <w:shd w:fill="EAF2F8" w:val="clear"/>
          </w:tcPr>
          <w:p>
            <w:pPr>
              <w:spacing w:after="0" w:line="252" w:lineRule="auto"/>
            </w:pPr>
            <w:r>
              <w:rPr>
                <w:rFonts w:ascii="Arial" w:hAnsi="Arial" w:eastAsia="Arial"/>
                <w:b w:val="0"/>
                <w:color w:val="1F2933"/>
                <w:sz w:val="17"/>
              </w:rPr>
              <w:t>ADMIN</w:t>
            </w:r>
          </w:p>
        </w:tc>
        <w:tc>
          <w:tcPr>
            <w:tcW w:type="dxa" w:w="4400"/>
            <w:shd w:fill="EAF2F8" w:val="clear"/>
          </w:tcPr>
          <w:p>
            <w:pPr>
              <w:spacing w:after="0" w:line="252" w:lineRule="auto"/>
            </w:pPr>
            <w:r>
              <w:rPr>
                <w:rFonts w:ascii="Arial" w:hAnsi="Arial" w:eastAsia="Arial"/>
                <w:b w:val="0"/>
                <w:color w:val="1F2933"/>
                <w:sz w:val="17"/>
              </w:rPr>
              <w:t>Gestionar usuarios, apartamentos, pagos, reservas, incidencias, avisos y reportes.</w:t>
            </w:r>
          </w:p>
        </w:tc>
        <w:tc>
          <w:tcPr>
            <w:tcW w:type="dxa" w:w="3460"/>
            <w:shd w:fill="EAF2F8" w:val="clear"/>
          </w:tcPr>
          <w:p>
            <w:pPr>
              <w:spacing w:after="0" w:line="252" w:lineRule="auto"/>
            </w:pPr>
            <w:r>
              <w:rPr>
                <w:rFonts w:ascii="Arial" w:hAnsi="Arial" w:eastAsia="Arial"/>
                <w:b w:val="0"/>
                <w:color w:val="1F2933"/>
                <w:sz w:val="17"/>
              </w:rPr>
              <w:t>Información administrativa consistente y auditable.</w:t>
            </w:r>
          </w:p>
        </w:tc>
      </w:tr>
      <w:tr>
        <w:tc>
          <w:tcPr>
            <w:tcW w:type="dxa" w:w="1500"/>
            <w:shd w:fill="EAF2F8" w:val="clear"/>
          </w:tcPr>
          <w:p>
            <w:pPr>
              <w:spacing w:after="0" w:line="252" w:lineRule="auto"/>
            </w:pPr>
            <w:r>
              <w:rPr>
                <w:rFonts w:ascii="Arial" w:hAnsi="Arial" w:eastAsia="Arial"/>
                <w:b w:val="0"/>
                <w:color w:val="1F2933"/>
                <w:sz w:val="17"/>
              </w:rPr>
              <w:t>RESIDENTE</w:t>
            </w:r>
          </w:p>
        </w:tc>
        <w:tc>
          <w:tcPr>
            <w:tcW w:type="dxa" w:w="4400"/>
            <w:shd w:fill="EAF2F8" w:val="clear"/>
          </w:tcPr>
          <w:p>
            <w:pPr>
              <w:spacing w:after="0" w:line="252" w:lineRule="auto"/>
            </w:pPr>
            <w:r>
              <w:rPr>
                <w:rFonts w:ascii="Arial" w:hAnsi="Arial" w:eastAsia="Arial"/>
                <w:b w:val="0"/>
                <w:color w:val="1F2933"/>
                <w:sz w:val="17"/>
              </w:rPr>
              <w:t>Consultar pagos, descargar factura, reservar zonas, solicitar visitantes, gestionar vehículos y PQRS.</w:t>
            </w:r>
          </w:p>
        </w:tc>
        <w:tc>
          <w:tcPr>
            <w:tcW w:type="dxa" w:w="3460"/>
            <w:shd w:fill="EAF2F8" w:val="clear"/>
          </w:tcPr>
          <w:p>
            <w:pPr>
              <w:spacing w:after="0" w:line="252" w:lineRule="auto"/>
            </w:pPr>
            <w:r>
              <w:rPr>
                <w:rFonts w:ascii="Arial" w:hAnsi="Arial" w:eastAsia="Arial"/>
                <w:b w:val="0"/>
                <w:color w:val="1F2933"/>
                <w:sz w:val="17"/>
              </w:rPr>
              <w:t>Autogestión limitada a su apartamento y sus registros.</w:t>
            </w:r>
          </w:p>
        </w:tc>
      </w:tr>
      <w:tr>
        <w:tc>
          <w:tcPr>
            <w:tcW w:type="dxa" w:w="1500"/>
            <w:shd w:fill="EAF2F8" w:val="clear"/>
          </w:tcPr>
          <w:p>
            <w:pPr>
              <w:spacing w:after="0" w:line="252" w:lineRule="auto"/>
            </w:pPr>
            <w:r>
              <w:rPr>
                <w:rFonts w:ascii="Arial" w:hAnsi="Arial" w:eastAsia="Arial"/>
                <w:b w:val="0"/>
                <w:color w:val="1F2933"/>
                <w:sz w:val="17"/>
              </w:rPr>
              <w:t>PORTERIA</w:t>
            </w:r>
          </w:p>
        </w:tc>
        <w:tc>
          <w:tcPr>
            <w:tcW w:type="dxa" w:w="4400"/>
            <w:shd w:fill="EAF2F8" w:val="clear"/>
          </w:tcPr>
          <w:p>
            <w:pPr>
              <w:spacing w:after="0" w:line="252" w:lineRule="auto"/>
            </w:pPr>
            <w:r>
              <w:rPr>
                <w:rFonts w:ascii="Arial" w:hAnsi="Arial" w:eastAsia="Arial"/>
                <w:b w:val="0"/>
                <w:color w:val="1F2933"/>
                <w:sz w:val="17"/>
              </w:rPr>
              <w:t>Consultar solicitudes, aprobar/rechazar, registrar entrada/salida y movimientos.</w:t>
            </w:r>
          </w:p>
        </w:tc>
        <w:tc>
          <w:tcPr>
            <w:tcW w:type="dxa" w:w="3460"/>
            <w:shd w:fill="EAF2F8" w:val="clear"/>
          </w:tcPr>
          <w:p>
            <w:pPr>
              <w:spacing w:after="0" w:line="252" w:lineRule="auto"/>
            </w:pPr>
            <w:r>
              <w:rPr>
                <w:rFonts w:ascii="Arial" w:hAnsi="Arial" w:eastAsia="Arial"/>
                <w:b w:val="0"/>
                <w:color w:val="1F2933"/>
                <w:sz w:val="17"/>
              </w:rPr>
              <w:t>Control operativo de acceso sin exposición de administración.</w:t>
            </w:r>
          </w:p>
        </w:tc>
      </w:tr>
    </w:tbl>
    <w:p>
      <w:pPr>
        <w:pStyle w:val="Heading2"/>
        <w:keepNext/>
      </w:pPr>
      <w:r>
        <w:t>3.3 Catálogo completo de casos de uso</w:t>
      </w:r>
    </w:p>
    <w:p>
      <w:pPr>
        <w:spacing w:after="120" w:line="276" w:lineRule="auto"/>
      </w:pPr>
      <w:r>
        <w:rPr>
          <w:rFonts w:ascii="Arial" w:hAnsi="Arial" w:eastAsia="Arial"/>
          <w:color w:val="1F2933"/>
          <w:sz w:val="21"/>
        </w:rPr>
        <w:t>El catálogo delimita el comportamiento esperado sin confundir una pantalla con un caso de uso. Cada caso identifica el actor autorizado, la acción principal y el resultado que debe poder comprobarse en una prueba.</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900"/>
        <w:gridCol w:w="1500"/>
        <w:gridCol w:w="2600"/>
        <w:gridCol w:w="4360"/>
      </w:tblGrid>
      <w:tr>
        <w:trPr>
          <w:tblHeader w:val="true"/>
        </w:trPr>
        <w:tc>
          <w:tcPr>
            <w:tcW w:type="dxa" w:w="9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ID</w:t>
            </w:r>
          </w:p>
        </w:tc>
        <w:tc>
          <w:tcPr>
            <w:tcW w:type="dxa" w:w="15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Actor</w:t>
            </w:r>
          </w:p>
        </w:tc>
        <w:tc>
          <w:tcPr>
            <w:tcW w:type="dxa" w:w="26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Caso de uso</w:t>
            </w:r>
          </w:p>
        </w:tc>
        <w:tc>
          <w:tcPr>
            <w:tcW w:type="dxa" w:w="436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Resultado / regla principal</w:t>
            </w:r>
          </w:p>
        </w:tc>
      </w:tr>
      <w:tr>
        <w:tc>
          <w:tcPr>
            <w:tcW w:type="dxa" w:w="900"/>
            <w:shd w:fill="EAF2F8" w:val="clear"/>
          </w:tcPr>
          <w:p>
            <w:pPr>
              <w:spacing w:after="0" w:line="252" w:lineRule="auto"/>
            </w:pPr>
            <w:r>
              <w:rPr>
                <w:rFonts w:ascii="Arial" w:hAnsi="Arial" w:eastAsia="Arial"/>
                <w:b w:val="0"/>
                <w:color w:val="1F2933"/>
                <w:sz w:val="15"/>
              </w:rPr>
              <w:t>CU-01</w:t>
            </w:r>
          </w:p>
        </w:tc>
        <w:tc>
          <w:tcPr>
            <w:tcW w:type="dxa" w:w="1500"/>
            <w:shd w:fill="EAF2F8" w:val="clear"/>
          </w:tcPr>
          <w:p>
            <w:pPr>
              <w:spacing w:after="0" w:line="252" w:lineRule="auto"/>
            </w:pPr>
            <w:r>
              <w:rPr>
                <w:rFonts w:ascii="Arial" w:hAnsi="Arial" w:eastAsia="Arial"/>
                <w:b w:val="0"/>
                <w:color w:val="1F2933"/>
                <w:sz w:val="15"/>
              </w:rPr>
              <w:t>Todos</w:t>
            </w:r>
          </w:p>
        </w:tc>
        <w:tc>
          <w:tcPr>
            <w:tcW w:type="dxa" w:w="2600"/>
            <w:shd w:fill="EAF2F8" w:val="clear"/>
          </w:tcPr>
          <w:p>
            <w:pPr>
              <w:spacing w:after="0" w:line="252" w:lineRule="auto"/>
            </w:pPr>
            <w:r>
              <w:rPr>
                <w:rFonts w:ascii="Arial" w:hAnsi="Arial" w:eastAsia="Arial"/>
                <w:b w:val="0"/>
                <w:color w:val="1F2933"/>
                <w:sz w:val="15"/>
              </w:rPr>
              <w:t>Iniciar sesión</w:t>
            </w:r>
          </w:p>
        </w:tc>
        <w:tc>
          <w:tcPr>
            <w:tcW w:type="dxa" w:w="4360"/>
            <w:shd w:fill="EAF2F8" w:val="clear"/>
          </w:tcPr>
          <w:p>
            <w:pPr>
              <w:spacing w:after="0" w:line="252" w:lineRule="auto"/>
            </w:pPr>
            <w:r>
              <w:rPr>
                <w:rFonts w:ascii="Arial" w:hAnsi="Arial" w:eastAsia="Arial"/>
                <w:b w:val="0"/>
                <w:color w:val="1F2933"/>
                <w:sz w:val="15"/>
              </w:rPr>
              <w:t>Validar credenciales, rol, sesión y primer ingreso.</w:t>
            </w:r>
          </w:p>
        </w:tc>
      </w:tr>
      <w:tr>
        <w:tc>
          <w:tcPr>
            <w:tcW w:type="dxa" w:w="900"/>
            <w:shd w:fill="EAF2F8" w:val="clear"/>
          </w:tcPr>
          <w:p>
            <w:pPr>
              <w:spacing w:after="0" w:line="252" w:lineRule="auto"/>
            </w:pPr>
            <w:r>
              <w:rPr>
                <w:rFonts w:ascii="Arial" w:hAnsi="Arial" w:eastAsia="Arial"/>
                <w:b w:val="0"/>
                <w:color w:val="1F2933"/>
                <w:sz w:val="15"/>
              </w:rPr>
              <w:t>CU-02</w:t>
            </w:r>
          </w:p>
        </w:tc>
        <w:tc>
          <w:tcPr>
            <w:tcW w:type="dxa" w:w="1500"/>
            <w:shd w:fill="EAF2F8" w:val="clear"/>
          </w:tcPr>
          <w:p>
            <w:pPr>
              <w:spacing w:after="0" w:line="252" w:lineRule="auto"/>
            </w:pPr>
            <w:r>
              <w:rPr>
                <w:rFonts w:ascii="Arial" w:hAnsi="Arial" w:eastAsia="Arial"/>
                <w:b w:val="0"/>
                <w:color w:val="1F2933"/>
                <w:sz w:val="15"/>
              </w:rPr>
              <w:t>Todos</w:t>
            </w:r>
          </w:p>
        </w:tc>
        <w:tc>
          <w:tcPr>
            <w:tcW w:type="dxa" w:w="2600"/>
            <w:shd w:fill="EAF2F8" w:val="clear"/>
          </w:tcPr>
          <w:p>
            <w:pPr>
              <w:spacing w:after="0" w:line="252" w:lineRule="auto"/>
            </w:pPr>
            <w:r>
              <w:rPr>
                <w:rFonts w:ascii="Arial" w:hAnsi="Arial" w:eastAsia="Arial"/>
                <w:b w:val="0"/>
                <w:color w:val="1F2933"/>
                <w:sz w:val="15"/>
              </w:rPr>
              <w:t>Cerrar sesión</w:t>
            </w:r>
          </w:p>
        </w:tc>
        <w:tc>
          <w:tcPr>
            <w:tcW w:type="dxa" w:w="4360"/>
            <w:shd w:fill="EAF2F8" w:val="clear"/>
          </w:tcPr>
          <w:p>
            <w:pPr>
              <w:spacing w:after="0" w:line="252" w:lineRule="auto"/>
            </w:pPr>
            <w:r>
              <w:rPr>
                <w:rFonts w:ascii="Arial" w:hAnsi="Arial" w:eastAsia="Arial"/>
                <w:b w:val="0"/>
                <w:color w:val="1F2933"/>
                <w:sz w:val="15"/>
              </w:rPr>
              <w:t>Invalidar la sesión y volver al acceso público.</w:t>
            </w:r>
          </w:p>
        </w:tc>
      </w:tr>
      <w:tr>
        <w:tc>
          <w:tcPr>
            <w:tcW w:type="dxa" w:w="900"/>
            <w:shd w:fill="EAF2F8" w:val="clear"/>
          </w:tcPr>
          <w:p>
            <w:pPr>
              <w:spacing w:after="0" w:line="252" w:lineRule="auto"/>
            </w:pPr>
            <w:r>
              <w:rPr>
                <w:rFonts w:ascii="Arial" w:hAnsi="Arial" w:eastAsia="Arial"/>
                <w:b w:val="0"/>
                <w:color w:val="1F2933"/>
                <w:sz w:val="15"/>
              </w:rPr>
              <w:t>CU-03</w:t>
            </w:r>
          </w:p>
        </w:tc>
        <w:tc>
          <w:tcPr>
            <w:tcW w:type="dxa" w:w="1500"/>
            <w:shd w:fill="EAF2F8" w:val="clear"/>
          </w:tcPr>
          <w:p>
            <w:pPr>
              <w:spacing w:after="0" w:line="252" w:lineRule="auto"/>
            </w:pPr>
            <w:r>
              <w:rPr>
                <w:rFonts w:ascii="Arial" w:hAnsi="Arial" w:eastAsia="Arial"/>
                <w:b w:val="0"/>
                <w:color w:val="1F2933"/>
                <w:sz w:val="15"/>
              </w:rPr>
              <w:t>Todos</w:t>
            </w:r>
          </w:p>
        </w:tc>
        <w:tc>
          <w:tcPr>
            <w:tcW w:type="dxa" w:w="2600"/>
            <w:shd w:fill="EAF2F8" w:val="clear"/>
          </w:tcPr>
          <w:p>
            <w:pPr>
              <w:spacing w:after="0" w:line="252" w:lineRule="auto"/>
            </w:pPr>
            <w:r>
              <w:rPr>
                <w:rFonts w:ascii="Arial" w:hAnsi="Arial" w:eastAsia="Arial"/>
                <w:b w:val="0"/>
                <w:color w:val="1F2933"/>
                <w:sz w:val="15"/>
              </w:rPr>
              <w:t>Recuperar contraseña</w:t>
            </w:r>
          </w:p>
        </w:tc>
        <w:tc>
          <w:tcPr>
            <w:tcW w:type="dxa" w:w="4360"/>
            <w:shd w:fill="EAF2F8" w:val="clear"/>
          </w:tcPr>
          <w:p>
            <w:pPr>
              <w:spacing w:after="0" w:line="252" w:lineRule="auto"/>
            </w:pPr>
            <w:r>
              <w:rPr>
                <w:rFonts w:ascii="Arial" w:hAnsi="Arial" w:eastAsia="Arial"/>
                <w:b w:val="0"/>
                <w:color w:val="1F2933"/>
                <w:sz w:val="15"/>
              </w:rPr>
              <w:t>Emitir token temporal y permitir cambio seguro.</w:t>
            </w:r>
          </w:p>
        </w:tc>
      </w:tr>
      <w:tr>
        <w:tc>
          <w:tcPr>
            <w:tcW w:type="dxa" w:w="900"/>
            <w:shd w:fill="EAF2F8" w:val="clear"/>
          </w:tcPr>
          <w:p>
            <w:pPr>
              <w:spacing w:after="0" w:line="252" w:lineRule="auto"/>
            </w:pPr>
            <w:r>
              <w:rPr>
                <w:rFonts w:ascii="Arial" w:hAnsi="Arial" w:eastAsia="Arial"/>
                <w:b w:val="0"/>
                <w:color w:val="1F2933"/>
                <w:sz w:val="15"/>
              </w:rPr>
              <w:t>CU-04</w:t>
            </w:r>
          </w:p>
        </w:tc>
        <w:tc>
          <w:tcPr>
            <w:tcW w:type="dxa" w:w="1500"/>
            <w:shd w:fill="EAF2F8" w:val="clear"/>
          </w:tcPr>
          <w:p>
            <w:pPr>
              <w:spacing w:after="0" w:line="252" w:lineRule="auto"/>
            </w:pPr>
            <w:r>
              <w:rPr>
                <w:rFonts w:ascii="Arial" w:hAnsi="Arial" w:eastAsia="Arial"/>
                <w:b w:val="0"/>
                <w:color w:val="1F2933"/>
                <w:sz w:val="15"/>
              </w:rPr>
              <w:t>ADMIN</w:t>
            </w:r>
          </w:p>
        </w:tc>
        <w:tc>
          <w:tcPr>
            <w:tcW w:type="dxa" w:w="2600"/>
            <w:shd w:fill="EAF2F8" w:val="clear"/>
          </w:tcPr>
          <w:p>
            <w:pPr>
              <w:spacing w:after="0" w:line="252" w:lineRule="auto"/>
            </w:pPr>
            <w:r>
              <w:rPr>
                <w:rFonts w:ascii="Arial" w:hAnsi="Arial" w:eastAsia="Arial"/>
                <w:b w:val="0"/>
                <w:color w:val="1F2933"/>
                <w:sz w:val="15"/>
              </w:rPr>
              <w:t>Gestionar usuarios y roles</w:t>
            </w:r>
          </w:p>
        </w:tc>
        <w:tc>
          <w:tcPr>
            <w:tcW w:type="dxa" w:w="4360"/>
            <w:shd w:fill="EAF2F8" w:val="clear"/>
          </w:tcPr>
          <w:p>
            <w:pPr>
              <w:spacing w:after="0" w:line="252" w:lineRule="auto"/>
            </w:pPr>
            <w:r>
              <w:rPr>
                <w:rFonts w:ascii="Arial" w:hAnsi="Arial" w:eastAsia="Arial"/>
                <w:b w:val="0"/>
                <w:color w:val="1F2933"/>
                <w:sz w:val="15"/>
              </w:rPr>
              <w:t>Crear, editar, activar y asignar solo roles válidos.</w:t>
            </w:r>
          </w:p>
        </w:tc>
      </w:tr>
      <w:tr>
        <w:tc>
          <w:tcPr>
            <w:tcW w:type="dxa" w:w="900"/>
            <w:shd w:fill="EAF2F8" w:val="clear"/>
          </w:tcPr>
          <w:p>
            <w:pPr>
              <w:spacing w:after="0" w:line="252" w:lineRule="auto"/>
            </w:pPr>
            <w:r>
              <w:rPr>
                <w:rFonts w:ascii="Arial" w:hAnsi="Arial" w:eastAsia="Arial"/>
                <w:b w:val="0"/>
                <w:color w:val="1F2933"/>
                <w:sz w:val="15"/>
              </w:rPr>
              <w:t>CU-05</w:t>
            </w:r>
          </w:p>
        </w:tc>
        <w:tc>
          <w:tcPr>
            <w:tcW w:type="dxa" w:w="1500"/>
            <w:shd w:fill="EAF2F8" w:val="clear"/>
          </w:tcPr>
          <w:p>
            <w:pPr>
              <w:spacing w:after="0" w:line="252" w:lineRule="auto"/>
            </w:pPr>
            <w:r>
              <w:rPr>
                <w:rFonts w:ascii="Arial" w:hAnsi="Arial" w:eastAsia="Arial"/>
                <w:b w:val="0"/>
                <w:color w:val="1F2933"/>
                <w:sz w:val="15"/>
              </w:rPr>
              <w:t>ADMIN</w:t>
            </w:r>
          </w:p>
        </w:tc>
        <w:tc>
          <w:tcPr>
            <w:tcW w:type="dxa" w:w="2600"/>
            <w:shd w:fill="EAF2F8" w:val="clear"/>
          </w:tcPr>
          <w:p>
            <w:pPr>
              <w:spacing w:after="0" w:line="252" w:lineRule="auto"/>
            </w:pPr>
            <w:r>
              <w:rPr>
                <w:rFonts w:ascii="Arial" w:hAnsi="Arial" w:eastAsia="Arial"/>
                <w:b w:val="0"/>
                <w:color w:val="1F2933"/>
                <w:sz w:val="15"/>
              </w:rPr>
              <w:t>Gestionar residentes</w:t>
            </w:r>
          </w:p>
        </w:tc>
        <w:tc>
          <w:tcPr>
            <w:tcW w:type="dxa" w:w="4360"/>
            <w:shd w:fill="EAF2F8" w:val="clear"/>
          </w:tcPr>
          <w:p>
            <w:pPr>
              <w:spacing w:after="0" w:line="252" w:lineRule="auto"/>
            </w:pPr>
            <w:r>
              <w:rPr>
                <w:rFonts w:ascii="Arial" w:hAnsi="Arial" w:eastAsia="Arial"/>
                <w:b w:val="0"/>
                <w:color w:val="1F2933"/>
                <w:sz w:val="15"/>
              </w:rPr>
              <w:t>Relacionar residente con apartamento y validar duplicados.</w:t>
            </w:r>
          </w:p>
        </w:tc>
      </w:tr>
      <w:tr>
        <w:tc>
          <w:tcPr>
            <w:tcW w:type="dxa" w:w="900"/>
            <w:shd w:fill="EAF2F8" w:val="clear"/>
          </w:tcPr>
          <w:p>
            <w:pPr>
              <w:spacing w:after="0" w:line="252" w:lineRule="auto"/>
            </w:pPr>
            <w:r>
              <w:rPr>
                <w:rFonts w:ascii="Arial" w:hAnsi="Arial" w:eastAsia="Arial"/>
                <w:b w:val="0"/>
                <w:color w:val="1F2933"/>
                <w:sz w:val="15"/>
              </w:rPr>
              <w:t>CU-06</w:t>
            </w:r>
          </w:p>
        </w:tc>
        <w:tc>
          <w:tcPr>
            <w:tcW w:type="dxa" w:w="1500"/>
            <w:shd w:fill="EAF2F8" w:val="clear"/>
          </w:tcPr>
          <w:p>
            <w:pPr>
              <w:spacing w:after="0" w:line="252" w:lineRule="auto"/>
            </w:pPr>
            <w:r>
              <w:rPr>
                <w:rFonts w:ascii="Arial" w:hAnsi="Arial" w:eastAsia="Arial"/>
                <w:b w:val="0"/>
                <w:color w:val="1F2933"/>
                <w:sz w:val="15"/>
              </w:rPr>
              <w:t>ADMIN</w:t>
            </w:r>
          </w:p>
        </w:tc>
        <w:tc>
          <w:tcPr>
            <w:tcW w:type="dxa" w:w="2600"/>
            <w:shd w:fill="EAF2F8" w:val="clear"/>
          </w:tcPr>
          <w:p>
            <w:pPr>
              <w:spacing w:after="0" w:line="252" w:lineRule="auto"/>
            </w:pPr>
            <w:r>
              <w:rPr>
                <w:rFonts w:ascii="Arial" w:hAnsi="Arial" w:eastAsia="Arial"/>
                <w:b w:val="0"/>
                <w:color w:val="1F2933"/>
                <w:sz w:val="15"/>
              </w:rPr>
              <w:t>Gestionar apartamentos</w:t>
            </w:r>
          </w:p>
        </w:tc>
        <w:tc>
          <w:tcPr>
            <w:tcW w:type="dxa" w:w="4360"/>
            <w:shd w:fill="EAF2F8" w:val="clear"/>
          </w:tcPr>
          <w:p>
            <w:pPr>
              <w:spacing w:after="0" w:line="252" w:lineRule="auto"/>
            </w:pPr>
            <w:r>
              <w:rPr>
                <w:rFonts w:ascii="Arial" w:hAnsi="Arial" w:eastAsia="Arial"/>
                <w:b w:val="0"/>
                <w:color w:val="1F2933"/>
                <w:sz w:val="15"/>
              </w:rPr>
              <w:t>Crear y actualizar unidades sin romper relaciones.</w:t>
            </w:r>
          </w:p>
        </w:tc>
      </w:tr>
      <w:tr>
        <w:tc>
          <w:tcPr>
            <w:tcW w:type="dxa" w:w="900"/>
            <w:shd w:fill="EAF2F8" w:val="clear"/>
          </w:tcPr>
          <w:p>
            <w:pPr>
              <w:spacing w:after="0" w:line="252" w:lineRule="auto"/>
            </w:pPr>
            <w:r>
              <w:rPr>
                <w:rFonts w:ascii="Arial" w:hAnsi="Arial" w:eastAsia="Arial"/>
                <w:b w:val="0"/>
                <w:color w:val="1F2933"/>
                <w:sz w:val="15"/>
              </w:rPr>
              <w:t>CU-07</w:t>
            </w:r>
          </w:p>
        </w:tc>
        <w:tc>
          <w:tcPr>
            <w:tcW w:type="dxa" w:w="1500"/>
            <w:shd w:fill="EAF2F8" w:val="clear"/>
          </w:tcPr>
          <w:p>
            <w:pPr>
              <w:spacing w:after="0" w:line="252" w:lineRule="auto"/>
            </w:pPr>
            <w:r>
              <w:rPr>
                <w:rFonts w:ascii="Arial" w:hAnsi="Arial" w:eastAsia="Arial"/>
                <w:b w:val="0"/>
                <w:color w:val="1F2933"/>
                <w:sz w:val="15"/>
              </w:rPr>
              <w:t>ADMIN</w:t>
            </w:r>
          </w:p>
        </w:tc>
        <w:tc>
          <w:tcPr>
            <w:tcW w:type="dxa" w:w="2600"/>
            <w:shd w:fill="EAF2F8" w:val="clear"/>
          </w:tcPr>
          <w:p>
            <w:pPr>
              <w:spacing w:after="0" w:line="252" w:lineRule="auto"/>
            </w:pPr>
            <w:r>
              <w:rPr>
                <w:rFonts w:ascii="Arial" w:hAnsi="Arial" w:eastAsia="Arial"/>
                <w:b w:val="0"/>
                <w:color w:val="1F2933"/>
                <w:sz w:val="15"/>
              </w:rPr>
              <w:t>Gestionar pagos</w:t>
            </w:r>
          </w:p>
        </w:tc>
        <w:tc>
          <w:tcPr>
            <w:tcW w:type="dxa" w:w="4360"/>
            <w:shd w:fill="EAF2F8" w:val="clear"/>
          </w:tcPr>
          <w:p>
            <w:pPr>
              <w:spacing w:after="0" w:line="252" w:lineRule="auto"/>
            </w:pPr>
            <w:r>
              <w:rPr>
                <w:rFonts w:ascii="Arial" w:hAnsi="Arial" w:eastAsia="Arial"/>
                <w:b w:val="0"/>
                <w:color w:val="1F2933"/>
                <w:sz w:val="15"/>
              </w:rPr>
              <w:t>Registrar obligación, fecha, estado, referencia y filtros.</w:t>
            </w:r>
          </w:p>
        </w:tc>
      </w:tr>
      <w:tr>
        <w:tc>
          <w:tcPr>
            <w:tcW w:type="dxa" w:w="900"/>
            <w:shd w:fill="EAF2F8" w:val="clear"/>
          </w:tcPr>
          <w:p>
            <w:pPr>
              <w:spacing w:after="0" w:line="252" w:lineRule="auto"/>
            </w:pPr>
            <w:r>
              <w:rPr>
                <w:rFonts w:ascii="Arial" w:hAnsi="Arial" w:eastAsia="Arial"/>
                <w:b w:val="0"/>
                <w:color w:val="1F2933"/>
                <w:sz w:val="15"/>
              </w:rPr>
              <w:t>CU-08</w:t>
            </w:r>
          </w:p>
        </w:tc>
        <w:tc>
          <w:tcPr>
            <w:tcW w:type="dxa" w:w="1500"/>
            <w:shd w:fill="EAF2F8" w:val="clear"/>
          </w:tcPr>
          <w:p>
            <w:pPr>
              <w:spacing w:after="0" w:line="252" w:lineRule="auto"/>
            </w:pPr>
            <w:r>
              <w:rPr>
                <w:rFonts w:ascii="Arial" w:hAnsi="Arial" w:eastAsia="Arial"/>
                <w:b w:val="0"/>
                <w:color w:val="1F2933"/>
                <w:sz w:val="15"/>
              </w:rPr>
              <w:t>RESIDENTE</w:t>
            </w:r>
          </w:p>
        </w:tc>
        <w:tc>
          <w:tcPr>
            <w:tcW w:type="dxa" w:w="2600"/>
            <w:shd w:fill="EAF2F8" w:val="clear"/>
          </w:tcPr>
          <w:p>
            <w:pPr>
              <w:spacing w:after="0" w:line="252" w:lineRule="auto"/>
            </w:pPr>
            <w:r>
              <w:rPr>
                <w:rFonts w:ascii="Arial" w:hAnsi="Arial" w:eastAsia="Arial"/>
                <w:b w:val="0"/>
                <w:color w:val="1F2933"/>
                <w:sz w:val="15"/>
              </w:rPr>
              <w:t>Pagar obligación simulada</w:t>
            </w:r>
          </w:p>
        </w:tc>
        <w:tc>
          <w:tcPr>
            <w:tcW w:type="dxa" w:w="4360"/>
            <w:shd w:fill="EAF2F8" w:val="clear"/>
          </w:tcPr>
          <w:p>
            <w:pPr>
              <w:spacing w:after="0" w:line="252" w:lineRule="auto"/>
            </w:pPr>
            <w:r>
              <w:rPr>
                <w:rFonts w:ascii="Arial" w:hAnsi="Arial" w:eastAsia="Arial"/>
                <w:b w:val="0"/>
                <w:color w:val="1F2933"/>
                <w:sz w:val="15"/>
              </w:rPr>
              <w:t>Recorrer sandbox local sin cobro real.</w:t>
            </w:r>
          </w:p>
        </w:tc>
      </w:tr>
      <w:tr>
        <w:tc>
          <w:tcPr>
            <w:tcW w:type="dxa" w:w="900"/>
            <w:shd w:fill="EAF2F8" w:val="clear"/>
          </w:tcPr>
          <w:p>
            <w:pPr>
              <w:spacing w:after="0" w:line="252" w:lineRule="auto"/>
            </w:pPr>
            <w:r>
              <w:rPr>
                <w:rFonts w:ascii="Arial" w:hAnsi="Arial" w:eastAsia="Arial"/>
                <w:b w:val="0"/>
                <w:color w:val="1F2933"/>
                <w:sz w:val="15"/>
              </w:rPr>
              <w:t>CU-09</w:t>
            </w:r>
          </w:p>
        </w:tc>
        <w:tc>
          <w:tcPr>
            <w:tcW w:type="dxa" w:w="1500"/>
            <w:shd w:fill="EAF2F8" w:val="clear"/>
          </w:tcPr>
          <w:p>
            <w:pPr>
              <w:spacing w:after="0" w:line="252" w:lineRule="auto"/>
            </w:pPr>
            <w:r>
              <w:rPr>
                <w:rFonts w:ascii="Arial" w:hAnsi="Arial" w:eastAsia="Arial"/>
                <w:b w:val="0"/>
                <w:color w:val="1F2933"/>
                <w:sz w:val="15"/>
              </w:rPr>
              <w:t>RESIDENTE</w:t>
            </w:r>
          </w:p>
        </w:tc>
        <w:tc>
          <w:tcPr>
            <w:tcW w:type="dxa" w:w="2600"/>
            <w:shd w:fill="EAF2F8" w:val="clear"/>
          </w:tcPr>
          <w:p>
            <w:pPr>
              <w:spacing w:after="0" w:line="252" w:lineRule="auto"/>
            </w:pPr>
            <w:r>
              <w:rPr>
                <w:rFonts w:ascii="Arial" w:hAnsi="Arial" w:eastAsia="Arial"/>
                <w:b w:val="0"/>
                <w:color w:val="1F2933"/>
                <w:sz w:val="15"/>
              </w:rPr>
              <w:t>Consultar y descargar factura</w:t>
            </w:r>
          </w:p>
        </w:tc>
        <w:tc>
          <w:tcPr>
            <w:tcW w:type="dxa" w:w="4360"/>
            <w:shd w:fill="EAF2F8" w:val="clear"/>
          </w:tcPr>
          <w:p>
            <w:pPr>
              <w:spacing w:after="0" w:line="252" w:lineRule="auto"/>
            </w:pPr>
            <w:r>
              <w:rPr>
                <w:rFonts w:ascii="Arial" w:hAnsi="Arial" w:eastAsia="Arial"/>
                <w:b w:val="0"/>
                <w:color w:val="1F2933"/>
                <w:sz w:val="15"/>
              </w:rPr>
              <w:t>Permitir descarga solo de pagos propios.</w:t>
            </w:r>
          </w:p>
        </w:tc>
      </w:tr>
      <w:tr>
        <w:tc>
          <w:tcPr>
            <w:tcW w:type="dxa" w:w="900"/>
            <w:shd w:fill="EAF2F8" w:val="clear"/>
          </w:tcPr>
          <w:p>
            <w:pPr>
              <w:spacing w:after="0" w:line="252" w:lineRule="auto"/>
            </w:pPr>
            <w:r>
              <w:rPr>
                <w:rFonts w:ascii="Arial" w:hAnsi="Arial" w:eastAsia="Arial"/>
                <w:b w:val="0"/>
                <w:color w:val="1F2933"/>
                <w:sz w:val="15"/>
              </w:rPr>
              <w:t>CU-10</w:t>
            </w:r>
          </w:p>
        </w:tc>
        <w:tc>
          <w:tcPr>
            <w:tcW w:type="dxa" w:w="1500"/>
            <w:shd w:fill="EAF2F8" w:val="clear"/>
          </w:tcPr>
          <w:p>
            <w:pPr>
              <w:spacing w:after="0" w:line="252" w:lineRule="auto"/>
            </w:pPr>
            <w:r>
              <w:rPr>
                <w:rFonts w:ascii="Arial" w:hAnsi="Arial" w:eastAsia="Arial"/>
                <w:b w:val="0"/>
                <w:color w:val="1F2933"/>
                <w:sz w:val="15"/>
              </w:rPr>
              <w:t>ADMIN</w:t>
            </w:r>
          </w:p>
        </w:tc>
        <w:tc>
          <w:tcPr>
            <w:tcW w:type="dxa" w:w="2600"/>
            <w:shd w:fill="EAF2F8" w:val="clear"/>
          </w:tcPr>
          <w:p>
            <w:pPr>
              <w:spacing w:after="0" w:line="252" w:lineRule="auto"/>
            </w:pPr>
            <w:r>
              <w:rPr>
                <w:rFonts w:ascii="Arial" w:hAnsi="Arial" w:eastAsia="Arial"/>
                <w:b w:val="0"/>
                <w:color w:val="1F2933"/>
                <w:sz w:val="15"/>
              </w:rPr>
              <w:t>Generar reportes y Excel</w:t>
            </w:r>
          </w:p>
        </w:tc>
        <w:tc>
          <w:tcPr>
            <w:tcW w:type="dxa" w:w="4360"/>
            <w:shd w:fill="EAF2F8" w:val="clear"/>
          </w:tcPr>
          <w:p>
            <w:pPr>
              <w:spacing w:after="0" w:line="252" w:lineRule="auto"/>
            </w:pPr>
            <w:r>
              <w:rPr>
                <w:rFonts w:ascii="Arial" w:hAnsi="Arial" w:eastAsia="Arial"/>
                <w:b w:val="0"/>
                <w:color w:val="1F2933"/>
                <w:sz w:val="15"/>
              </w:rPr>
              <w:t>Filtrar información autorizada y exportarla.</w:t>
            </w:r>
          </w:p>
        </w:tc>
      </w:tr>
      <w:tr>
        <w:tc>
          <w:tcPr>
            <w:tcW w:type="dxa" w:w="900"/>
            <w:shd w:fill="EAF2F8" w:val="clear"/>
          </w:tcPr>
          <w:p>
            <w:pPr>
              <w:spacing w:after="0" w:line="252" w:lineRule="auto"/>
            </w:pPr>
            <w:r>
              <w:rPr>
                <w:rFonts w:ascii="Arial" w:hAnsi="Arial" w:eastAsia="Arial"/>
                <w:b w:val="0"/>
                <w:color w:val="1F2933"/>
                <w:sz w:val="15"/>
              </w:rPr>
              <w:t>CU-11</w:t>
            </w:r>
          </w:p>
        </w:tc>
        <w:tc>
          <w:tcPr>
            <w:tcW w:type="dxa" w:w="1500"/>
            <w:shd w:fill="EAF2F8" w:val="clear"/>
          </w:tcPr>
          <w:p>
            <w:pPr>
              <w:spacing w:after="0" w:line="252" w:lineRule="auto"/>
            </w:pPr>
            <w:r>
              <w:rPr>
                <w:rFonts w:ascii="Arial" w:hAnsi="Arial" w:eastAsia="Arial"/>
                <w:b w:val="0"/>
                <w:color w:val="1F2933"/>
                <w:sz w:val="15"/>
              </w:rPr>
              <w:t>ADMIN/RESIDENTE</w:t>
            </w:r>
          </w:p>
        </w:tc>
        <w:tc>
          <w:tcPr>
            <w:tcW w:type="dxa" w:w="2600"/>
            <w:shd w:fill="EAF2F8" w:val="clear"/>
          </w:tcPr>
          <w:p>
            <w:pPr>
              <w:spacing w:after="0" w:line="252" w:lineRule="auto"/>
            </w:pPr>
            <w:r>
              <w:rPr>
                <w:rFonts w:ascii="Arial" w:hAnsi="Arial" w:eastAsia="Arial"/>
                <w:b w:val="0"/>
                <w:color w:val="1F2933"/>
                <w:sz w:val="15"/>
              </w:rPr>
              <w:t>Gestionar reservas</w:t>
            </w:r>
          </w:p>
        </w:tc>
        <w:tc>
          <w:tcPr>
            <w:tcW w:type="dxa" w:w="4360"/>
            <w:shd w:fill="EAF2F8" w:val="clear"/>
          </w:tcPr>
          <w:p>
            <w:pPr>
              <w:spacing w:after="0" w:line="252" w:lineRule="auto"/>
            </w:pPr>
            <w:r>
              <w:rPr>
                <w:rFonts w:ascii="Arial" w:hAnsi="Arial" w:eastAsia="Arial"/>
                <w:b w:val="0"/>
                <w:color w:val="1F2933"/>
                <w:sz w:val="15"/>
              </w:rPr>
              <w:t>Crear, revisar, aprobar o cancelar según rol y disponibilidad.</w:t>
            </w:r>
          </w:p>
        </w:tc>
      </w:tr>
      <w:tr>
        <w:tc>
          <w:tcPr>
            <w:tcW w:type="dxa" w:w="900"/>
            <w:shd w:fill="EAF2F8" w:val="clear"/>
          </w:tcPr>
          <w:p>
            <w:pPr>
              <w:spacing w:after="0" w:line="252" w:lineRule="auto"/>
            </w:pPr>
            <w:r>
              <w:rPr>
                <w:rFonts w:ascii="Arial" w:hAnsi="Arial" w:eastAsia="Arial"/>
                <w:b w:val="0"/>
                <w:color w:val="1F2933"/>
                <w:sz w:val="15"/>
              </w:rPr>
              <w:t>CU-12</w:t>
            </w:r>
          </w:p>
        </w:tc>
        <w:tc>
          <w:tcPr>
            <w:tcW w:type="dxa" w:w="1500"/>
            <w:shd w:fill="EAF2F8" w:val="clear"/>
          </w:tcPr>
          <w:p>
            <w:pPr>
              <w:spacing w:after="0" w:line="252" w:lineRule="auto"/>
            </w:pPr>
            <w:r>
              <w:rPr>
                <w:rFonts w:ascii="Arial" w:hAnsi="Arial" w:eastAsia="Arial"/>
                <w:b w:val="0"/>
                <w:color w:val="1F2933"/>
                <w:sz w:val="15"/>
              </w:rPr>
              <w:t>RESIDENTE</w:t>
            </w:r>
          </w:p>
        </w:tc>
        <w:tc>
          <w:tcPr>
            <w:tcW w:type="dxa" w:w="2600"/>
            <w:shd w:fill="EAF2F8" w:val="clear"/>
          </w:tcPr>
          <w:p>
            <w:pPr>
              <w:spacing w:after="0" w:line="252" w:lineRule="auto"/>
            </w:pPr>
            <w:r>
              <w:rPr>
                <w:rFonts w:ascii="Arial" w:hAnsi="Arial" w:eastAsia="Arial"/>
                <w:b w:val="0"/>
                <w:color w:val="1F2933"/>
                <w:sz w:val="15"/>
              </w:rPr>
              <w:t>Solicitar visitante</w:t>
            </w:r>
          </w:p>
        </w:tc>
        <w:tc>
          <w:tcPr>
            <w:tcW w:type="dxa" w:w="4360"/>
            <w:shd w:fill="EAF2F8" w:val="clear"/>
          </w:tcPr>
          <w:p>
            <w:pPr>
              <w:spacing w:after="0" w:line="252" w:lineRule="auto"/>
            </w:pPr>
            <w:r>
              <w:rPr>
                <w:rFonts w:ascii="Arial" w:hAnsi="Arial" w:eastAsia="Arial"/>
                <w:b w:val="0"/>
                <w:color w:val="1F2933"/>
                <w:sz w:val="15"/>
              </w:rPr>
              <w:t>Crear solicitud asociada al apartamento y fecha.</w:t>
            </w:r>
          </w:p>
        </w:tc>
      </w:tr>
      <w:tr>
        <w:tc>
          <w:tcPr>
            <w:tcW w:type="dxa" w:w="900"/>
            <w:shd w:fill="EAF2F8" w:val="clear"/>
          </w:tcPr>
          <w:p>
            <w:pPr>
              <w:spacing w:after="0" w:line="252" w:lineRule="auto"/>
            </w:pPr>
            <w:r>
              <w:rPr>
                <w:rFonts w:ascii="Arial" w:hAnsi="Arial" w:eastAsia="Arial"/>
                <w:b w:val="0"/>
                <w:color w:val="1F2933"/>
                <w:sz w:val="15"/>
              </w:rPr>
              <w:t>CU-13</w:t>
            </w:r>
          </w:p>
        </w:tc>
        <w:tc>
          <w:tcPr>
            <w:tcW w:type="dxa" w:w="1500"/>
            <w:shd w:fill="EAF2F8" w:val="clear"/>
          </w:tcPr>
          <w:p>
            <w:pPr>
              <w:spacing w:after="0" w:line="252" w:lineRule="auto"/>
            </w:pPr>
            <w:r>
              <w:rPr>
                <w:rFonts w:ascii="Arial" w:hAnsi="Arial" w:eastAsia="Arial"/>
                <w:b w:val="0"/>
                <w:color w:val="1F2933"/>
                <w:sz w:val="15"/>
              </w:rPr>
              <w:t>PORTERIA</w:t>
            </w:r>
          </w:p>
        </w:tc>
        <w:tc>
          <w:tcPr>
            <w:tcW w:type="dxa" w:w="2600"/>
            <w:shd w:fill="EAF2F8" w:val="clear"/>
          </w:tcPr>
          <w:p>
            <w:pPr>
              <w:spacing w:after="0" w:line="252" w:lineRule="auto"/>
            </w:pPr>
            <w:r>
              <w:rPr>
                <w:rFonts w:ascii="Arial" w:hAnsi="Arial" w:eastAsia="Arial"/>
                <w:b w:val="0"/>
                <w:color w:val="1F2933"/>
                <w:sz w:val="15"/>
              </w:rPr>
              <w:t>Resolver solicitud de visitante</w:t>
            </w:r>
          </w:p>
        </w:tc>
        <w:tc>
          <w:tcPr>
            <w:tcW w:type="dxa" w:w="4360"/>
            <w:shd w:fill="EAF2F8" w:val="clear"/>
          </w:tcPr>
          <w:p>
            <w:pPr>
              <w:spacing w:after="0" w:line="252" w:lineRule="auto"/>
            </w:pPr>
            <w:r>
              <w:rPr>
                <w:rFonts w:ascii="Arial" w:hAnsi="Arial" w:eastAsia="Arial"/>
                <w:b w:val="0"/>
                <w:color w:val="1F2933"/>
                <w:sz w:val="15"/>
              </w:rPr>
              <w:t>Aprobar o rechazar y dejar motivo cuando aplique.</w:t>
            </w:r>
          </w:p>
        </w:tc>
      </w:tr>
      <w:tr>
        <w:tc>
          <w:tcPr>
            <w:tcW w:type="dxa" w:w="900"/>
            <w:shd w:fill="EAF2F8" w:val="clear"/>
          </w:tcPr>
          <w:p>
            <w:pPr>
              <w:spacing w:after="0" w:line="252" w:lineRule="auto"/>
            </w:pPr>
            <w:r>
              <w:rPr>
                <w:rFonts w:ascii="Arial" w:hAnsi="Arial" w:eastAsia="Arial"/>
                <w:b w:val="0"/>
                <w:color w:val="1F2933"/>
                <w:sz w:val="15"/>
              </w:rPr>
              <w:t>CU-14</w:t>
            </w:r>
          </w:p>
        </w:tc>
        <w:tc>
          <w:tcPr>
            <w:tcW w:type="dxa" w:w="1500"/>
            <w:shd w:fill="EAF2F8" w:val="clear"/>
          </w:tcPr>
          <w:p>
            <w:pPr>
              <w:spacing w:after="0" w:line="252" w:lineRule="auto"/>
            </w:pPr>
            <w:r>
              <w:rPr>
                <w:rFonts w:ascii="Arial" w:hAnsi="Arial" w:eastAsia="Arial"/>
                <w:b w:val="0"/>
                <w:color w:val="1F2933"/>
                <w:sz w:val="15"/>
              </w:rPr>
              <w:t>PORTERIA</w:t>
            </w:r>
          </w:p>
        </w:tc>
        <w:tc>
          <w:tcPr>
            <w:tcW w:type="dxa" w:w="2600"/>
            <w:shd w:fill="EAF2F8" w:val="clear"/>
          </w:tcPr>
          <w:p>
            <w:pPr>
              <w:spacing w:after="0" w:line="252" w:lineRule="auto"/>
            </w:pPr>
            <w:r>
              <w:rPr>
                <w:rFonts w:ascii="Arial" w:hAnsi="Arial" w:eastAsia="Arial"/>
                <w:b w:val="0"/>
                <w:color w:val="1F2933"/>
                <w:sz w:val="15"/>
              </w:rPr>
              <w:t>Registrar entrada y salida</w:t>
            </w:r>
          </w:p>
        </w:tc>
        <w:tc>
          <w:tcPr>
            <w:tcW w:type="dxa" w:w="4360"/>
            <w:shd w:fill="EAF2F8" w:val="clear"/>
          </w:tcPr>
          <w:p>
            <w:pPr>
              <w:spacing w:after="0" w:line="252" w:lineRule="auto"/>
            </w:pPr>
            <w:r>
              <w:rPr>
                <w:rFonts w:ascii="Arial" w:hAnsi="Arial" w:eastAsia="Arial"/>
                <w:b w:val="0"/>
                <w:color w:val="1F2933"/>
                <w:sz w:val="15"/>
              </w:rPr>
              <w:t>Permitir movimientos solo con autorización y estado válido.</w:t>
            </w:r>
          </w:p>
        </w:tc>
      </w:tr>
      <w:tr>
        <w:tc>
          <w:tcPr>
            <w:tcW w:type="dxa" w:w="900"/>
            <w:shd w:fill="EAF2F8" w:val="clear"/>
          </w:tcPr>
          <w:p>
            <w:pPr>
              <w:spacing w:after="0" w:line="252" w:lineRule="auto"/>
            </w:pPr>
            <w:r>
              <w:rPr>
                <w:rFonts w:ascii="Arial" w:hAnsi="Arial" w:eastAsia="Arial"/>
                <w:b w:val="0"/>
                <w:color w:val="1F2933"/>
                <w:sz w:val="15"/>
              </w:rPr>
              <w:t>CU-15</w:t>
            </w:r>
          </w:p>
        </w:tc>
        <w:tc>
          <w:tcPr>
            <w:tcW w:type="dxa" w:w="1500"/>
            <w:shd w:fill="EAF2F8" w:val="clear"/>
          </w:tcPr>
          <w:p>
            <w:pPr>
              <w:spacing w:after="0" w:line="252" w:lineRule="auto"/>
            </w:pPr>
            <w:r>
              <w:rPr>
                <w:rFonts w:ascii="Arial" w:hAnsi="Arial" w:eastAsia="Arial"/>
                <w:b w:val="0"/>
                <w:color w:val="1F2933"/>
                <w:sz w:val="15"/>
              </w:rPr>
              <w:t>ADMIN/PORTERIA</w:t>
            </w:r>
          </w:p>
        </w:tc>
        <w:tc>
          <w:tcPr>
            <w:tcW w:type="dxa" w:w="2600"/>
            <w:shd w:fill="EAF2F8" w:val="clear"/>
          </w:tcPr>
          <w:p>
            <w:pPr>
              <w:spacing w:after="0" w:line="252" w:lineRule="auto"/>
            </w:pPr>
            <w:r>
              <w:rPr>
                <w:rFonts w:ascii="Arial" w:hAnsi="Arial" w:eastAsia="Arial"/>
                <w:b w:val="0"/>
                <w:color w:val="1F2933"/>
                <w:sz w:val="15"/>
              </w:rPr>
              <w:t>Gestionar parqueaderos</w:t>
            </w:r>
          </w:p>
        </w:tc>
        <w:tc>
          <w:tcPr>
            <w:tcW w:type="dxa" w:w="4360"/>
            <w:shd w:fill="EAF2F8" w:val="clear"/>
          </w:tcPr>
          <w:p>
            <w:pPr>
              <w:spacing w:after="0" w:line="252" w:lineRule="auto"/>
            </w:pPr>
            <w:r>
              <w:rPr>
                <w:rFonts w:ascii="Arial" w:hAnsi="Arial" w:eastAsia="Arial"/>
                <w:b w:val="0"/>
                <w:color w:val="1F2933"/>
                <w:sz w:val="15"/>
              </w:rPr>
              <w:t>Administrar catálogo o registrar operación según rol.</w:t>
            </w:r>
          </w:p>
        </w:tc>
      </w:tr>
      <w:tr>
        <w:tc>
          <w:tcPr>
            <w:tcW w:type="dxa" w:w="900"/>
            <w:shd w:fill="EAF2F8" w:val="clear"/>
          </w:tcPr>
          <w:p>
            <w:pPr>
              <w:spacing w:after="0" w:line="252" w:lineRule="auto"/>
            </w:pPr>
            <w:r>
              <w:rPr>
                <w:rFonts w:ascii="Arial" w:hAnsi="Arial" w:eastAsia="Arial"/>
                <w:b w:val="0"/>
                <w:color w:val="1F2933"/>
                <w:sz w:val="15"/>
              </w:rPr>
              <w:t>CU-16</w:t>
            </w:r>
          </w:p>
        </w:tc>
        <w:tc>
          <w:tcPr>
            <w:tcW w:type="dxa" w:w="1500"/>
            <w:shd w:fill="EAF2F8" w:val="clear"/>
          </w:tcPr>
          <w:p>
            <w:pPr>
              <w:spacing w:after="0" w:line="252" w:lineRule="auto"/>
            </w:pPr>
            <w:r>
              <w:rPr>
                <w:rFonts w:ascii="Arial" w:hAnsi="Arial" w:eastAsia="Arial"/>
                <w:b w:val="0"/>
                <w:color w:val="1F2933"/>
                <w:sz w:val="15"/>
              </w:rPr>
              <w:t>RESIDENTE</w:t>
            </w:r>
          </w:p>
        </w:tc>
        <w:tc>
          <w:tcPr>
            <w:tcW w:type="dxa" w:w="2600"/>
            <w:shd w:fill="EAF2F8" w:val="clear"/>
          </w:tcPr>
          <w:p>
            <w:pPr>
              <w:spacing w:after="0" w:line="252" w:lineRule="auto"/>
            </w:pPr>
            <w:r>
              <w:rPr>
                <w:rFonts w:ascii="Arial" w:hAnsi="Arial" w:eastAsia="Arial"/>
                <w:b w:val="0"/>
                <w:color w:val="1F2933"/>
                <w:sz w:val="15"/>
              </w:rPr>
              <w:t>Gestionar vehículos propios</w:t>
            </w:r>
          </w:p>
        </w:tc>
        <w:tc>
          <w:tcPr>
            <w:tcW w:type="dxa" w:w="4360"/>
            <w:shd w:fill="EAF2F8" w:val="clear"/>
          </w:tcPr>
          <w:p>
            <w:pPr>
              <w:spacing w:after="0" w:line="252" w:lineRule="auto"/>
            </w:pPr>
            <w:r>
              <w:rPr>
                <w:rFonts w:ascii="Arial" w:hAnsi="Arial" w:eastAsia="Arial"/>
                <w:b w:val="0"/>
                <w:color w:val="1F2933"/>
                <w:sz w:val="15"/>
              </w:rPr>
              <w:t>Crear, editar y consultar placas relacionadas.</w:t>
            </w:r>
          </w:p>
        </w:tc>
      </w:tr>
      <w:tr>
        <w:tc>
          <w:tcPr>
            <w:tcW w:type="dxa" w:w="900"/>
            <w:shd w:fill="EAF2F8" w:val="clear"/>
          </w:tcPr>
          <w:p>
            <w:pPr>
              <w:spacing w:after="0" w:line="252" w:lineRule="auto"/>
            </w:pPr>
            <w:r>
              <w:rPr>
                <w:rFonts w:ascii="Arial" w:hAnsi="Arial" w:eastAsia="Arial"/>
                <w:b w:val="0"/>
                <w:color w:val="1F2933"/>
                <w:sz w:val="15"/>
              </w:rPr>
              <w:t>CU-17</w:t>
            </w:r>
          </w:p>
        </w:tc>
        <w:tc>
          <w:tcPr>
            <w:tcW w:type="dxa" w:w="1500"/>
            <w:shd w:fill="EAF2F8" w:val="clear"/>
          </w:tcPr>
          <w:p>
            <w:pPr>
              <w:spacing w:after="0" w:line="252" w:lineRule="auto"/>
            </w:pPr>
            <w:r>
              <w:rPr>
                <w:rFonts w:ascii="Arial" w:hAnsi="Arial" w:eastAsia="Arial"/>
                <w:b w:val="0"/>
                <w:color w:val="1F2933"/>
                <w:sz w:val="15"/>
              </w:rPr>
              <w:t>RESIDENTE</w:t>
            </w:r>
          </w:p>
        </w:tc>
        <w:tc>
          <w:tcPr>
            <w:tcW w:type="dxa" w:w="2600"/>
            <w:shd w:fill="EAF2F8" w:val="clear"/>
          </w:tcPr>
          <w:p>
            <w:pPr>
              <w:spacing w:after="0" w:line="252" w:lineRule="auto"/>
            </w:pPr>
            <w:r>
              <w:rPr>
                <w:rFonts w:ascii="Arial" w:hAnsi="Arial" w:eastAsia="Arial"/>
                <w:b w:val="0"/>
                <w:color w:val="1F2933"/>
                <w:sz w:val="15"/>
              </w:rPr>
              <w:t>Crear incidencia o PQRS</w:t>
            </w:r>
          </w:p>
        </w:tc>
        <w:tc>
          <w:tcPr>
            <w:tcW w:type="dxa" w:w="4360"/>
            <w:shd w:fill="EAF2F8" w:val="clear"/>
          </w:tcPr>
          <w:p>
            <w:pPr>
              <w:spacing w:after="0" w:line="252" w:lineRule="auto"/>
            </w:pPr>
            <w:r>
              <w:rPr>
                <w:rFonts w:ascii="Arial" w:hAnsi="Arial" w:eastAsia="Arial"/>
                <w:b w:val="0"/>
                <w:color w:val="1F2933"/>
                <w:sz w:val="15"/>
              </w:rPr>
              <w:t>Registrar asunto, prioridad, descripción y adjuntos.</w:t>
            </w:r>
          </w:p>
        </w:tc>
      </w:tr>
      <w:tr>
        <w:tc>
          <w:tcPr>
            <w:tcW w:type="dxa" w:w="900"/>
            <w:shd w:fill="EAF2F8" w:val="clear"/>
          </w:tcPr>
          <w:p>
            <w:pPr>
              <w:spacing w:after="0" w:line="252" w:lineRule="auto"/>
            </w:pPr>
            <w:r>
              <w:rPr>
                <w:rFonts w:ascii="Arial" w:hAnsi="Arial" w:eastAsia="Arial"/>
                <w:b w:val="0"/>
                <w:color w:val="1F2933"/>
                <w:sz w:val="15"/>
              </w:rPr>
              <w:t>CU-18</w:t>
            </w:r>
          </w:p>
        </w:tc>
        <w:tc>
          <w:tcPr>
            <w:tcW w:type="dxa" w:w="1500"/>
            <w:shd w:fill="EAF2F8" w:val="clear"/>
          </w:tcPr>
          <w:p>
            <w:pPr>
              <w:spacing w:after="0" w:line="252" w:lineRule="auto"/>
            </w:pPr>
            <w:r>
              <w:rPr>
                <w:rFonts w:ascii="Arial" w:hAnsi="Arial" w:eastAsia="Arial"/>
                <w:b w:val="0"/>
                <w:color w:val="1F2933"/>
                <w:sz w:val="15"/>
              </w:rPr>
              <w:t>ADMIN</w:t>
            </w:r>
          </w:p>
        </w:tc>
        <w:tc>
          <w:tcPr>
            <w:tcW w:type="dxa" w:w="2600"/>
            <w:shd w:fill="EAF2F8" w:val="clear"/>
          </w:tcPr>
          <w:p>
            <w:pPr>
              <w:spacing w:after="0" w:line="252" w:lineRule="auto"/>
            </w:pPr>
            <w:r>
              <w:rPr>
                <w:rFonts w:ascii="Arial" w:hAnsi="Arial" w:eastAsia="Arial"/>
                <w:b w:val="0"/>
                <w:color w:val="1F2933"/>
                <w:sz w:val="15"/>
              </w:rPr>
              <w:t>Gestionar incidencia</w:t>
            </w:r>
          </w:p>
        </w:tc>
        <w:tc>
          <w:tcPr>
            <w:tcW w:type="dxa" w:w="4360"/>
            <w:shd w:fill="EAF2F8" w:val="clear"/>
          </w:tcPr>
          <w:p>
            <w:pPr>
              <w:spacing w:after="0" w:line="252" w:lineRule="auto"/>
            </w:pPr>
            <w:r>
              <w:rPr>
                <w:rFonts w:ascii="Arial" w:hAnsi="Arial" w:eastAsia="Arial"/>
                <w:b w:val="0"/>
                <w:color w:val="1F2933"/>
                <w:sz w:val="15"/>
              </w:rPr>
              <w:t>Aceptar, rechazar con motivo, resolver y cerrar.</w:t>
            </w:r>
          </w:p>
        </w:tc>
      </w:tr>
      <w:tr>
        <w:tc>
          <w:tcPr>
            <w:tcW w:type="dxa" w:w="900"/>
            <w:shd w:fill="EAF2F8" w:val="clear"/>
          </w:tcPr>
          <w:p>
            <w:pPr>
              <w:spacing w:after="0" w:line="252" w:lineRule="auto"/>
            </w:pPr>
            <w:r>
              <w:rPr>
                <w:rFonts w:ascii="Arial" w:hAnsi="Arial" w:eastAsia="Arial"/>
                <w:b w:val="0"/>
                <w:color w:val="1F2933"/>
                <w:sz w:val="15"/>
              </w:rPr>
              <w:t>CU-19</w:t>
            </w:r>
          </w:p>
        </w:tc>
        <w:tc>
          <w:tcPr>
            <w:tcW w:type="dxa" w:w="1500"/>
            <w:shd w:fill="EAF2F8" w:val="clear"/>
          </w:tcPr>
          <w:p>
            <w:pPr>
              <w:spacing w:after="0" w:line="252" w:lineRule="auto"/>
            </w:pPr>
            <w:r>
              <w:rPr>
                <w:rFonts w:ascii="Arial" w:hAnsi="Arial" w:eastAsia="Arial"/>
                <w:b w:val="0"/>
                <w:color w:val="1F2933"/>
                <w:sz w:val="15"/>
              </w:rPr>
              <w:t>Todos</w:t>
            </w:r>
          </w:p>
        </w:tc>
        <w:tc>
          <w:tcPr>
            <w:tcW w:type="dxa" w:w="2600"/>
            <w:shd w:fill="EAF2F8" w:val="clear"/>
          </w:tcPr>
          <w:p>
            <w:pPr>
              <w:spacing w:after="0" w:line="252" w:lineRule="auto"/>
            </w:pPr>
            <w:r>
              <w:rPr>
                <w:rFonts w:ascii="Arial" w:hAnsi="Arial" w:eastAsia="Arial"/>
                <w:b w:val="0"/>
                <w:color w:val="1F2933"/>
                <w:sz w:val="15"/>
              </w:rPr>
              <w:t>Consultar avisos y notificaciones</w:t>
            </w:r>
          </w:p>
        </w:tc>
        <w:tc>
          <w:tcPr>
            <w:tcW w:type="dxa" w:w="4360"/>
            <w:shd w:fill="EAF2F8" w:val="clear"/>
          </w:tcPr>
          <w:p>
            <w:pPr>
              <w:spacing w:after="0" w:line="252" w:lineRule="auto"/>
            </w:pPr>
            <w:r>
              <w:rPr>
                <w:rFonts w:ascii="Arial" w:hAnsi="Arial" w:eastAsia="Arial"/>
                <w:b w:val="0"/>
                <w:color w:val="1F2933"/>
                <w:sz w:val="15"/>
              </w:rPr>
              <w:t>Mostrar información del alcance correspondiente.</w:t>
            </w:r>
          </w:p>
        </w:tc>
      </w:tr>
      <w:tr>
        <w:tc>
          <w:tcPr>
            <w:tcW w:type="dxa" w:w="900"/>
            <w:shd w:fill="EAF2F8" w:val="clear"/>
          </w:tcPr>
          <w:p>
            <w:pPr>
              <w:spacing w:after="0" w:line="252" w:lineRule="auto"/>
            </w:pPr>
            <w:r>
              <w:rPr>
                <w:rFonts w:ascii="Arial" w:hAnsi="Arial" w:eastAsia="Arial"/>
                <w:b w:val="0"/>
                <w:color w:val="1F2933"/>
                <w:sz w:val="15"/>
              </w:rPr>
              <w:t>CU-20</w:t>
            </w:r>
          </w:p>
        </w:tc>
        <w:tc>
          <w:tcPr>
            <w:tcW w:type="dxa" w:w="1500"/>
            <w:shd w:fill="EAF2F8" w:val="clear"/>
          </w:tcPr>
          <w:p>
            <w:pPr>
              <w:spacing w:after="0" w:line="252" w:lineRule="auto"/>
            </w:pPr>
            <w:r>
              <w:rPr>
                <w:rFonts w:ascii="Arial" w:hAnsi="Arial" w:eastAsia="Arial"/>
                <w:b w:val="0"/>
                <w:color w:val="1F2933"/>
                <w:sz w:val="15"/>
              </w:rPr>
              <w:t>ADMIN</w:t>
            </w:r>
          </w:p>
        </w:tc>
        <w:tc>
          <w:tcPr>
            <w:tcW w:type="dxa" w:w="2600"/>
            <w:shd w:fill="EAF2F8" w:val="clear"/>
          </w:tcPr>
          <w:p>
            <w:pPr>
              <w:spacing w:after="0" w:line="252" w:lineRule="auto"/>
            </w:pPr>
            <w:r>
              <w:rPr>
                <w:rFonts w:ascii="Arial" w:hAnsi="Arial" w:eastAsia="Arial"/>
                <w:b w:val="0"/>
                <w:color w:val="1F2933"/>
                <w:sz w:val="15"/>
              </w:rPr>
              <w:t>Consultar auditoría</w:t>
            </w:r>
          </w:p>
        </w:tc>
        <w:tc>
          <w:tcPr>
            <w:tcW w:type="dxa" w:w="4360"/>
            <w:shd w:fill="EAF2F8" w:val="clear"/>
          </w:tcPr>
          <w:p>
            <w:pPr>
              <w:spacing w:after="0" w:line="252" w:lineRule="auto"/>
            </w:pPr>
            <w:r>
              <w:rPr>
                <w:rFonts w:ascii="Arial" w:hAnsi="Arial" w:eastAsia="Arial"/>
                <w:b w:val="0"/>
                <w:color w:val="1F2933"/>
                <w:sz w:val="15"/>
              </w:rPr>
              <w:t>Revisar actor, acción, entidad, fecha y detalle.</w:t>
            </w:r>
          </w:p>
        </w:tc>
      </w:tr>
    </w:tbl>
    <w:p>
      <w:pPr>
        <w:pStyle w:val="Heading2"/>
        <w:keepNext/>
      </w:pPr>
      <w:r>
        <w:t>3.4 Vista de procesos</w:t>
      </w:r>
    </w:p>
    <w:p>
      <w:pPr>
        <w:spacing w:after="120" w:line="276" w:lineRule="auto"/>
      </w:pPr>
      <w:r>
        <w:rPr>
          <w:rFonts w:ascii="Arial" w:hAnsi="Arial" w:eastAsia="Arial"/>
          <w:color w:val="1F2933"/>
          <w:sz w:val="21"/>
        </w:rPr>
        <w:t>Los flujos de registro, pago, reserva, visitante e incidencia comparten un patrón: primero se identifica al usuario, después se valida el dato y el permiso, luego el servicio aplica la regla y finalmente se guarda el resultado. Las transiciones de estados son parte de la regla de negocio, no una decisión libre de la vista.</w:t>
      </w:r>
    </w:p>
    <w:p>
      <w:r>
        <w:drawing>
          <wp:inline xmlns:a="http://schemas.openxmlformats.org/drawingml/2006/main" xmlns:pic="http://schemas.openxmlformats.org/drawingml/2006/picture">
            <wp:extent cx="5623560" cy="3163252"/>
            <wp:docPr id="2" name="Picture 2" descr="Proceso común de solicitud, validación, servicio, persistencia y respuesta" title="Proceso común de solicitud, validación, servicio, persistencia y respuesta"/>
            <wp:cNvGraphicFramePr>
              <a:graphicFrameLocks noChangeAspect="1"/>
            </wp:cNvGraphicFramePr>
            <a:graphic>
              <a:graphicData uri="http://schemas.openxmlformats.org/drawingml/2006/picture">
                <pic:pic>
                  <pic:nvPicPr>
                    <pic:cNvPr id="0" name="procesos.png"/>
                    <pic:cNvPicPr/>
                  </pic:nvPicPr>
                  <pic:blipFill>
                    <a:blip r:embed="rId12"/>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2. Flujo común de una operación transaccional.</w:t>
      </w:r>
    </w:p>
    <w:p>
      <w:r>
        <w:br w:type="page"/>
      </w:r>
    </w:p>
    <w:p>
      <w:pPr>
        <w:pStyle w:val="Heading2"/>
        <w:keepNext/>
      </w:pPr>
      <w:r>
        <w:t>3.5 Vista lógica</w:t>
      </w:r>
    </w:p>
    <w:p>
      <w:pPr>
        <w:spacing w:after="120" w:line="276" w:lineRule="auto"/>
      </w:pPr>
      <w:r>
        <w:rPr>
          <w:rFonts w:ascii="Arial" w:hAnsi="Arial" w:eastAsia="Arial"/>
          <w:color w:val="1F2933"/>
          <w:sz w:val="21"/>
        </w:rPr>
        <w:t>La vista lógica hace visible la separación que se debe conservar al cambiar el sistema. La vista no decide si un pago está aprobado ni si un visitante puede entrar; esas decisiones viven en servicios y se ejecutan después de la autorización.</w:t>
      </w:r>
    </w:p>
    <w:p>
      <w:r>
        <w:drawing>
          <wp:inline xmlns:a="http://schemas.openxmlformats.org/drawingml/2006/main" xmlns:pic="http://schemas.openxmlformats.org/drawingml/2006/picture">
            <wp:extent cx="5623560" cy="3163252"/>
            <wp:docPr id="3" name="Picture 3" descr="Arquitectura por capas desde el navegador hasta la base de datos" title="Arquitectura por capas desde el navegador hasta la base de datos"/>
            <wp:cNvGraphicFramePr>
              <a:graphicFrameLocks noChangeAspect="1"/>
            </wp:cNvGraphicFramePr>
            <a:graphic>
              <a:graphicData uri="http://schemas.openxmlformats.org/drawingml/2006/picture">
                <pic:pic>
                  <pic:nvPicPr>
                    <pic:cNvPr id="0" name="capas.png"/>
                    <pic:cNvPicPr/>
                  </pic:nvPicPr>
                  <pic:blipFill>
                    <a:blip r:embed="rId13"/>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3. Capas principales y dirección del flujo.</w:t>
      </w:r>
    </w:p>
    <w:p>
      <w:pPr>
        <w:pStyle w:val="Heading2"/>
        <w:keepNext/>
      </w:pPr>
      <w:r>
        <w:t>3.6 Vista de implementación</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750"/>
        <w:gridCol w:w="4300"/>
        <w:gridCol w:w="3310"/>
      </w:tblGrid>
      <w:tr>
        <w:trPr>
          <w:tblHeader w:val="true"/>
        </w:trPr>
        <w:tc>
          <w:tcPr>
            <w:tcW w:type="dxa" w:w="175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Componente</w:t>
            </w:r>
          </w:p>
        </w:tc>
        <w:tc>
          <w:tcPr>
            <w:tcW w:type="dxa" w:w="430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Responsabilidad</w:t>
            </w:r>
          </w:p>
        </w:tc>
        <w:tc>
          <w:tcPr>
            <w:tcW w:type="dxa" w:w="331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Evidencia actual</w:t>
            </w:r>
          </w:p>
        </w:tc>
      </w:tr>
      <w:tr>
        <w:tc>
          <w:tcPr>
            <w:tcW w:type="dxa" w:w="1750"/>
            <w:shd w:fill="F4F6F7" w:val="clear"/>
          </w:tcPr>
          <w:p>
            <w:pPr>
              <w:spacing w:after="0" w:line="252" w:lineRule="auto"/>
            </w:pPr>
            <w:r>
              <w:rPr>
                <w:rFonts w:ascii="Arial" w:hAnsi="Arial" w:eastAsia="Arial"/>
                <w:b w:val="0"/>
                <w:color w:val="1F2933"/>
                <w:sz w:val="17"/>
              </w:rPr>
              <w:t>Controller</w:t>
            </w:r>
          </w:p>
        </w:tc>
        <w:tc>
          <w:tcPr>
            <w:tcW w:type="dxa" w:w="4300"/>
            <w:shd w:fill="F4F6F7" w:val="clear"/>
          </w:tcPr>
          <w:p>
            <w:pPr>
              <w:spacing w:after="0" w:line="252" w:lineRule="auto"/>
            </w:pPr>
            <w:r>
              <w:rPr>
                <w:rFonts w:ascii="Arial" w:hAnsi="Arial" w:eastAsia="Arial"/>
                <w:b w:val="0"/>
                <w:color w:val="1F2933"/>
                <w:sz w:val="17"/>
              </w:rPr>
              <w:t>Recibe HTTP, aplica validación de entrada, carga datos para la vista y redirige con mensajes.</w:t>
            </w:r>
          </w:p>
        </w:tc>
        <w:tc>
          <w:tcPr>
            <w:tcW w:type="dxa" w:w="3310"/>
            <w:shd w:fill="F4F6F7" w:val="clear"/>
          </w:tcPr>
          <w:p>
            <w:pPr>
              <w:spacing w:after="0" w:line="252" w:lineRule="auto"/>
            </w:pPr>
            <w:r>
              <w:rPr>
                <w:rFonts w:ascii="Arial" w:hAnsi="Arial" w:eastAsia="Arial"/>
                <w:b w:val="0"/>
                <w:color w:val="1F2933"/>
                <w:sz w:val="17"/>
              </w:rPr>
              <w:t>Paquetes `controller`, rutas por módulo y pruebas web.</w:t>
            </w:r>
          </w:p>
        </w:tc>
      </w:tr>
      <w:tr>
        <w:tc>
          <w:tcPr>
            <w:tcW w:type="dxa" w:w="1750"/>
            <w:shd w:fill="F4F6F7" w:val="clear"/>
          </w:tcPr>
          <w:p>
            <w:pPr>
              <w:spacing w:after="0" w:line="252" w:lineRule="auto"/>
            </w:pPr>
            <w:r>
              <w:rPr>
                <w:rFonts w:ascii="Arial" w:hAnsi="Arial" w:eastAsia="Arial"/>
                <w:b w:val="0"/>
                <w:color w:val="1F2933"/>
                <w:sz w:val="17"/>
              </w:rPr>
              <w:t>Service</w:t>
            </w:r>
          </w:p>
        </w:tc>
        <w:tc>
          <w:tcPr>
            <w:tcW w:type="dxa" w:w="4300"/>
            <w:shd w:fill="F4F6F7" w:val="clear"/>
          </w:tcPr>
          <w:p>
            <w:pPr>
              <w:spacing w:after="0" w:line="252" w:lineRule="auto"/>
            </w:pPr>
            <w:r>
              <w:rPr>
                <w:rFonts w:ascii="Arial" w:hAnsi="Arial" w:eastAsia="Arial"/>
                <w:b w:val="0"/>
                <w:color w:val="1F2933"/>
                <w:sz w:val="17"/>
              </w:rPr>
              <w:t>Concentra reglas de estado, autorización por propiedad y transacciones.</w:t>
            </w:r>
          </w:p>
        </w:tc>
        <w:tc>
          <w:tcPr>
            <w:tcW w:type="dxa" w:w="3310"/>
            <w:shd w:fill="F4F6F7" w:val="clear"/>
          </w:tcPr>
          <w:p>
            <w:pPr>
              <w:spacing w:after="0" w:line="252" w:lineRule="auto"/>
            </w:pPr>
            <w:r>
              <w:rPr>
                <w:rFonts w:ascii="Arial" w:hAnsi="Arial" w:eastAsia="Arial"/>
                <w:b w:val="0"/>
                <w:color w:val="1F2933"/>
                <w:sz w:val="17"/>
              </w:rPr>
              <w:t>Paquetes `service`, pruebas unitarias de pagos, reservas, visitantes e incidencias.</w:t>
            </w:r>
          </w:p>
        </w:tc>
      </w:tr>
      <w:tr>
        <w:tc>
          <w:tcPr>
            <w:tcW w:type="dxa" w:w="1750"/>
            <w:shd w:fill="F4F6F7" w:val="clear"/>
          </w:tcPr>
          <w:p>
            <w:pPr>
              <w:spacing w:after="0" w:line="252" w:lineRule="auto"/>
            </w:pPr>
            <w:r>
              <w:rPr>
                <w:rFonts w:ascii="Arial" w:hAnsi="Arial" w:eastAsia="Arial"/>
                <w:b w:val="0"/>
                <w:color w:val="1F2933"/>
                <w:sz w:val="17"/>
              </w:rPr>
              <w:t>Repository</w:t>
            </w:r>
          </w:p>
        </w:tc>
        <w:tc>
          <w:tcPr>
            <w:tcW w:type="dxa" w:w="4300"/>
            <w:shd w:fill="F4F6F7" w:val="clear"/>
          </w:tcPr>
          <w:p>
            <w:pPr>
              <w:spacing w:after="0" w:line="252" w:lineRule="auto"/>
            </w:pPr>
            <w:r>
              <w:rPr>
                <w:rFonts w:ascii="Arial" w:hAnsi="Arial" w:eastAsia="Arial"/>
                <w:b w:val="0"/>
                <w:color w:val="1F2933"/>
                <w:sz w:val="17"/>
              </w:rPr>
              <w:t>Abstrae consultas JPA y filtros de persistencia.</w:t>
            </w:r>
          </w:p>
        </w:tc>
        <w:tc>
          <w:tcPr>
            <w:tcW w:type="dxa" w:w="3310"/>
            <w:shd w:fill="F4F6F7" w:val="clear"/>
          </w:tcPr>
          <w:p>
            <w:pPr>
              <w:spacing w:after="0" w:line="252" w:lineRule="auto"/>
            </w:pPr>
            <w:r>
              <w:rPr>
                <w:rFonts w:ascii="Arial" w:hAnsi="Arial" w:eastAsia="Arial"/>
                <w:b w:val="0"/>
                <w:color w:val="1F2933"/>
                <w:sz w:val="17"/>
              </w:rPr>
              <w:t>Paquetes `repository` y entidades JPA.</w:t>
            </w:r>
          </w:p>
        </w:tc>
      </w:tr>
      <w:tr>
        <w:tc>
          <w:tcPr>
            <w:tcW w:type="dxa" w:w="1750"/>
            <w:shd w:fill="F4F6F7" w:val="clear"/>
          </w:tcPr>
          <w:p>
            <w:pPr>
              <w:spacing w:after="0" w:line="252" w:lineRule="auto"/>
            </w:pPr>
            <w:r>
              <w:rPr>
                <w:rFonts w:ascii="Arial" w:hAnsi="Arial" w:eastAsia="Arial"/>
                <w:b w:val="0"/>
                <w:color w:val="1F2933"/>
                <w:sz w:val="17"/>
              </w:rPr>
              <w:t>Model</w:t>
            </w:r>
          </w:p>
        </w:tc>
        <w:tc>
          <w:tcPr>
            <w:tcW w:type="dxa" w:w="4300"/>
            <w:shd w:fill="F4F6F7" w:val="clear"/>
          </w:tcPr>
          <w:p>
            <w:pPr>
              <w:spacing w:after="0" w:line="252" w:lineRule="auto"/>
            </w:pPr>
            <w:r>
              <w:rPr>
                <w:rFonts w:ascii="Arial" w:hAnsi="Arial" w:eastAsia="Arial"/>
                <w:b w:val="0"/>
                <w:color w:val="1F2933"/>
                <w:sz w:val="17"/>
              </w:rPr>
              <w:t>Representa entidades, enumeraciones y relaciones del dominio.</w:t>
            </w:r>
          </w:p>
        </w:tc>
        <w:tc>
          <w:tcPr>
            <w:tcW w:type="dxa" w:w="3310"/>
            <w:shd w:fill="F4F6F7" w:val="clear"/>
          </w:tcPr>
          <w:p>
            <w:pPr>
              <w:spacing w:after="0" w:line="252" w:lineRule="auto"/>
            </w:pPr>
            <w:r>
              <w:rPr>
                <w:rFonts w:ascii="Arial" w:hAnsi="Arial" w:eastAsia="Arial"/>
                <w:b w:val="0"/>
                <w:color w:val="1F2933"/>
                <w:sz w:val="17"/>
              </w:rPr>
              <w:t>Paquetes `model`, migraciones V0.1-V14.</w:t>
            </w:r>
          </w:p>
        </w:tc>
      </w:tr>
      <w:tr>
        <w:tc>
          <w:tcPr>
            <w:tcW w:type="dxa" w:w="1750"/>
            <w:shd w:fill="F4F6F7" w:val="clear"/>
          </w:tcPr>
          <w:p>
            <w:pPr>
              <w:spacing w:after="0" w:line="252" w:lineRule="auto"/>
            </w:pPr>
            <w:r>
              <w:rPr>
                <w:rFonts w:ascii="Arial" w:hAnsi="Arial" w:eastAsia="Arial"/>
                <w:b w:val="0"/>
                <w:color w:val="1F2933"/>
                <w:sz w:val="17"/>
              </w:rPr>
              <w:t>Views/static</w:t>
            </w:r>
          </w:p>
        </w:tc>
        <w:tc>
          <w:tcPr>
            <w:tcW w:type="dxa" w:w="4300"/>
            <w:shd w:fill="F4F6F7" w:val="clear"/>
          </w:tcPr>
          <w:p>
            <w:pPr>
              <w:spacing w:after="0" w:line="252" w:lineRule="auto"/>
            </w:pPr>
            <w:r>
              <w:rPr>
                <w:rFonts w:ascii="Arial" w:hAnsi="Arial" w:eastAsia="Arial"/>
                <w:b w:val="0"/>
                <w:color w:val="1F2933"/>
                <w:sz w:val="17"/>
              </w:rPr>
              <w:t>Presenta formularios, tablas, mensajes, CSS y JavaScript de interacción.</w:t>
            </w:r>
          </w:p>
        </w:tc>
        <w:tc>
          <w:tcPr>
            <w:tcW w:type="dxa" w:w="3310"/>
            <w:shd w:fill="F4F6F7" w:val="clear"/>
          </w:tcPr>
          <w:p>
            <w:pPr>
              <w:spacing w:after="0" w:line="252" w:lineRule="auto"/>
            </w:pPr>
            <w:r>
              <w:rPr>
                <w:rFonts w:ascii="Arial" w:hAnsi="Arial" w:eastAsia="Arial"/>
                <w:b w:val="0"/>
                <w:color w:val="1F2933"/>
                <w:sz w:val="17"/>
              </w:rPr>
              <w:t>`templates`, `static/css`, `static/js`.</w:t>
            </w:r>
          </w:p>
        </w:tc>
      </w:tr>
    </w:tbl>
    <w:p>
      <w:pPr>
        <w:pStyle w:val="Heading2"/>
        <w:keepNext/>
      </w:pPr>
      <w:r>
        <w:t>3.7 Vista de despliegue</w:t>
      </w:r>
    </w:p>
    <w:p>
      <w:pPr>
        <w:spacing w:after="120" w:line="276" w:lineRule="auto"/>
      </w:pPr>
      <w:r>
        <w:rPr>
          <w:rFonts w:ascii="Arial" w:hAnsi="Arial" w:eastAsia="Arial"/>
          <w:color w:val="1F2933"/>
          <w:sz w:val="21"/>
        </w:rPr>
        <w:t>El entorno de desarrollo usa Spring Boot en el puerto 8080 y H2 en archivo. La composición Docker ya levanta Spring Boot, MySQL 8.4, Flyway y el proveedor opcional de reportes con healthchecks. El destino productivo añade Caddy, HTTPS, límites y persistencia; todavía requiere configuración del dominio y operación de backups.</w:t>
      </w:r>
    </w:p>
    <w:p>
      <w:r>
        <w:drawing>
          <wp:inline xmlns:a="http://schemas.openxmlformats.org/drawingml/2006/main" xmlns:pic="http://schemas.openxmlformats.org/drawingml/2006/picture">
            <wp:extent cx="5623560" cy="3163252"/>
            <wp:docPr id="4" name="Picture 4" descr="Diagrama de despliegue de desarrollo y destino productivo" title="Diagrama de despliegue de desarrollo y destino productivo"/>
            <wp:cNvGraphicFramePr>
              <a:graphicFrameLocks noChangeAspect="1"/>
            </wp:cNvGraphicFramePr>
            <a:graphic>
              <a:graphicData uri="http://schemas.openxmlformats.org/drawingml/2006/picture">
                <pic:pic>
                  <pic:nvPicPr>
                    <pic:cNvPr id="0" name="despliegue.png"/>
                    <pic:cNvPicPr/>
                  </pic:nvPicPr>
                  <pic:blipFill>
                    <a:blip r:embed="rId14"/>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4. Despliegue local actual y destino documentado.</w:t>
      </w:r>
    </w:p>
    <w:p>
      <w:r>
        <w:br w:type="page"/>
      </w:r>
    </w:p>
    <w:p>
      <w:pPr>
        <w:pStyle w:val="Heading2"/>
        <w:keepNext/>
      </w:pPr>
      <w:r>
        <w:t>3.8 Diagrama de casos de uso</w:t>
      </w:r>
    </w:p>
    <w:p>
      <w:pPr>
        <w:spacing w:after="120" w:line="276" w:lineRule="auto"/>
      </w:pPr>
      <w:r>
        <w:rPr>
          <w:rFonts w:ascii="Arial" w:hAnsi="Arial" w:eastAsia="Arial"/>
          <w:color w:val="1F2933"/>
          <w:sz w:val="21"/>
        </w:rPr>
        <w:t>La vista UML confirma la separación de responsabilidades: ADMIN administra, RESIDENTE se autogestiona y PORTERIA opera accesos. El residente no registra directamente la entrada del visitante; envía una solicitud que portería debe resolver.</w:t>
      </w:r>
    </w:p>
    <w:p>
      <w:r>
        <w:drawing>
          <wp:inline xmlns:a="http://schemas.openxmlformats.org/drawingml/2006/main" xmlns:pic="http://schemas.openxmlformats.org/drawingml/2006/picture">
            <wp:extent cx="5623560" cy="3163252"/>
            <wp:docPr id="5" name="Picture 5" descr="Diagrama UML de casos de uso de URBELIX por actor" title="Diagrama UML de casos de uso de URBELIX por actor"/>
            <wp:cNvGraphicFramePr>
              <a:graphicFrameLocks noChangeAspect="1"/>
            </wp:cNvGraphicFramePr>
            <a:graphic>
              <a:graphicData uri="http://schemas.openxmlformats.org/drawingml/2006/picture">
                <pic:pic>
                  <pic:nvPicPr>
                    <pic:cNvPr id="0" name="casos_de_uso.png"/>
                    <pic:cNvPicPr/>
                  </pic:nvPicPr>
                  <pic:blipFill>
                    <a:blip r:embed="rId15"/>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7. Casos de uso agrupados por responsabilidad.</w:t>
      </w:r>
    </w:p>
    <w:p>
      <w:pPr>
        <w:pStyle w:val="Heading2"/>
        <w:keepNext/>
      </w:pPr>
      <w:r>
        <w:t>3.9 Diagrama de secuencia</w:t>
      </w:r>
    </w:p>
    <w:p>
      <w:pPr>
        <w:spacing w:after="120" w:line="276" w:lineRule="auto"/>
      </w:pPr>
      <w:r>
        <w:rPr>
          <w:rFonts w:ascii="Arial" w:hAnsi="Arial" w:eastAsia="Arial"/>
          <w:color w:val="1F2933"/>
          <w:sz w:val="21"/>
        </w:rPr>
        <w:t>La secuencia representa el pago simulado porque concentra autenticación, validación, servicio, persistencia, referencia y factura. La respuesta no afirma que exista una transacción bancaria real: el flujo es completamente local.</w:t>
      </w:r>
    </w:p>
    <w:p>
      <w:r>
        <w:drawing>
          <wp:inline xmlns:a="http://schemas.openxmlformats.org/drawingml/2006/main" xmlns:pic="http://schemas.openxmlformats.org/drawingml/2006/picture">
            <wp:extent cx="5623560" cy="3163252"/>
            <wp:docPr id="6" name="Picture 6" descr="Diagrama de secuencia del pago simulado y descarga de factura" title="Diagrama de secuencia del pago simulado y descarga de factura"/>
            <wp:cNvGraphicFramePr>
              <a:graphicFrameLocks noChangeAspect="1"/>
            </wp:cNvGraphicFramePr>
            <a:graphic>
              <a:graphicData uri="http://schemas.openxmlformats.org/drawingml/2006/picture">
                <pic:pic>
                  <pic:nvPicPr>
                    <pic:cNvPr id="0" name="secuencia_pago.png"/>
                    <pic:cNvPicPr/>
                  </pic:nvPicPr>
                  <pic:blipFill>
                    <a:blip r:embed="rId16"/>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8. Mensajes del flujo de pago y factura.</w:t>
      </w:r>
    </w:p>
    <w:p>
      <w:r>
        <w:br w:type="page"/>
      </w:r>
    </w:p>
    <w:p>
      <w:pPr>
        <w:pStyle w:val="Heading2"/>
        <w:keepNext/>
      </w:pPr>
      <w:r>
        <w:t>3.10 Diagrama de actividades</w:t>
      </w:r>
    </w:p>
    <w:p>
      <w:pPr>
        <w:spacing w:after="120" w:line="276" w:lineRule="auto"/>
      </w:pPr>
      <w:r>
        <w:rPr>
          <w:rFonts w:ascii="Arial" w:hAnsi="Arial" w:eastAsia="Arial"/>
          <w:color w:val="1F2933"/>
          <w:sz w:val="21"/>
        </w:rPr>
        <w:t>El flujo de visitante muestra las validaciones y decisiones que no deben quedar ocultas en la vista. Si los datos no son válidos, no se crea la solicitud; si son válidos, queda pendiente de decisión operativa.</w:t>
      </w:r>
    </w:p>
    <w:p>
      <w:r>
        <w:drawing>
          <wp:inline xmlns:a="http://schemas.openxmlformats.org/drawingml/2006/main" xmlns:pic="http://schemas.openxmlformats.org/drawingml/2006/picture">
            <wp:extent cx="5623560" cy="3163252"/>
            <wp:docPr id="7" name="Picture 7" descr="Diagrama de actividades para solicitar y aprobar un visitante" title="Diagrama de actividades para solicitar y aprobar un visitante"/>
            <wp:cNvGraphicFramePr>
              <a:graphicFrameLocks noChangeAspect="1"/>
            </wp:cNvGraphicFramePr>
            <a:graphic>
              <a:graphicData uri="http://schemas.openxmlformats.org/drawingml/2006/picture">
                <pic:pic>
                  <pic:nvPicPr>
                    <pic:cNvPr id="0" name="actividad_visitante.png"/>
                    <pic:cNvPicPr/>
                  </pic:nvPicPr>
                  <pic:blipFill>
                    <a:blip r:embed="rId17"/>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9. Actividades del caso de uso de visitantes.</w:t>
      </w:r>
    </w:p>
    <w:p>
      <w:pPr>
        <w:pStyle w:val="Heading2"/>
        <w:keepNext/>
      </w:pPr>
      <w:r>
        <w:t>3.11 Diagrama de estados</w:t>
      </w:r>
    </w:p>
    <w:p>
      <w:pPr>
        <w:spacing w:after="120" w:line="276" w:lineRule="auto"/>
      </w:pPr>
      <w:r>
        <w:rPr>
          <w:rFonts w:ascii="Arial" w:hAnsi="Arial" w:eastAsia="Arial"/>
          <w:color w:val="1F2933"/>
          <w:sz w:val="21"/>
        </w:rPr>
        <w:t>Los estados de pago son explícitos y auditables. Cada transición tiene una causa y evita que una pantalla modifique libremente el estado de una obligación.</w:t>
      </w:r>
    </w:p>
    <w:p>
      <w:r>
        <w:drawing>
          <wp:inline xmlns:a="http://schemas.openxmlformats.org/drawingml/2006/main" xmlns:pic="http://schemas.openxmlformats.org/drawingml/2006/picture">
            <wp:extent cx="5623560" cy="3163252"/>
            <wp:docPr id="8" name="Picture 8" descr="Diagrama de estados de una obligación de pago" title="Diagrama de estados de una obligación de pago"/>
            <wp:cNvGraphicFramePr>
              <a:graphicFrameLocks noChangeAspect="1"/>
            </wp:cNvGraphicFramePr>
            <a:graphic>
              <a:graphicData uri="http://schemas.openxmlformats.org/drawingml/2006/picture">
                <pic:pic>
                  <pic:nvPicPr>
                    <pic:cNvPr id="0" name="estados_pago.png"/>
                    <pic:cNvPicPr/>
                  </pic:nvPicPr>
                  <pic:blipFill>
                    <a:blip r:embed="rId18"/>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10. Estados y transiciones del pago simulado.</w:t>
      </w:r>
    </w:p>
    <w:p>
      <w:r>
        <w:br w:type="page"/>
      </w:r>
    </w:p>
    <w:p>
      <w:pPr>
        <w:pStyle w:val="Heading2"/>
        <w:keepNext/>
      </w:pPr>
      <w:r>
        <w:t>3.12 Diagrama de clases</w:t>
      </w:r>
    </w:p>
    <w:p>
      <w:pPr>
        <w:spacing w:after="120" w:line="276" w:lineRule="auto"/>
      </w:pPr>
      <w:r>
        <w:rPr>
          <w:rFonts w:ascii="Arial" w:hAnsi="Arial" w:eastAsia="Arial"/>
          <w:color w:val="1F2933"/>
          <w:sz w:val="21"/>
        </w:rPr>
        <w:t>El modelo de clases resume las entidades persistentes que soportan los módulos. Las cardinalidades deben conservarse tanto en las entidades JPA como en las migraciones de base de datos.</w:t>
      </w:r>
    </w:p>
    <w:p>
      <w:r>
        <w:drawing>
          <wp:inline xmlns:a="http://schemas.openxmlformats.org/drawingml/2006/main" xmlns:pic="http://schemas.openxmlformats.org/drawingml/2006/picture">
            <wp:extent cx="5623560" cy="3163252"/>
            <wp:docPr id="9" name="Picture 9" descr="Diagrama de clases con entidades principales de URBELIX" title="Diagrama de clases con entidades principales de URBELIX"/>
            <wp:cNvGraphicFramePr>
              <a:graphicFrameLocks noChangeAspect="1"/>
            </wp:cNvGraphicFramePr>
            <a:graphic>
              <a:graphicData uri="http://schemas.openxmlformats.org/drawingml/2006/picture">
                <pic:pic>
                  <pic:nvPicPr>
                    <pic:cNvPr id="0" name="clases_dominio.png"/>
                    <pic:cNvPicPr/>
                  </pic:nvPicPr>
                  <pic:blipFill>
                    <a:blip r:embed="rId19"/>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11. Clases principales del dominio residencial.</w:t>
      </w:r>
    </w:p>
    <w:p>
      <w:pPr>
        <w:pStyle w:val="Heading2"/>
        <w:keepNext/>
      </w:pPr>
      <w:r>
        <w:t>3.13 Diagrama de comunicación</w:t>
      </w:r>
    </w:p>
    <w:p>
      <w:pPr>
        <w:spacing w:after="120" w:line="276" w:lineRule="auto"/>
      </w:pPr>
      <w:r>
        <w:rPr>
          <w:rFonts w:ascii="Arial" w:hAnsi="Arial" w:eastAsia="Arial"/>
          <w:color w:val="1F2933"/>
          <w:sz w:val="21"/>
        </w:rPr>
        <w:t>La comunicación muestra los mismos colaboradores desde la perspectiva de los mensajes: controlador, servicio, repositorio, auditoría y portería. Así se puede comprobar quién inicia cada acción y dónde se registra.</w:t>
      </w:r>
    </w:p>
    <w:p>
      <w:r>
        <w:drawing>
          <wp:inline xmlns:a="http://schemas.openxmlformats.org/drawingml/2006/main" xmlns:pic="http://schemas.openxmlformats.org/drawingml/2006/picture">
            <wp:extent cx="5623560" cy="3163252"/>
            <wp:docPr id="10" name="Picture 10" descr="Diagrama de comunicación para aprobar un visitante" title="Diagrama de comunicación para aprobar un visitante"/>
            <wp:cNvGraphicFramePr>
              <a:graphicFrameLocks noChangeAspect="1"/>
            </wp:cNvGraphicFramePr>
            <a:graphic>
              <a:graphicData uri="http://schemas.openxmlformats.org/drawingml/2006/picture">
                <pic:pic>
                  <pic:nvPicPr>
                    <pic:cNvPr id="0" name="comunicacion_visitante.png"/>
                    <pic:cNvPicPr/>
                  </pic:nvPicPr>
                  <pic:blipFill>
                    <a:blip r:embed="rId20"/>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12. Objetos y mensajes del flujo de visitantes.</w:t>
      </w:r>
    </w:p>
    <w:p>
      <w:r>
        <w:br w:type="page"/>
      </w:r>
    </w:p>
    <w:p>
      <w:pPr>
        <w:pStyle w:val="Heading2"/>
        <w:keepNext/>
      </w:pPr>
      <w:r>
        <w:t>3.14 Diagrama de componentes</w:t>
      </w:r>
    </w:p>
    <w:p>
      <w:pPr>
        <w:spacing w:after="120" w:line="276" w:lineRule="auto"/>
      </w:pPr>
      <w:r>
        <w:rPr>
          <w:rFonts w:ascii="Arial" w:hAnsi="Arial" w:eastAsia="Arial"/>
          <w:color w:val="1F2933"/>
          <w:sz w:val="21"/>
        </w:rPr>
        <w:t>Los componentes se organizan por responsabilidad técnica. SMTP y FastAPI son proveedores opcionales; el sandbox de pagos es local y no reemplaza la consistencia de la aplicación principal.</w:t>
      </w:r>
    </w:p>
    <w:p>
      <w:r>
        <w:drawing>
          <wp:inline xmlns:a="http://schemas.openxmlformats.org/drawingml/2006/main" xmlns:pic="http://schemas.openxmlformats.org/drawingml/2006/picture">
            <wp:extent cx="5623560" cy="3163252"/>
            <wp:docPr id="11" name="Picture 11" descr="Diagrama de componentes de la aplicación web URBELIX" title="Diagrama de componentes de la aplicación web URBELIX"/>
            <wp:cNvGraphicFramePr>
              <a:graphicFrameLocks noChangeAspect="1"/>
            </wp:cNvGraphicFramePr>
            <a:graphic>
              <a:graphicData uri="http://schemas.openxmlformats.org/drawingml/2006/picture">
                <pic:pic>
                  <pic:nvPicPr>
                    <pic:cNvPr id="0" name="componentes.png"/>
                    <pic:cNvPicPr/>
                  </pic:nvPicPr>
                  <pic:blipFill>
                    <a:blip r:embed="rId21"/>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13. Componentes y dependencias de integración.</w:t>
      </w:r>
    </w:p>
    <w:p>
      <w:pPr>
        <w:pStyle w:val="Heading2"/>
        <w:keepNext/>
      </w:pPr>
      <w:r>
        <w:t>3.15 Diagrama de paquetes</w:t>
      </w:r>
    </w:p>
    <w:p>
      <w:pPr>
        <w:spacing w:after="120" w:line="276" w:lineRule="auto"/>
      </w:pPr>
      <w:r>
        <w:rPr>
          <w:rFonts w:ascii="Arial" w:hAnsi="Arial" w:eastAsia="Arial"/>
          <w:color w:val="1F2933"/>
          <w:sz w:val="21"/>
        </w:rPr>
        <w:t>La vista de paquetes sirve como regla de organización del código. Los controladores no deben consultar la base directamente, las vistas no deben decidir permisos y el paquete de seguridad debe proteger las rutas además de condicionar la navegación.</w:t>
      </w:r>
    </w:p>
    <w:p>
      <w:r>
        <w:drawing>
          <wp:inline xmlns:a="http://schemas.openxmlformats.org/drawingml/2006/main" xmlns:pic="http://schemas.openxmlformats.org/drawingml/2006/picture">
            <wp:extent cx="5623560" cy="3163252"/>
            <wp:docPr id="12" name="Picture 12" descr="Diagrama de paquetes y dependencias internas del proyecto" title="Diagrama de paquetes y dependencias internas del proyecto"/>
            <wp:cNvGraphicFramePr>
              <a:graphicFrameLocks noChangeAspect="1"/>
            </wp:cNvGraphicFramePr>
            <a:graphic>
              <a:graphicData uri="http://schemas.openxmlformats.org/drawingml/2006/picture">
                <pic:pic>
                  <pic:nvPicPr>
                    <pic:cNvPr id="0" name="paquetes.png"/>
                    <pic:cNvPicPr/>
                  </pic:nvPicPr>
                  <pic:blipFill>
                    <a:blip r:embed="rId22"/>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14. Paquetes principales y dirección de dependencias.</w:t>
      </w:r>
    </w:p>
    <w:p>
      <w:r>
        <w:br w:type="page"/>
      </w:r>
    </w:p>
    <w:p>
      <w:pPr>
        <w:pStyle w:val="Heading1"/>
        <w:keepNext/>
      </w:pPr>
      <w:r>
        <w:t>4. Arquitectura en capas y decisiones técnicas</w:t>
      </w:r>
    </w:p>
    <w:p>
      <w:pPr>
        <w:spacing w:after="120" w:line="276" w:lineRule="auto"/>
      </w:pPr>
      <w:r>
        <w:rPr>
          <w:rFonts w:ascii="Arial" w:hAnsi="Arial" w:eastAsia="Arial"/>
          <w:color w:val="1F2933"/>
          <w:sz w:val="21"/>
        </w:rPr>
        <w:t>La arquitectura en capas busca que una modificación se pueda localizar. Si cambia la forma de mostrar una factura, no debería ser necesario cambiar la regla que concilia el pago. Si cambia MySQL por otra instancia compatible, los controladores no deberían conocer ese detalle.</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500"/>
        <w:gridCol w:w="2200"/>
        <w:gridCol w:w="2800"/>
        <w:gridCol w:w="2860"/>
      </w:tblGrid>
      <w:tr>
        <w:trPr>
          <w:tblHeader w:val="true"/>
        </w:trPr>
        <w:tc>
          <w:tcPr>
            <w:tcW w:type="dxa" w:w="15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Capa</w:t>
            </w:r>
          </w:p>
        </w:tc>
        <w:tc>
          <w:tcPr>
            <w:tcW w:type="dxa" w:w="22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Tecnología</w:t>
            </w:r>
          </w:p>
        </w:tc>
        <w:tc>
          <w:tcPr>
            <w:tcW w:type="dxa" w:w="28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Responsabilidad</w:t>
            </w:r>
          </w:p>
        </w:tc>
        <w:tc>
          <w:tcPr>
            <w:tcW w:type="dxa" w:w="286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Regla de diseño</w:t>
            </w:r>
          </w:p>
        </w:tc>
      </w:tr>
      <w:tr>
        <w:tc>
          <w:tcPr>
            <w:tcW w:type="dxa" w:w="1500"/>
            <w:shd w:fill="EAF2F8" w:val="clear"/>
          </w:tcPr>
          <w:p>
            <w:pPr>
              <w:spacing w:after="0" w:line="252" w:lineRule="auto"/>
            </w:pPr>
            <w:r>
              <w:rPr>
                <w:rFonts w:ascii="Arial" w:hAnsi="Arial" w:eastAsia="Arial"/>
                <w:b w:val="0"/>
                <w:color w:val="1F2933"/>
                <w:sz w:val="16"/>
              </w:rPr>
              <w:t>Presentación</w:t>
            </w:r>
          </w:p>
        </w:tc>
        <w:tc>
          <w:tcPr>
            <w:tcW w:type="dxa" w:w="2200"/>
            <w:shd w:fill="EAF2F8" w:val="clear"/>
          </w:tcPr>
          <w:p>
            <w:pPr>
              <w:spacing w:after="0" w:line="252" w:lineRule="auto"/>
            </w:pPr>
            <w:r>
              <w:rPr>
                <w:rFonts w:ascii="Arial" w:hAnsi="Arial" w:eastAsia="Arial"/>
                <w:b w:val="0"/>
                <w:color w:val="1F2933"/>
                <w:sz w:val="16"/>
              </w:rPr>
              <w:t>Thymeleaf, HTML, Bootstrap/CSS y JavaScript</w:t>
            </w:r>
          </w:p>
        </w:tc>
        <w:tc>
          <w:tcPr>
            <w:tcW w:type="dxa" w:w="2800"/>
            <w:shd w:fill="EAF2F8" w:val="clear"/>
          </w:tcPr>
          <w:p>
            <w:pPr>
              <w:spacing w:after="0" w:line="252" w:lineRule="auto"/>
            </w:pPr>
            <w:r>
              <w:rPr>
                <w:rFonts w:ascii="Arial" w:hAnsi="Arial" w:eastAsia="Arial"/>
                <w:b w:val="0"/>
                <w:color w:val="1F2933"/>
                <w:sz w:val="16"/>
              </w:rPr>
              <w:t>Formularios, navegación, mensajes y descargas.</w:t>
            </w:r>
          </w:p>
        </w:tc>
        <w:tc>
          <w:tcPr>
            <w:tcW w:type="dxa" w:w="2860"/>
            <w:shd w:fill="EAF2F8" w:val="clear"/>
          </w:tcPr>
          <w:p>
            <w:pPr>
              <w:spacing w:after="0" w:line="252" w:lineRule="auto"/>
            </w:pPr>
            <w:r>
              <w:rPr>
                <w:rFonts w:ascii="Arial" w:hAnsi="Arial" w:eastAsia="Arial"/>
                <w:b w:val="0"/>
                <w:color w:val="1F2933"/>
                <w:sz w:val="16"/>
              </w:rPr>
              <w:t>No decide permisos ni estados de negocio.</w:t>
            </w:r>
          </w:p>
        </w:tc>
      </w:tr>
      <w:tr>
        <w:tc>
          <w:tcPr>
            <w:tcW w:type="dxa" w:w="1500"/>
            <w:shd w:fill="EAF2F8" w:val="clear"/>
          </w:tcPr>
          <w:p>
            <w:pPr>
              <w:spacing w:after="0" w:line="252" w:lineRule="auto"/>
            </w:pPr>
            <w:r>
              <w:rPr>
                <w:rFonts w:ascii="Arial" w:hAnsi="Arial" w:eastAsia="Arial"/>
                <w:b w:val="0"/>
                <w:color w:val="1F2933"/>
                <w:sz w:val="16"/>
              </w:rPr>
              <w:t>Seguridad</w:t>
            </w:r>
          </w:p>
        </w:tc>
        <w:tc>
          <w:tcPr>
            <w:tcW w:type="dxa" w:w="2200"/>
            <w:shd w:fill="EAF2F8" w:val="clear"/>
          </w:tcPr>
          <w:p>
            <w:pPr>
              <w:spacing w:after="0" w:line="252" w:lineRule="auto"/>
            </w:pPr>
            <w:r>
              <w:rPr>
                <w:rFonts w:ascii="Arial" w:hAnsi="Arial" w:eastAsia="Arial"/>
                <w:b w:val="0"/>
                <w:color w:val="1F2933"/>
                <w:sz w:val="16"/>
              </w:rPr>
              <w:t>Spring Security, sesiones, BCrypt y CSRF</w:t>
            </w:r>
          </w:p>
        </w:tc>
        <w:tc>
          <w:tcPr>
            <w:tcW w:type="dxa" w:w="2800"/>
            <w:shd w:fill="EAF2F8" w:val="clear"/>
          </w:tcPr>
          <w:p>
            <w:pPr>
              <w:spacing w:after="0" w:line="252" w:lineRule="auto"/>
            </w:pPr>
            <w:r>
              <w:rPr>
                <w:rFonts w:ascii="Arial" w:hAnsi="Arial" w:eastAsia="Arial"/>
                <w:b w:val="0"/>
                <w:color w:val="1F2933"/>
                <w:sz w:val="16"/>
              </w:rPr>
              <w:t>Autenticación, autorización y primer ingreso.</w:t>
            </w:r>
          </w:p>
        </w:tc>
        <w:tc>
          <w:tcPr>
            <w:tcW w:type="dxa" w:w="2860"/>
            <w:shd w:fill="EAF2F8" w:val="clear"/>
          </w:tcPr>
          <w:p>
            <w:pPr>
              <w:spacing w:after="0" w:line="252" w:lineRule="auto"/>
            </w:pPr>
            <w:r>
              <w:rPr>
                <w:rFonts w:ascii="Arial" w:hAnsi="Arial" w:eastAsia="Arial"/>
                <w:b w:val="0"/>
                <w:color w:val="1F2933"/>
                <w:sz w:val="16"/>
              </w:rPr>
              <w:t>Proteger rutas y métodos; ocultar botones no es suficiente.</w:t>
            </w:r>
          </w:p>
        </w:tc>
      </w:tr>
      <w:tr>
        <w:tc>
          <w:tcPr>
            <w:tcW w:type="dxa" w:w="1500"/>
            <w:shd w:fill="EAF2F8" w:val="clear"/>
          </w:tcPr>
          <w:p>
            <w:pPr>
              <w:spacing w:after="0" w:line="252" w:lineRule="auto"/>
            </w:pPr>
            <w:r>
              <w:rPr>
                <w:rFonts w:ascii="Arial" w:hAnsi="Arial" w:eastAsia="Arial"/>
                <w:b w:val="0"/>
                <w:color w:val="1F2933"/>
                <w:sz w:val="16"/>
              </w:rPr>
              <w:t>Aplicación</w:t>
            </w:r>
          </w:p>
        </w:tc>
        <w:tc>
          <w:tcPr>
            <w:tcW w:type="dxa" w:w="2200"/>
            <w:shd w:fill="EAF2F8" w:val="clear"/>
          </w:tcPr>
          <w:p>
            <w:pPr>
              <w:spacing w:after="0" w:line="252" w:lineRule="auto"/>
            </w:pPr>
            <w:r>
              <w:rPr>
                <w:rFonts w:ascii="Arial" w:hAnsi="Arial" w:eastAsia="Arial"/>
                <w:b w:val="0"/>
                <w:color w:val="1F2933"/>
                <w:sz w:val="16"/>
              </w:rPr>
              <w:t>Controllers y Services</w:t>
            </w:r>
          </w:p>
        </w:tc>
        <w:tc>
          <w:tcPr>
            <w:tcW w:type="dxa" w:w="2800"/>
            <w:shd w:fill="EAF2F8" w:val="clear"/>
          </w:tcPr>
          <w:p>
            <w:pPr>
              <w:spacing w:after="0" w:line="252" w:lineRule="auto"/>
            </w:pPr>
            <w:r>
              <w:rPr>
                <w:rFonts w:ascii="Arial" w:hAnsi="Arial" w:eastAsia="Arial"/>
                <w:b w:val="0"/>
                <w:color w:val="1F2933"/>
                <w:sz w:val="16"/>
              </w:rPr>
              <w:t>Orquestar casos de uso y transacciones.</w:t>
            </w:r>
          </w:p>
        </w:tc>
        <w:tc>
          <w:tcPr>
            <w:tcW w:type="dxa" w:w="2860"/>
            <w:shd w:fill="EAF2F8" w:val="clear"/>
          </w:tcPr>
          <w:p>
            <w:pPr>
              <w:spacing w:after="0" w:line="252" w:lineRule="auto"/>
            </w:pPr>
            <w:r>
              <w:rPr>
                <w:rFonts w:ascii="Arial" w:hAnsi="Arial" w:eastAsia="Arial"/>
                <w:b w:val="0"/>
                <w:color w:val="1F2933"/>
                <w:sz w:val="16"/>
              </w:rPr>
              <w:t>Validar entrada y delegar la regla al servicio.</w:t>
            </w:r>
          </w:p>
        </w:tc>
      </w:tr>
      <w:tr>
        <w:tc>
          <w:tcPr>
            <w:tcW w:type="dxa" w:w="1500"/>
            <w:shd w:fill="EAF2F8" w:val="clear"/>
          </w:tcPr>
          <w:p>
            <w:pPr>
              <w:spacing w:after="0" w:line="252" w:lineRule="auto"/>
            </w:pPr>
            <w:r>
              <w:rPr>
                <w:rFonts w:ascii="Arial" w:hAnsi="Arial" w:eastAsia="Arial"/>
                <w:b w:val="0"/>
                <w:color w:val="1F2933"/>
                <w:sz w:val="16"/>
              </w:rPr>
              <w:t>Dominio</w:t>
            </w:r>
          </w:p>
        </w:tc>
        <w:tc>
          <w:tcPr>
            <w:tcW w:type="dxa" w:w="2200"/>
            <w:shd w:fill="EAF2F8" w:val="clear"/>
          </w:tcPr>
          <w:p>
            <w:pPr>
              <w:spacing w:after="0" w:line="252" w:lineRule="auto"/>
            </w:pPr>
            <w:r>
              <w:rPr>
                <w:rFonts w:ascii="Arial" w:hAnsi="Arial" w:eastAsia="Arial"/>
                <w:b w:val="0"/>
                <w:color w:val="1F2933"/>
                <w:sz w:val="16"/>
              </w:rPr>
              <w:t>Entidades JPA y enumeraciones</w:t>
            </w:r>
          </w:p>
        </w:tc>
        <w:tc>
          <w:tcPr>
            <w:tcW w:type="dxa" w:w="2800"/>
            <w:shd w:fill="EAF2F8" w:val="clear"/>
          </w:tcPr>
          <w:p>
            <w:pPr>
              <w:spacing w:after="0" w:line="252" w:lineRule="auto"/>
            </w:pPr>
            <w:r>
              <w:rPr>
                <w:rFonts w:ascii="Arial" w:hAnsi="Arial" w:eastAsia="Arial"/>
                <w:b w:val="0"/>
                <w:color w:val="1F2933"/>
                <w:sz w:val="16"/>
              </w:rPr>
              <w:t>Representar relaciones, estados y restricciones.</w:t>
            </w:r>
          </w:p>
        </w:tc>
        <w:tc>
          <w:tcPr>
            <w:tcW w:type="dxa" w:w="2860"/>
            <w:shd w:fill="EAF2F8" w:val="clear"/>
          </w:tcPr>
          <w:p>
            <w:pPr>
              <w:spacing w:after="0" w:line="252" w:lineRule="auto"/>
            </w:pPr>
            <w:r>
              <w:rPr>
                <w:rFonts w:ascii="Arial" w:hAnsi="Arial" w:eastAsia="Arial"/>
                <w:b w:val="0"/>
                <w:color w:val="1F2933"/>
                <w:sz w:val="16"/>
              </w:rPr>
              <w:t>Evitar estados implícitos y relaciones huérfanas.</w:t>
            </w:r>
          </w:p>
        </w:tc>
      </w:tr>
      <w:tr>
        <w:tc>
          <w:tcPr>
            <w:tcW w:type="dxa" w:w="1500"/>
            <w:shd w:fill="EAF2F8" w:val="clear"/>
          </w:tcPr>
          <w:p>
            <w:pPr>
              <w:spacing w:after="0" w:line="252" w:lineRule="auto"/>
            </w:pPr>
            <w:r>
              <w:rPr>
                <w:rFonts w:ascii="Arial" w:hAnsi="Arial" w:eastAsia="Arial"/>
                <w:b w:val="0"/>
                <w:color w:val="1F2933"/>
                <w:sz w:val="16"/>
              </w:rPr>
              <w:t>Persistencia</w:t>
            </w:r>
          </w:p>
        </w:tc>
        <w:tc>
          <w:tcPr>
            <w:tcW w:type="dxa" w:w="2200"/>
            <w:shd w:fill="EAF2F8" w:val="clear"/>
          </w:tcPr>
          <w:p>
            <w:pPr>
              <w:spacing w:after="0" w:line="252" w:lineRule="auto"/>
            </w:pPr>
            <w:r>
              <w:rPr>
                <w:rFonts w:ascii="Arial" w:hAnsi="Arial" w:eastAsia="Arial"/>
                <w:b w:val="0"/>
                <w:color w:val="1F2933"/>
                <w:sz w:val="16"/>
              </w:rPr>
              <w:t>Spring Data JPA, H2/MySQL y Flyway</w:t>
            </w:r>
          </w:p>
        </w:tc>
        <w:tc>
          <w:tcPr>
            <w:tcW w:type="dxa" w:w="2800"/>
            <w:shd w:fill="EAF2F8" w:val="clear"/>
          </w:tcPr>
          <w:p>
            <w:pPr>
              <w:spacing w:after="0" w:line="252" w:lineRule="auto"/>
            </w:pPr>
            <w:r>
              <w:rPr>
                <w:rFonts w:ascii="Arial" w:hAnsi="Arial" w:eastAsia="Arial"/>
                <w:b w:val="0"/>
                <w:color w:val="1F2933"/>
                <w:sz w:val="16"/>
              </w:rPr>
              <w:t>Guardar, consultar y evolucionar el esquema.</w:t>
            </w:r>
          </w:p>
        </w:tc>
        <w:tc>
          <w:tcPr>
            <w:tcW w:type="dxa" w:w="2860"/>
            <w:shd w:fill="EAF2F8" w:val="clear"/>
          </w:tcPr>
          <w:p>
            <w:pPr>
              <w:spacing w:after="0" w:line="252" w:lineRule="auto"/>
            </w:pPr>
            <w:r>
              <w:rPr>
                <w:rFonts w:ascii="Arial" w:hAnsi="Arial" w:eastAsia="Arial"/>
                <w:b w:val="0"/>
                <w:color w:val="1F2933"/>
                <w:sz w:val="16"/>
              </w:rPr>
              <w:t>No usar `update` en producción; validar migraciones.</w:t>
            </w:r>
          </w:p>
        </w:tc>
      </w:tr>
      <w:tr>
        <w:tc>
          <w:tcPr>
            <w:tcW w:type="dxa" w:w="1500"/>
            <w:shd w:fill="EAF2F8" w:val="clear"/>
          </w:tcPr>
          <w:p>
            <w:pPr>
              <w:spacing w:after="0" w:line="252" w:lineRule="auto"/>
            </w:pPr>
            <w:r>
              <w:rPr>
                <w:rFonts w:ascii="Arial" w:hAnsi="Arial" w:eastAsia="Arial"/>
                <w:b w:val="0"/>
                <w:color w:val="1F2933"/>
                <w:sz w:val="16"/>
              </w:rPr>
              <w:t>Integración</w:t>
            </w:r>
          </w:p>
        </w:tc>
        <w:tc>
          <w:tcPr>
            <w:tcW w:type="dxa" w:w="2200"/>
            <w:shd w:fill="EAF2F8" w:val="clear"/>
          </w:tcPr>
          <w:p>
            <w:pPr>
              <w:spacing w:after="0" w:line="252" w:lineRule="auto"/>
            </w:pPr>
            <w:r>
              <w:rPr>
                <w:rFonts w:ascii="Arial" w:hAnsi="Arial" w:eastAsia="Arial"/>
                <w:b w:val="0"/>
                <w:color w:val="1F2933"/>
                <w:sz w:val="16"/>
              </w:rPr>
              <w:t>SMTP y FastAPI opcional; sandbox local</w:t>
            </w:r>
          </w:p>
        </w:tc>
        <w:tc>
          <w:tcPr>
            <w:tcW w:type="dxa" w:w="2800"/>
            <w:shd w:fill="EAF2F8" w:val="clear"/>
          </w:tcPr>
          <w:p>
            <w:pPr>
              <w:spacing w:after="0" w:line="252" w:lineRule="auto"/>
            </w:pPr>
            <w:r>
              <w:rPr>
                <w:rFonts w:ascii="Arial" w:hAnsi="Arial" w:eastAsia="Arial"/>
                <w:b w:val="0"/>
                <w:color w:val="1F2933"/>
                <w:sz w:val="16"/>
              </w:rPr>
              <w:t>Correo, simulación de pagos y reportes.</w:t>
            </w:r>
          </w:p>
        </w:tc>
        <w:tc>
          <w:tcPr>
            <w:tcW w:type="dxa" w:w="2860"/>
            <w:shd w:fill="EAF2F8" w:val="clear"/>
          </w:tcPr>
          <w:p>
            <w:pPr>
              <w:spacing w:after="0" w:line="252" w:lineRule="auto"/>
            </w:pPr>
            <w:r>
              <w:rPr>
                <w:rFonts w:ascii="Arial" w:hAnsi="Arial" w:eastAsia="Arial"/>
                <w:b w:val="0"/>
                <w:color w:val="1F2933"/>
                <w:sz w:val="16"/>
              </w:rPr>
              <w:t>Fallos opcionales no deben borrar ni falsear una transacción local.</w:t>
            </w:r>
          </w:p>
        </w:tc>
      </w:tr>
    </w:tbl>
    <w:p>
      <w:pPr>
        <w:pStyle w:val="Heading2"/>
        <w:keepNext/>
      </w:pPr>
      <w:r>
        <w:t>4.1 Patrones utilizados</w:t>
      </w:r>
    </w:p>
    <w:p>
      <w:pPr>
        <w:pStyle w:val="ListBullet"/>
        <w:spacing w:after="60" w:line="276" w:lineRule="auto"/>
        <w:ind w:left="547" w:hanging="274"/>
        <w:numPr>
          <w:ilvl w:val="0"/>
          <w:numId w:val="10"/>
        </w:numPr>
      </w:pPr>
      <w:r>
        <w:rPr>
          <w:rFonts w:ascii="Arial" w:hAnsi="Arial" w:eastAsia="Arial"/>
          <w:color w:val="1F2933"/>
          <w:sz w:val="20"/>
        </w:rPr>
        <w:t>MVC con vistas del servidor: separa la representación web de las reglas y la persistencia.</w:t>
      </w:r>
    </w:p>
    <w:p>
      <w:pPr>
        <w:pStyle w:val="ListBullet"/>
        <w:spacing w:after="60" w:line="276" w:lineRule="auto"/>
        <w:ind w:left="547" w:hanging="274"/>
        <w:numPr>
          <w:ilvl w:val="0"/>
          <w:numId w:val="10"/>
        </w:numPr>
      </w:pPr>
      <w:r>
        <w:rPr>
          <w:rFonts w:ascii="Arial" w:hAnsi="Arial" w:eastAsia="Arial"/>
          <w:color w:val="1F2933"/>
          <w:sz w:val="20"/>
        </w:rPr>
        <w:t>Service Layer: centraliza transiciones de estado, propiedad de registros y operaciones compuestas.</w:t>
      </w:r>
    </w:p>
    <w:p>
      <w:pPr>
        <w:pStyle w:val="ListBullet"/>
        <w:spacing w:after="60" w:line="276" w:lineRule="auto"/>
        <w:ind w:left="547" w:hanging="274"/>
        <w:numPr>
          <w:ilvl w:val="0"/>
          <w:numId w:val="10"/>
        </w:numPr>
      </w:pPr>
      <w:r>
        <w:rPr>
          <w:rFonts w:ascii="Arial" w:hAnsi="Arial" w:eastAsia="Arial"/>
          <w:color w:val="1F2933"/>
          <w:sz w:val="20"/>
        </w:rPr>
        <w:t>Repository: evita que los controladores construyan consultas directamente.</w:t>
      </w:r>
    </w:p>
    <w:p>
      <w:pPr>
        <w:pStyle w:val="ListBullet"/>
        <w:spacing w:after="60" w:line="276" w:lineRule="auto"/>
        <w:ind w:left="547" w:hanging="274"/>
        <w:numPr>
          <w:ilvl w:val="0"/>
          <w:numId w:val="10"/>
        </w:numPr>
      </w:pPr>
      <w:r>
        <w:rPr>
          <w:rFonts w:ascii="Arial" w:hAnsi="Arial" w:eastAsia="Arial"/>
          <w:color w:val="1F2933"/>
          <w:sz w:val="20"/>
        </w:rPr>
        <w:t>Filter/Advice transversal: registra auditoría, normaliza errores y aplica reglas de primer ingreso.</w:t>
      </w:r>
    </w:p>
    <w:p>
      <w:pPr>
        <w:pStyle w:val="ListBullet"/>
        <w:spacing w:after="60" w:line="276" w:lineRule="auto"/>
        <w:ind w:left="547" w:hanging="274"/>
        <w:numPr>
          <w:ilvl w:val="0"/>
          <w:numId w:val="10"/>
        </w:numPr>
      </w:pPr>
      <w:r>
        <w:rPr>
          <w:rFonts w:ascii="Arial" w:hAnsi="Arial" w:eastAsia="Arial"/>
          <w:color w:val="1F2933"/>
          <w:sz w:val="20"/>
        </w:rPr>
        <w:t>Provider con fallback: reportes FastAPI es opcional; el PDF local mantiene la capacidad básica.</w:t>
      </w:r>
    </w:p>
    <w:p>
      <w:pPr>
        <w:pStyle w:val="ListBullet"/>
        <w:spacing w:after="60" w:line="276" w:lineRule="auto"/>
        <w:ind w:left="547" w:hanging="274"/>
        <w:numPr>
          <w:ilvl w:val="0"/>
          <w:numId w:val="10"/>
        </w:numPr>
      </w:pPr>
      <w:r>
        <w:rPr>
          <w:rFonts w:ascii="Arial" w:hAnsi="Arial" w:eastAsia="Arial"/>
          <w:color w:val="1F2933"/>
          <w:sz w:val="20"/>
        </w:rPr>
        <w:t>Trazabilidad de pagos: el sandbox conserva referencia, resultado, transacción simulada y fecha para evitar ambigüedades.</w:t>
      </w:r>
    </w:p>
    <w:p>
      <w:pPr>
        <w:pStyle w:val="Heading2"/>
        <w:keepNext/>
      </w:pPr>
      <w:r>
        <w:t>4.2 Decisiones y consecuencias</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2400"/>
        <w:gridCol w:w="3300"/>
        <w:gridCol w:w="3660"/>
      </w:tblGrid>
      <w:tr>
        <w:trPr>
          <w:tblHeader w:val="true"/>
        </w:trPr>
        <w:tc>
          <w:tcPr>
            <w:tcW w:type="dxa" w:w="240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Decisión</w:t>
            </w:r>
          </w:p>
        </w:tc>
        <w:tc>
          <w:tcPr>
            <w:tcW w:type="dxa" w:w="330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Beneficio</w:t>
            </w:r>
          </w:p>
        </w:tc>
        <w:tc>
          <w:tcPr>
            <w:tcW w:type="dxa" w:w="366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Costo o riesgo</w:t>
            </w:r>
          </w:p>
        </w:tc>
      </w:tr>
      <w:tr>
        <w:tc>
          <w:tcPr>
            <w:tcW w:type="dxa" w:w="2400"/>
            <w:shd w:fill="F4F6F7" w:val="clear"/>
          </w:tcPr>
          <w:p>
            <w:pPr>
              <w:spacing w:after="0" w:line="252" w:lineRule="auto"/>
            </w:pPr>
            <w:r>
              <w:rPr>
                <w:rFonts w:ascii="Arial" w:hAnsi="Arial" w:eastAsia="Arial"/>
                <w:b w:val="0"/>
                <w:color w:val="1F2933"/>
                <w:sz w:val="17"/>
              </w:rPr>
              <w:t>Monolito modular</w:t>
            </w:r>
          </w:p>
        </w:tc>
        <w:tc>
          <w:tcPr>
            <w:tcW w:type="dxa" w:w="3300"/>
            <w:shd w:fill="F4F6F7" w:val="clear"/>
          </w:tcPr>
          <w:p>
            <w:pPr>
              <w:spacing w:after="0" w:line="252" w:lineRule="auto"/>
            </w:pPr>
            <w:r>
              <w:rPr>
                <w:rFonts w:ascii="Arial" w:hAnsi="Arial" w:eastAsia="Arial"/>
                <w:b w:val="0"/>
                <w:color w:val="1F2933"/>
                <w:sz w:val="17"/>
              </w:rPr>
              <w:t>Menos complejidad de despliegue y transacciones sencillas.</w:t>
            </w:r>
          </w:p>
        </w:tc>
        <w:tc>
          <w:tcPr>
            <w:tcW w:type="dxa" w:w="3660"/>
            <w:shd w:fill="F4F6F7" w:val="clear"/>
          </w:tcPr>
          <w:p>
            <w:pPr>
              <w:spacing w:after="0" w:line="252" w:lineRule="auto"/>
            </w:pPr>
            <w:r>
              <w:rPr>
                <w:rFonts w:ascii="Arial" w:hAnsi="Arial" w:eastAsia="Arial"/>
                <w:b w:val="0"/>
                <w:color w:val="1F2933"/>
                <w:sz w:val="17"/>
              </w:rPr>
              <w:t>Se debe conservar disciplina para que los módulos no se mezclen.</w:t>
            </w:r>
          </w:p>
        </w:tc>
      </w:tr>
      <w:tr>
        <w:tc>
          <w:tcPr>
            <w:tcW w:type="dxa" w:w="2400"/>
            <w:shd w:fill="F4F6F7" w:val="clear"/>
          </w:tcPr>
          <w:p>
            <w:pPr>
              <w:spacing w:after="0" w:line="252" w:lineRule="auto"/>
            </w:pPr>
            <w:r>
              <w:rPr>
                <w:rFonts w:ascii="Arial" w:hAnsi="Arial" w:eastAsia="Arial"/>
                <w:b w:val="0"/>
                <w:color w:val="1F2933"/>
                <w:sz w:val="17"/>
              </w:rPr>
              <w:t>H2 en dev</w:t>
            </w:r>
          </w:p>
        </w:tc>
        <w:tc>
          <w:tcPr>
            <w:tcW w:type="dxa" w:w="3300"/>
            <w:shd w:fill="F4F6F7" w:val="clear"/>
          </w:tcPr>
          <w:p>
            <w:pPr>
              <w:spacing w:after="0" w:line="252" w:lineRule="auto"/>
            </w:pPr>
            <w:r>
              <w:rPr>
                <w:rFonts w:ascii="Arial" w:hAnsi="Arial" w:eastAsia="Arial"/>
                <w:b w:val="0"/>
                <w:color w:val="1F2933"/>
                <w:sz w:val="17"/>
              </w:rPr>
              <w:t>Arranque rápido y pruebas reproducibles sin depender de MySQL.</w:t>
            </w:r>
          </w:p>
        </w:tc>
        <w:tc>
          <w:tcPr>
            <w:tcW w:type="dxa" w:w="3660"/>
            <w:shd w:fill="F4F6F7" w:val="clear"/>
          </w:tcPr>
          <w:p>
            <w:pPr>
              <w:spacing w:after="0" w:line="252" w:lineRule="auto"/>
            </w:pPr>
            <w:r>
              <w:rPr>
                <w:rFonts w:ascii="Arial" w:hAnsi="Arial" w:eastAsia="Arial"/>
                <w:b w:val="0"/>
                <w:color w:val="1F2933"/>
                <w:sz w:val="17"/>
              </w:rPr>
              <w:t>No reemplaza la validación productiva de MySQL/Flyway.</w:t>
            </w:r>
          </w:p>
        </w:tc>
      </w:tr>
      <w:tr>
        <w:tc>
          <w:tcPr>
            <w:tcW w:type="dxa" w:w="2400"/>
            <w:shd w:fill="F4F6F7" w:val="clear"/>
          </w:tcPr>
          <w:p>
            <w:pPr>
              <w:spacing w:after="0" w:line="252" w:lineRule="auto"/>
            </w:pPr>
            <w:r>
              <w:rPr>
                <w:rFonts w:ascii="Arial" w:hAnsi="Arial" w:eastAsia="Arial"/>
                <w:b w:val="0"/>
                <w:color w:val="1F2933"/>
                <w:sz w:val="17"/>
              </w:rPr>
              <w:t>Pagos simulados</w:t>
            </w:r>
          </w:p>
        </w:tc>
        <w:tc>
          <w:tcPr>
            <w:tcW w:type="dxa" w:w="3300"/>
            <w:shd w:fill="F4F6F7" w:val="clear"/>
          </w:tcPr>
          <w:p>
            <w:pPr>
              <w:spacing w:after="0" w:line="252" w:lineRule="auto"/>
            </w:pPr>
            <w:r>
              <w:rPr>
                <w:rFonts w:ascii="Arial" w:hAnsi="Arial" w:eastAsia="Arial"/>
                <w:b w:val="0"/>
                <w:color w:val="1F2933"/>
                <w:sz w:val="17"/>
              </w:rPr>
              <w:t>Permiten demostrar estados y factura sin riesgo financiero.</w:t>
            </w:r>
          </w:p>
        </w:tc>
        <w:tc>
          <w:tcPr>
            <w:tcW w:type="dxa" w:w="3660"/>
            <w:shd w:fill="F4F6F7" w:val="clear"/>
          </w:tcPr>
          <w:p>
            <w:pPr>
              <w:spacing w:after="0" w:line="252" w:lineRule="auto"/>
            </w:pPr>
            <w:r>
              <w:rPr>
                <w:rFonts w:ascii="Arial" w:hAnsi="Arial" w:eastAsia="Arial"/>
                <w:b w:val="0"/>
                <w:color w:val="1F2933"/>
                <w:sz w:val="17"/>
              </w:rPr>
              <w:t>No representan una autorización bancaria real.</w:t>
            </w:r>
          </w:p>
        </w:tc>
      </w:tr>
      <w:tr>
        <w:tc>
          <w:tcPr>
            <w:tcW w:type="dxa" w:w="2400"/>
            <w:shd w:fill="F4F6F7" w:val="clear"/>
          </w:tcPr>
          <w:p>
            <w:pPr>
              <w:spacing w:after="0" w:line="252" w:lineRule="auto"/>
            </w:pPr>
            <w:r>
              <w:rPr>
                <w:rFonts w:ascii="Arial" w:hAnsi="Arial" w:eastAsia="Arial"/>
                <w:b w:val="0"/>
                <w:color w:val="1F2933"/>
                <w:sz w:val="17"/>
              </w:rPr>
              <w:t>PORTERIA como rol técnico separado</w:t>
            </w:r>
          </w:p>
        </w:tc>
        <w:tc>
          <w:tcPr>
            <w:tcW w:type="dxa" w:w="3300"/>
            <w:shd w:fill="F4F6F7" w:val="clear"/>
          </w:tcPr>
          <w:p>
            <w:pPr>
              <w:spacing w:after="0" w:line="252" w:lineRule="auto"/>
            </w:pPr>
            <w:r>
              <w:rPr>
                <w:rFonts w:ascii="Arial" w:hAnsi="Arial" w:eastAsia="Arial"/>
                <w:b w:val="0"/>
                <w:color w:val="1F2933"/>
                <w:sz w:val="17"/>
              </w:rPr>
              <w:t>Reduce el riesgo de que una cuenta operativa administre cartera o residentes.</w:t>
            </w:r>
          </w:p>
        </w:tc>
        <w:tc>
          <w:tcPr>
            <w:tcW w:type="dxa" w:w="3660"/>
            <w:shd w:fill="F4F6F7" w:val="clear"/>
          </w:tcPr>
          <w:p>
            <w:pPr>
              <w:spacing w:after="0" w:line="252" w:lineRule="auto"/>
            </w:pPr>
            <w:r>
              <w:rPr>
                <w:rFonts w:ascii="Arial" w:hAnsi="Arial" w:eastAsia="Arial"/>
                <w:b w:val="0"/>
                <w:color w:val="1F2933"/>
                <w:sz w:val="17"/>
              </w:rPr>
              <w:t>Requiere mantener rutas y navegación estrictamente separadas.</w:t>
            </w:r>
          </w:p>
        </w:tc>
      </w:tr>
    </w:tbl>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7E5" w:val="clear"/>
          </w:tcPr>
          <w:p>
            <w:pPr>
              <w:spacing w:after="0" w:line="276" w:lineRule="auto"/>
            </w:pPr>
            <w:r>
              <w:rPr>
                <w:rFonts w:ascii="Arial" w:hAnsi="Arial" w:eastAsia="Arial"/>
                <w:b/>
                <w:color w:val="9A6500"/>
                <w:sz w:val="20"/>
              </w:rPr>
              <w:t xml:space="preserve">Criterio de mantenimiento. </w:t>
            </w:r>
            <w:r>
              <w:rPr>
                <w:rFonts w:ascii="Arial" w:hAnsi="Arial" w:eastAsia="Arial"/>
                <w:color w:val="1F2933"/>
                <w:sz w:val="20"/>
              </w:rPr>
              <w:t>Toda nueva funcionalidad debe indicar qué controlador, servicio, entidad, migración, vista y prueba modifica. Si un cambio cruza varias capas, la trazabilidad debe quedar documentada antes de cerrarlo.</w:t>
            </w:r>
          </w:p>
        </w:tc>
      </w:tr>
    </w:tbl>
    <w:p>
      <w:pPr>
        <w:spacing w:after="40"/>
      </w:pPr>
    </w:p>
    <w:p>
      <w:r>
        <w:br w:type="page"/>
      </w:r>
    </w:p>
    <w:p>
      <w:pPr>
        <w:pStyle w:val="Heading1"/>
        <w:keepNext/>
      </w:pPr>
      <w:r>
        <w:t>5. Vista de datos</w:t>
      </w:r>
    </w:p>
    <w:p>
      <w:pPr>
        <w:spacing w:after="120" w:line="276" w:lineRule="auto"/>
      </w:pPr>
      <w:r>
        <w:rPr>
          <w:rFonts w:ascii="Arial" w:hAnsi="Arial" w:eastAsia="Arial"/>
          <w:color w:val="1F2933"/>
          <w:sz w:val="21"/>
        </w:rPr>
        <w:t>El modelo de datos sostiene tres límites: identidad y permisos, relaciones residenciales y trazabilidad de operaciones. Una acción puede ser válida para un residente y no ser válida para otro; por eso las consultas deben partir del usuario autenticado y no únicamente de un identificador recibido desde el navegador.</w:t>
      </w:r>
    </w:p>
    <w:p>
      <w:r>
        <w:drawing>
          <wp:inline xmlns:a="http://schemas.openxmlformats.org/drawingml/2006/main" xmlns:pic="http://schemas.openxmlformats.org/drawingml/2006/picture">
            <wp:extent cx="5623560" cy="3163252"/>
            <wp:docPr id="13" name="Picture 13" descr="Relaciones principales del modelo de datos de URBELIX" title="Relaciones principales del modelo de datos de URBELIX"/>
            <wp:cNvGraphicFramePr>
              <a:graphicFrameLocks noChangeAspect="1"/>
            </wp:cNvGraphicFramePr>
            <a:graphic>
              <a:graphicData uri="http://schemas.openxmlformats.org/drawingml/2006/picture">
                <pic:pic>
                  <pic:nvPicPr>
                    <pic:cNvPr id="0" name="datos.png"/>
                    <pic:cNvPicPr/>
                  </pic:nvPicPr>
                  <pic:blipFill>
                    <a:blip r:embed="rId23"/>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5. Relaciones principales del dominio.</w:t>
      </w:r>
    </w:p>
    <w:p>
      <w:pPr>
        <w:pStyle w:val="Heading2"/>
        <w:keepNext/>
      </w:pPr>
      <w:r>
        <w:t>5.1 Entidades y relaciones</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750"/>
        <w:gridCol w:w="3050"/>
        <w:gridCol w:w="4560"/>
      </w:tblGrid>
      <w:tr>
        <w:trPr>
          <w:tblHeader w:val="true"/>
        </w:trPr>
        <w:tc>
          <w:tcPr>
            <w:tcW w:type="dxa" w:w="175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Grupo</w:t>
            </w:r>
          </w:p>
        </w:tc>
        <w:tc>
          <w:tcPr>
            <w:tcW w:type="dxa" w:w="305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Entidades</w:t>
            </w:r>
          </w:p>
        </w:tc>
        <w:tc>
          <w:tcPr>
            <w:tcW w:type="dxa" w:w="456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Relación o regla relevante</w:t>
            </w:r>
          </w:p>
        </w:tc>
      </w:tr>
      <w:tr>
        <w:tc>
          <w:tcPr>
            <w:tcW w:type="dxa" w:w="1750"/>
            <w:shd w:fill="EAF2F8" w:val="clear"/>
          </w:tcPr>
          <w:p>
            <w:pPr>
              <w:spacing w:after="0" w:line="252" w:lineRule="auto"/>
            </w:pPr>
            <w:r>
              <w:rPr>
                <w:rFonts w:ascii="Arial" w:hAnsi="Arial" w:eastAsia="Arial"/>
                <w:b w:val="0"/>
                <w:color w:val="1F2933"/>
                <w:sz w:val="17"/>
              </w:rPr>
              <w:t>Identidad</w:t>
            </w:r>
          </w:p>
        </w:tc>
        <w:tc>
          <w:tcPr>
            <w:tcW w:type="dxa" w:w="3050"/>
            <w:shd w:fill="EAF2F8" w:val="clear"/>
          </w:tcPr>
          <w:p>
            <w:pPr>
              <w:spacing w:after="0" w:line="252" w:lineRule="auto"/>
            </w:pPr>
            <w:r>
              <w:rPr>
                <w:rFonts w:ascii="Arial" w:hAnsi="Arial" w:eastAsia="Arial"/>
                <w:b w:val="0"/>
                <w:color w:val="1F2933"/>
                <w:sz w:val="17"/>
              </w:rPr>
              <w:t>Usuario, Rol, PasswordResetToken</w:t>
            </w:r>
          </w:p>
        </w:tc>
        <w:tc>
          <w:tcPr>
            <w:tcW w:type="dxa" w:w="4560"/>
            <w:shd w:fill="EAF2F8" w:val="clear"/>
          </w:tcPr>
          <w:p>
            <w:pPr>
              <w:spacing w:after="0" w:line="252" w:lineRule="auto"/>
            </w:pPr>
            <w:r>
              <w:rPr>
                <w:rFonts w:ascii="Arial" w:hAnsi="Arial" w:eastAsia="Arial"/>
                <w:b w:val="0"/>
                <w:color w:val="1F2933"/>
                <w:sz w:val="17"/>
              </w:rPr>
              <w:t>Un usuario tiene un rol y una cuenta puede quedar obligada a cambiar contraseña.</w:t>
            </w:r>
          </w:p>
        </w:tc>
      </w:tr>
      <w:tr>
        <w:tc>
          <w:tcPr>
            <w:tcW w:type="dxa" w:w="1750"/>
            <w:shd w:fill="EAF2F8" w:val="clear"/>
          </w:tcPr>
          <w:p>
            <w:pPr>
              <w:spacing w:after="0" w:line="252" w:lineRule="auto"/>
            </w:pPr>
            <w:r>
              <w:rPr>
                <w:rFonts w:ascii="Arial" w:hAnsi="Arial" w:eastAsia="Arial"/>
                <w:b w:val="0"/>
                <w:color w:val="1F2933"/>
                <w:sz w:val="17"/>
              </w:rPr>
              <w:t>Residencial</w:t>
            </w:r>
          </w:p>
        </w:tc>
        <w:tc>
          <w:tcPr>
            <w:tcW w:type="dxa" w:w="3050"/>
            <w:shd w:fill="EAF2F8" w:val="clear"/>
          </w:tcPr>
          <w:p>
            <w:pPr>
              <w:spacing w:after="0" w:line="252" w:lineRule="auto"/>
            </w:pPr>
            <w:r>
              <w:rPr>
                <w:rFonts w:ascii="Arial" w:hAnsi="Arial" w:eastAsia="Arial"/>
                <w:b w:val="0"/>
                <w:color w:val="1F2933"/>
                <w:sz w:val="17"/>
              </w:rPr>
              <w:t>Apartamento, Residente</w:t>
            </w:r>
          </w:p>
        </w:tc>
        <w:tc>
          <w:tcPr>
            <w:tcW w:type="dxa" w:w="4560"/>
            <w:shd w:fill="EAF2F8" w:val="clear"/>
          </w:tcPr>
          <w:p>
            <w:pPr>
              <w:spacing w:after="0" w:line="252" w:lineRule="auto"/>
            </w:pPr>
            <w:r>
              <w:rPr>
                <w:rFonts w:ascii="Arial" w:hAnsi="Arial" w:eastAsia="Arial"/>
                <w:b w:val="0"/>
                <w:color w:val="1F2933"/>
                <w:sz w:val="17"/>
              </w:rPr>
              <w:t>El residente se relaciona con un apartamento para filtrar pagos, reservas y solicitudes.</w:t>
            </w:r>
          </w:p>
        </w:tc>
      </w:tr>
      <w:tr>
        <w:tc>
          <w:tcPr>
            <w:tcW w:type="dxa" w:w="1750"/>
            <w:shd w:fill="EAF2F8" w:val="clear"/>
          </w:tcPr>
          <w:p>
            <w:pPr>
              <w:spacing w:after="0" w:line="252" w:lineRule="auto"/>
            </w:pPr>
            <w:r>
              <w:rPr>
                <w:rFonts w:ascii="Arial" w:hAnsi="Arial" w:eastAsia="Arial"/>
                <w:b w:val="0"/>
                <w:color w:val="1F2933"/>
                <w:sz w:val="17"/>
              </w:rPr>
              <w:t>Finanzas</w:t>
            </w:r>
          </w:p>
        </w:tc>
        <w:tc>
          <w:tcPr>
            <w:tcW w:type="dxa" w:w="3050"/>
            <w:shd w:fill="EAF2F8" w:val="clear"/>
          </w:tcPr>
          <w:p>
            <w:pPr>
              <w:spacing w:after="0" w:line="252" w:lineRule="auto"/>
            </w:pPr>
            <w:r>
              <w:rPr>
                <w:rFonts w:ascii="Arial" w:hAnsi="Arial" w:eastAsia="Arial"/>
                <w:b w:val="0"/>
                <w:color w:val="1F2933"/>
                <w:sz w:val="17"/>
              </w:rPr>
              <w:t>Pago</w:t>
            </w:r>
          </w:p>
        </w:tc>
        <w:tc>
          <w:tcPr>
            <w:tcW w:type="dxa" w:w="4560"/>
            <w:shd w:fill="EAF2F8" w:val="clear"/>
          </w:tcPr>
          <w:p>
            <w:pPr>
              <w:spacing w:after="0" w:line="252" w:lineRule="auto"/>
            </w:pPr>
            <w:r>
              <w:rPr>
                <w:rFonts w:ascii="Arial" w:hAnsi="Arial" w:eastAsia="Arial"/>
                <w:b w:val="0"/>
                <w:color w:val="1F2933"/>
                <w:sz w:val="17"/>
              </w:rPr>
              <w:t>El pago conserva fechas, método, estado, referencia, resultado y transacción simulada.</w:t>
            </w:r>
          </w:p>
        </w:tc>
      </w:tr>
      <w:tr>
        <w:tc>
          <w:tcPr>
            <w:tcW w:type="dxa" w:w="1750"/>
            <w:shd w:fill="EAF2F8" w:val="clear"/>
          </w:tcPr>
          <w:p>
            <w:pPr>
              <w:spacing w:after="0" w:line="252" w:lineRule="auto"/>
            </w:pPr>
            <w:r>
              <w:rPr>
                <w:rFonts w:ascii="Arial" w:hAnsi="Arial" w:eastAsia="Arial"/>
                <w:b w:val="0"/>
                <w:color w:val="1F2933"/>
                <w:sz w:val="17"/>
              </w:rPr>
              <w:t>Reservas</w:t>
            </w:r>
          </w:p>
        </w:tc>
        <w:tc>
          <w:tcPr>
            <w:tcW w:type="dxa" w:w="3050"/>
            <w:shd w:fill="EAF2F8" w:val="clear"/>
          </w:tcPr>
          <w:p>
            <w:pPr>
              <w:spacing w:after="0" w:line="252" w:lineRule="auto"/>
            </w:pPr>
            <w:r>
              <w:rPr>
                <w:rFonts w:ascii="Arial" w:hAnsi="Arial" w:eastAsia="Arial"/>
                <w:b w:val="0"/>
                <w:color w:val="1F2933"/>
                <w:sz w:val="17"/>
              </w:rPr>
              <w:t>Reserva</w:t>
            </w:r>
          </w:p>
        </w:tc>
        <w:tc>
          <w:tcPr>
            <w:tcW w:type="dxa" w:w="4560"/>
            <w:shd w:fill="EAF2F8" w:val="clear"/>
          </w:tcPr>
          <w:p>
            <w:pPr>
              <w:spacing w:after="0" w:line="252" w:lineRule="auto"/>
            </w:pPr>
            <w:r>
              <w:rPr>
                <w:rFonts w:ascii="Arial" w:hAnsi="Arial" w:eastAsia="Arial"/>
                <w:b w:val="0"/>
                <w:color w:val="1F2933"/>
                <w:sz w:val="17"/>
              </w:rPr>
              <w:t>El rango de tiempo debe ser válido y no cruzarse con otra reserva del espacio.</w:t>
            </w:r>
          </w:p>
        </w:tc>
      </w:tr>
      <w:tr>
        <w:tc>
          <w:tcPr>
            <w:tcW w:type="dxa" w:w="1750"/>
            <w:shd w:fill="EAF2F8" w:val="clear"/>
          </w:tcPr>
          <w:p>
            <w:pPr>
              <w:spacing w:after="0" w:line="252" w:lineRule="auto"/>
            </w:pPr>
            <w:r>
              <w:rPr>
                <w:rFonts w:ascii="Arial" w:hAnsi="Arial" w:eastAsia="Arial"/>
                <w:b w:val="0"/>
                <w:color w:val="1F2933"/>
                <w:sz w:val="17"/>
              </w:rPr>
              <w:t>Acceso</w:t>
            </w:r>
          </w:p>
        </w:tc>
        <w:tc>
          <w:tcPr>
            <w:tcW w:type="dxa" w:w="3050"/>
            <w:shd w:fill="EAF2F8" w:val="clear"/>
          </w:tcPr>
          <w:p>
            <w:pPr>
              <w:spacing w:after="0" w:line="252" w:lineRule="auto"/>
            </w:pPr>
            <w:r>
              <w:rPr>
                <w:rFonts w:ascii="Arial" w:hAnsi="Arial" w:eastAsia="Arial"/>
                <w:b w:val="0"/>
                <w:color w:val="1F2933"/>
                <w:sz w:val="17"/>
              </w:rPr>
              <w:t>Visitante, MovimientoParqueadero, Parqueadero, Vehiculo</w:t>
            </w:r>
          </w:p>
        </w:tc>
        <w:tc>
          <w:tcPr>
            <w:tcW w:type="dxa" w:w="4560"/>
            <w:shd w:fill="EAF2F8" w:val="clear"/>
          </w:tcPr>
          <w:p>
            <w:pPr>
              <w:spacing w:after="0" w:line="252" w:lineRule="auto"/>
            </w:pPr>
            <w:r>
              <w:rPr>
                <w:rFonts w:ascii="Arial" w:hAnsi="Arial" w:eastAsia="Arial"/>
                <w:b w:val="0"/>
                <w:color w:val="1F2933"/>
                <w:sz w:val="17"/>
              </w:rPr>
              <w:t>Residente solicita; portería aprueba, registra entrada/salida y movimientos.</w:t>
            </w:r>
          </w:p>
        </w:tc>
      </w:tr>
      <w:tr>
        <w:tc>
          <w:tcPr>
            <w:tcW w:type="dxa" w:w="1750"/>
            <w:shd w:fill="EAF2F8" w:val="clear"/>
          </w:tcPr>
          <w:p>
            <w:pPr>
              <w:spacing w:after="0" w:line="252" w:lineRule="auto"/>
            </w:pPr>
            <w:r>
              <w:rPr>
                <w:rFonts w:ascii="Arial" w:hAnsi="Arial" w:eastAsia="Arial"/>
                <w:b w:val="0"/>
                <w:color w:val="1F2933"/>
                <w:sz w:val="17"/>
              </w:rPr>
              <w:t>Convivencia</w:t>
            </w:r>
          </w:p>
        </w:tc>
        <w:tc>
          <w:tcPr>
            <w:tcW w:type="dxa" w:w="3050"/>
            <w:shd w:fill="EAF2F8" w:val="clear"/>
          </w:tcPr>
          <w:p>
            <w:pPr>
              <w:spacing w:after="0" w:line="252" w:lineRule="auto"/>
            </w:pPr>
            <w:r>
              <w:rPr>
                <w:rFonts w:ascii="Arial" w:hAnsi="Arial" w:eastAsia="Arial"/>
                <w:b w:val="0"/>
                <w:color w:val="1F2933"/>
                <w:sz w:val="17"/>
              </w:rPr>
              <w:t>Incidencia, Comentario, Adjunto, Notificacion</w:t>
            </w:r>
          </w:p>
        </w:tc>
        <w:tc>
          <w:tcPr>
            <w:tcW w:type="dxa" w:w="4560"/>
            <w:shd w:fill="EAF2F8" w:val="clear"/>
          </w:tcPr>
          <w:p>
            <w:pPr>
              <w:spacing w:after="0" w:line="252" w:lineRule="auto"/>
            </w:pPr>
            <w:r>
              <w:rPr>
                <w:rFonts w:ascii="Arial" w:hAnsi="Arial" w:eastAsia="Arial"/>
                <w:b w:val="0"/>
                <w:color w:val="1F2933"/>
                <w:sz w:val="17"/>
              </w:rPr>
              <w:t>La incidencia mantiene conversación, evidencias privadas, estados y avisos.</w:t>
            </w:r>
          </w:p>
        </w:tc>
      </w:tr>
      <w:tr>
        <w:tc>
          <w:tcPr>
            <w:tcW w:type="dxa" w:w="1750"/>
            <w:shd w:fill="EAF2F8" w:val="clear"/>
          </w:tcPr>
          <w:p>
            <w:pPr>
              <w:spacing w:after="0" w:line="252" w:lineRule="auto"/>
            </w:pPr>
            <w:r>
              <w:rPr>
                <w:rFonts w:ascii="Arial" w:hAnsi="Arial" w:eastAsia="Arial"/>
                <w:b w:val="0"/>
                <w:color w:val="1F2933"/>
                <w:sz w:val="17"/>
              </w:rPr>
              <w:t>Trazabilidad</w:t>
            </w:r>
          </w:p>
        </w:tc>
        <w:tc>
          <w:tcPr>
            <w:tcW w:type="dxa" w:w="3050"/>
            <w:shd w:fill="EAF2F8" w:val="clear"/>
          </w:tcPr>
          <w:p>
            <w:pPr>
              <w:spacing w:after="0" w:line="252" w:lineRule="auto"/>
            </w:pPr>
            <w:r>
              <w:rPr>
                <w:rFonts w:ascii="Arial" w:hAnsi="Arial" w:eastAsia="Arial"/>
                <w:b w:val="0"/>
                <w:color w:val="1F2933"/>
                <w:sz w:val="17"/>
              </w:rPr>
              <w:t>Auditoria, Aviso, ReporteRegistro</w:t>
            </w:r>
          </w:p>
        </w:tc>
        <w:tc>
          <w:tcPr>
            <w:tcW w:type="dxa" w:w="4560"/>
            <w:shd w:fill="EAF2F8" w:val="clear"/>
          </w:tcPr>
          <w:p>
            <w:pPr>
              <w:spacing w:after="0" w:line="252" w:lineRule="auto"/>
            </w:pPr>
            <w:r>
              <w:rPr>
                <w:rFonts w:ascii="Arial" w:hAnsi="Arial" w:eastAsia="Arial"/>
                <w:b w:val="0"/>
                <w:color w:val="1F2933"/>
                <w:sz w:val="17"/>
              </w:rPr>
              <w:t>Las mutaciones autorizadas y la información publicada deben poder revisarse.</w:t>
            </w:r>
          </w:p>
        </w:tc>
      </w:tr>
    </w:tbl>
    <w:p>
      <w:pPr>
        <w:pStyle w:val="Heading2"/>
        <w:keepNext/>
      </w:pPr>
      <w:r>
        <w:t>5.2 Persistencia y migraciones</w:t>
      </w:r>
    </w:p>
    <w:p>
      <w:pPr>
        <w:spacing w:after="120" w:line="276" w:lineRule="auto"/>
      </w:pPr>
      <w:r>
        <w:rPr>
          <w:rFonts w:ascii="Arial" w:hAnsi="Arial" w:eastAsia="Arial"/>
          <w:color w:val="1F2933"/>
          <w:sz w:val="21"/>
        </w:rPr>
        <w:t>En desarrollo, Hibernate mantiene el esquema H2 para facilitar el trabajo local. En producción, el perfil activa Flyway, ejecuta migraciones versionadas y deja a Hibernate en modo `validate`. La secuencia V0.1-V14 cubre usuarios, apartamentos, parqueaderos, vehículos, visitantes, incidencias, notificaciones, auditoría, fecha efectiva de pago y trazabilidad del sandbox.</w:t>
      </w:r>
    </w:p>
    <w:p>
      <w:pPr>
        <w:pStyle w:val="Heading2"/>
        <w:keepNext/>
      </w:pPr>
      <w:r>
        <w:t>5.3 Integridad y consistencia</w:t>
      </w:r>
    </w:p>
    <w:p>
      <w:pPr>
        <w:pStyle w:val="ListBullet"/>
        <w:spacing w:after="60" w:line="276" w:lineRule="auto"/>
        <w:ind w:left="547" w:hanging="274"/>
        <w:numPr>
          <w:ilvl w:val="0"/>
          <w:numId w:val="10"/>
        </w:numPr>
      </w:pPr>
      <w:r>
        <w:rPr>
          <w:rFonts w:ascii="Arial" w:hAnsi="Arial" w:eastAsia="Arial"/>
          <w:color w:val="1F2933"/>
          <w:sz w:val="20"/>
        </w:rPr>
        <w:t>Las claves foráneas deben impedir pagos, reservas, visitantes o vehículos sin una relación residencial válida.</w:t>
      </w:r>
    </w:p>
    <w:p>
      <w:pPr>
        <w:pStyle w:val="ListBullet"/>
        <w:spacing w:after="60" w:line="276" w:lineRule="auto"/>
        <w:ind w:left="547" w:hanging="274"/>
        <w:numPr>
          <w:ilvl w:val="0"/>
          <w:numId w:val="10"/>
        </w:numPr>
      </w:pPr>
      <w:r>
        <w:rPr>
          <w:rFonts w:ascii="Arial" w:hAnsi="Arial" w:eastAsia="Arial"/>
          <w:color w:val="1F2933"/>
          <w:sz w:val="20"/>
        </w:rPr>
        <w:t>Los cambios de estado se ejecutan en servicios y deben ser idempotentes cuando el origen sea un evento externo.</w:t>
      </w:r>
    </w:p>
    <w:p>
      <w:pPr>
        <w:pStyle w:val="ListBullet"/>
        <w:spacing w:after="60" w:line="276" w:lineRule="auto"/>
        <w:ind w:left="547" w:hanging="274"/>
        <w:numPr>
          <w:ilvl w:val="0"/>
          <w:numId w:val="10"/>
        </w:numPr>
      </w:pPr>
      <w:r>
        <w:rPr>
          <w:rFonts w:ascii="Arial" w:hAnsi="Arial" w:eastAsia="Arial"/>
          <w:color w:val="1F2933"/>
          <w:sz w:val="20"/>
        </w:rPr>
        <w:t>La cuenta de portería no debe tener residente ni apartamento asociado.</w:t>
      </w:r>
    </w:p>
    <w:p>
      <w:pPr>
        <w:pStyle w:val="ListBullet"/>
        <w:spacing w:after="60" w:line="276" w:lineRule="auto"/>
        <w:ind w:left="547" w:hanging="274"/>
        <w:numPr>
          <w:ilvl w:val="0"/>
          <w:numId w:val="10"/>
        </w:numPr>
      </w:pPr>
      <w:r>
        <w:rPr>
          <w:rFonts w:ascii="Arial" w:hAnsi="Arial" w:eastAsia="Arial"/>
          <w:color w:val="1F2933"/>
          <w:sz w:val="20"/>
        </w:rPr>
        <w:t>Los adjuntos de incidencias se almacenan fuera de recursos públicos y se descargan solo con autorización.</w:t>
      </w:r>
    </w:p>
    <w:p>
      <w:pPr>
        <w:pStyle w:val="ListBullet"/>
        <w:spacing w:after="60" w:line="276" w:lineRule="auto"/>
        <w:ind w:left="547" w:hanging="274"/>
        <w:numPr>
          <w:ilvl w:val="0"/>
          <w:numId w:val="10"/>
        </w:numPr>
      </w:pPr>
      <w:r>
        <w:rPr>
          <w:rFonts w:ascii="Arial" w:hAnsi="Arial" w:eastAsia="Arial"/>
          <w:color w:val="1F2933"/>
          <w:sz w:val="20"/>
        </w:rPr>
        <w:t>La auditoría no incluye contraseñas, secretos ni contenido sensible innecesario.</w:t>
      </w:r>
    </w:p>
    <w:p>
      <w:pPr>
        <w:pStyle w:val="Heading2"/>
        <w:keepNext/>
      </w:pPr>
      <w:r>
        <w:t>5.4 Protección de la información</w:t>
      </w:r>
    </w:p>
    <w:p>
      <w:pPr>
        <w:spacing w:after="120" w:line="276" w:lineRule="auto"/>
      </w:pPr>
      <w:r>
        <w:rPr>
          <w:rFonts w:ascii="Arial" w:hAnsi="Arial" w:eastAsia="Arial"/>
          <w:color w:val="1F2933"/>
          <w:sz w:val="21"/>
        </w:rPr>
        <w:t>La protección de datos no depende únicamente del modelo: las consultas y descargas deben verificar el rol y la relación del registro con el usuario actual. La factura histórica de un residente, por ejemplo, debe ser descargable solo si el pago le pertenece; ADMIN puede consultar el conjunto conforme a su permiso.</w:t>
      </w:r>
    </w:p>
    <w:p>
      <w:r>
        <w:br w:type="page"/>
      </w:r>
    </w:p>
    <w:p>
      <w:pPr>
        <w:pStyle w:val="Heading1"/>
        <w:keepNext/>
      </w:pPr>
      <w:r>
        <w:t>6. Definición de interfaces de usuario</w:t>
      </w:r>
    </w:p>
    <w:p>
      <w:pPr>
        <w:spacing w:after="120" w:line="276" w:lineRule="auto"/>
      </w:pPr>
      <w:r>
        <w:rPr>
          <w:rFonts w:ascii="Arial" w:hAnsi="Arial" w:eastAsia="Arial"/>
          <w:color w:val="1F2933"/>
          <w:sz w:val="21"/>
        </w:rPr>
        <w:t>La interfaz de URBELIX se organiza alrededor de tareas, no de nombres técnicos. Un usuario debería entender qué puede hacer desde el menú y recibir un mensaje claro cuando una regla evita guardar una operación.</w:t>
      </w:r>
    </w:p>
    <w:p>
      <w:r>
        <w:drawing>
          <wp:inline xmlns:a="http://schemas.openxmlformats.org/drawingml/2006/main" xmlns:pic="http://schemas.openxmlformats.org/drawingml/2006/picture">
            <wp:extent cx="5623560" cy="3163252"/>
            <wp:docPr id="14" name="Picture 14" descr="Navegación de URBELIX separada para ADMIN, RESIDENTE y PORTERIA" title="Navegación de URBELIX separada para ADMIN, RESIDENTE y PORTERIA"/>
            <wp:cNvGraphicFramePr>
              <a:graphicFrameLocks noChangeAspect="1"/>
            </wp:cNvGraphicFramePr>
            <a:graphic>
              <a:graphicData uri="http://schemas.openxmlformats.org/drawingml/2006/picture">
                <pic:pic>
                  <pic:nvPicPr>
                    <pic:cNvPr id="0" name="roles.png"/>
                    <pic:cNvPicPr/>
                  </pic:nvPicPr>
                  <pic:blipFill>
                    <a:blip r:embed="rId24"/>
                    <a:stretch>
                      <a:fillRect/>
                    </a:stretch>
                  </pic:blipFill>
                  <pic:spPr>
                    <a:xfrm>
                      <a:off x="0" y="0"/>
                      <a:ext cx="5623560" cy="3163252"/>
                    </a:xfrm>
                    <a:prstGeom prst="rect"/>
                  </pic:spPr>
                </pic:pic>
              </a:graphicData>
            </a:graphic>
          </wp:inline>
        </w:drawing>
      </w:r>
    </w:p>
    <w:p>
      <w:pPr>
        <w:spacing w:before="60" w:after="180"/>
        <w:jc w:val="center"/>
      </w:pPr>
      <w:r>
        <w:rPr>
          <w:rFonts w:ascii="Arial" w:hAnsi="Arial" w:eastAsia="Arial"/>
          <w:i/>
          <w:color w:val="5E6B75"/>
          <w:sz w:val="18"/>
        </w:rPr>
        <w:t>Figura 6. Menús y tareas esperadas por rol.</w:t>
      </w:r>
    </w:p>
    <w:p>
      <w:pPr>
        <w:pStyle w:val="Heading2"/>
        <w:keepNext/>
      </w:pPr>
      <w:r>
        <w:t>6.1 Mapa de navegación</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900"/>
        <w:gridCol w:w="2490"/>
        <w:gridCol w:w="2490"/>
        <w:gridCol w:w="2480"/>
      </w:tblGrid>
      <w:tr>
        <w:trPr>
          <w:tblHeader w:val="true"/>
        </w:trPr>
        <w:tc>
          <w:tcPr>
            <w:tcW w:type="dxa" w:w="19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Área</w:t>
            </w:r>
          </w:p>
        </w:tc>
        <w:tc>
          <w:tcPr>
            <w:tcW w:type="dxa" w:w="249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ADMIN</w:t>
            </w:r>
          </w:p>
        </w:tc>
        <w:tc>
          <w:tcPr>
            <w:tcW w:type="dxa" w:w="249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RESIDENTE</w:t>
            </w:r>
          </w:p>
        </w:tc>
        <w:tc>
          <w:tcPr>
            <w:tcW w:type="dxa" w:w="248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PORTERIA</w:t>
            </w:r>
          </w:p>
        </w:tc>
      </w:tr>
      <w:tr>
        <w:tc>
          <w:tcPr>
            <w:tcW w:type="dxa" w:w="1900"/>
            <w:shd w:fill="EAF2F8" w:val="clear"/>
          </w:tcPr>
          <w:p>
            <w:pPr>
              <w:spacing w:after="0" w:line="252" w:lineRule="auto"/>
            </w:pPr>
            <w:r>
              <w:rPr>
                <w:rFonts w:ascii="Arial" w:hAnsi="Arial" w:eastAsia="Arial"/>
                <w:b w:val="0"/>
                <w:color w:val="1F2933"/>
                <w:sz w:val="16"/>
              </w:rPr>
              <w:t>Inicio</w:t>
            </w:r>
          </w:p>
        </w:tc>
        <w:tc>
          <w:tcPr>
            <w:tcW w:type="dxa" w:w="2490"/>
            <w:shd w:fill="EAF2F8" w:val="clear"/>
          </w:tcPr>
          <w:p>
            <w:pPr>
              <w:spacing w:after="0" w:line="252" w:lineRule="auto"/>
            </w:pPr>
            <w:r>
              <w:rPr>
                <w:rFonts w:ascii="Arial" w:hAnsi="Arial" w:eastAsia="Arial"/>
                <w:b w:val="0"/>
                <w:color w:val="1F2933"/>
                <w:sz w:val="16"/>
              </w:rPr>
              <w:t>Dashboard global</w:t>
            </w:r>
          </w:p>
        </w:tc>
        <w:tc>
          <w:tcPr>
            <w:tcW w:type="dxa" w:w="2490"/>
            <w:shd w:fill="EAF2F8" w:val="clear"/>
          </w:tcPr>
          <w:p>
            <w:pPr>
              <w:spacing w:after="0" w:line="252" w:lineRule="auto"/>
            </w:pPr>
            <w:r>
              <w:rPr>
                <w:rFonts w:ascii="Arial" w:hAnsi="Arial" w:eastAsia="Arial"/>
                <w:b w:val="0"/>
                <w:color w:val="1F2933"/>
                <w:sz w:val="16"/>
              </w:rPr>
              <w:t>Dashboard propio</w:t>
            </w:r>
          </w:p>
        </w:tc>
        <w:tc>
          <w:tcPr>
            <w:tcW w:type="dxa" w:w="2480"/>
            <w:shd w:fill="EAF2F8" w:val="clear"/>
          </w:tcPr>
          <w:p>
            <w:pPr>
              <w:spacing w:after="0" w:line="252" w:lineRule="auto"/>
            </w:pPr>
            <w:r>
              <w:rPr>
                <w:rFonts w:ascii="Arial" w:hAnsi="Arial" w:eastAsia="Arial"/>
                <w:b w:val="0"/>
                <w:color w:val="1F2933"/>
                <w:sz w:val="16"/>
              </w:rPr>
              <w:t>Dashboard operativo</w:t>
            </w:r>
          </w:p>
        </w:tc>
      </w:tr>
      <w:tr>
        <w:tc>
          <w:tcPr>
            <w:tcW w:type="dxa" w:w="1900"/>
            <w:shd w:fill="EAF2F8" w:val="clear"/>
          </w:tcPr>
          <w:p>
            <w:pPr>
              <w:spacing w:after="0" w:line="252" w:lineRule="auto"/>
            </w:pPr>
            <w:r>
              <w:rPr>
                <w:rFonts w:ascii="Arial" w:hAnsi="Arial" w:eastAsia="Arial"/>
                <w:b w:val="0"/>
                <w:color w:val="1F2933"/>
                <w:sz w:val="16"/>
              </w:rPr>
              <w:t>Personas</w:t>
            </w:r>
          </w:p>
        </w:tc>
        <w:tc>
          <w:tcPr>
            <w:tcW w:type="dxa" w:w="2490"/>
            <w:shd w:fill="EAF2F8" w:val="clear"/>
          </w:tcPr>
          <w:p>
            <w:pPr>
              <w:spacing w:after="0" w:line="252" w:lineRule="auto"/>
            </w:pPr>
            <w:r>
              <w:rPr>
                <w:rFonts w:ascii="Arial" w:hAnsi="Arial" w:eastAsia="Arial"/>
                <w:b w:val="0"/>
                <w:color w:val="1F2933"/>
                <w:sz w:val="16"/>
              </w:rPr>
              <w:t>Usuarios y residentes</w:t>
            </w:r>
          </w:p>
        </w:tc>
        <w:tc>
          <w:tcPr>
            <w:tcW w:type="dxa" w:w="2490"/>
            <w:shd w:fill="EAF2F8" w:val="clear"/>
          </w:tcPr>
          <w:p>
            <w:pPr>
              <w:spacing w:after="0" w:line="252" w:lineRule="auto"/>
            </w:pPr>
            <w:r>
              <w:rPr>
                <w:rFonts w:ascii="Arial" w:hAnsi="Arial" w:eastAsia="Arial"/>
                <w:b w:val="0"/>
                <w:color w:val="1F2933"/>
                <w:sz w:val="16"/>
              </w:rPr>
              <w:t>Perfil propio</w:t>
            </w:r>
          </w:p>
        </w:tc>
        <w:tc>
          <w:tcPr>
            <w:tcW w:type="dxa" w:w="2480"/>
            <w:shd w:fill="EAF2F8" w:val="clear"/>
          </w:tcPr>
          <w:p>
            <w:pPr>
              <w:spacing w:after="0" w:line="252" w:lineRule="auto"/>
            </w:pPr>
            <w:r>
              <w:rPr>
                <w:rFonts w:ascii="Arial" w:hAnsi="Arial" w:eastAsia="Arial"/>
                <w:b w:val="0"/>
                <w:color w:val="1F2933"/>
                <w:sz w:val="16"/>
              </w:rPr>
              <w:t>No disponible</w:t>
            </w:r>
          </w:p>
        </w:tc>
      </w:tr>
      <w:tr>
        <w:tc>
          <w:tcPr>
            <w:tcW w:type="dxa" w:w="1900"/>
            <w:shd w:fill="EAF2F8" w:val="clear"/>
          </w:tcPr>
          <w:p>
            <w:pPr>
              <w:spacing w:after="0" w:line="252" w:lineRule="auto"/>
            </w:pPr>
            <w:r>
              <w:rPr>
                <w:rFonts w:ascii="Arial" w:hAnsi="Arial" w:eastAsia="Arial"/>
                <w:b w:val="0"/>
                <w:color w:val="1F2933"/>
                <w:sz w:val="16"/>
              </w:rPr>
              <w:t>Residencial</w:t>
            </w:r>
          </w:p>
        </w:tc>
        <w:tc>
          <w:tcPr>
            <w:tcW w:type="dxa" w:w="2490"/>
            <w:shd w:fill="EAF2F8" w:val="clear"/>
          </w:tcPr>
          <w:p>
            <w:pPr>
              <w:spacing w:after="0" w:line="252" w:lineRule="auto"/>
            </w:pPr>
            <w:r>
              <w:rPr>
                <w:rFonts w:ascii="Arial" w:hAnsi="Arial" w:eastAsia="Arial"/>
                <w:b w:val="0"/>
                <w:color w:val="1F2933"/>
                <w:sz w:val="16"/>
              </w:rPr>
              <w:t>Apartamentos</w:t>
            </w:r>
          </w:p>
        </w:tc>
        <w:tc>
          <w:tcPr>
            <w:tcW w:type="dxa" w:w="2490"/>
            <w:shd w:fill="EAF2F8" w:val="clear"/>
          </w:tcPr>
          <w:p>
            <w:pPr>
              <w:spacing w:after="0" w:line="252" w:lineRule="auto"/>
            </w:pPr>
            <w:r>
              <w:rPr>
                <w:rFonts w:ascii="Arial" w:hAnsi="Arial" w:eastAsia="Arial"/>
                <w:b w:val="0"/>
                <w:color w:val="1F2933"/>
                <w:sz w:val="16"/>
              </w:rPr>
              <w:t>Mi apartamento</w:t>
            </w:r>
          </w:p>
        </w:tc>
        <w:tc>
          <w:tcPr>
            <w:tcW w:type="dxa" w:w="2480"/>
            <w:shd w:fill="EAF2F8" w:val="clear"/>
          </w:tcPr>
          <w:p>
            <w:pPr>
              <w:spacing w:after="0" w:line="252" w:lineRule="auto"/>
            </w:pPr>
            <w:r>
              <w:rPr>
                <w:rFonts w:ascii="Arial" w:hAnsi="Arial" w:eastAsia="Arial"/>
                <w:b w:val="0"/>
                <w:color w:val="1F2933"/>
                <w:sz w:val="16"/>
              </w:rPr>
              <w:t>No disponible</w:t>
            </w:r>
          </w:p>
        </w:tc>
      </w:tr>
      <w:tr>
        <w:tc>
          <w:tcPr>
            <w:tcW w:type="dxa" w:w="1900"/>
            <w:shd w:fill="EAF2F8" w:val="clear"/>
          </w:tcPr>
          <w:p>
            <w:pPr>
              <w:spacing w:after="0" w:line="252" w:lineRule="auto"/>
            </w:pPr>
            <w:r>
              <w:rPr>
                <w:rFonts w:ascii="Arial" w:hAnsi="Arial" w:eastAsia="Arial"/>
                <w:b w:val="0"/>
                <w:color w:val="1F2933"/>
                <w:sz w:val="16"/>
              </w:rPr>
              <w:t>Finanzas</w:t>
            </w:r>
          </w:p>
        </w:tc>
        <w:tc>
          <w:tcPr>
            <w:tcW w:type="dxa" w:w="2490"/>
            <w:shd w:fill="EAF2F8" w:val="clear"/>
          </w:tcPr>
          <w:p>
            <w:pPr>
              <w:spacing w:after="0" w:line="252" w:lineRule="auto"/>
            </w:pPr>
            <w:r>
              <w:rPr>
                <w:rFonts w:ascii="Arial" w:hAnsi="Arial" w:eastAsia="Arial"/>
                <w:b w:val="0"/>
                <w:color w:val="1F2933"/>
                <w:sz w:val="16"/>
              </w:rPr>
              <w:t>Pagos, cuotas, exportación</w:t>
            </w:r>
          </w:p>
        </w:tc>
        <w:tc>
          <w:tcPr>
            <w:tcW w:type="dxa" w:w="2490"/>
            <w:shd w:fill="EAF2F8" w:val="clear"/>
          </w:tcPr>
          <w:p>
            <w:pPr>
              <w:spacing w:after="0" w:line="252" w:lineRule="auto"/>
            </w:pPr>
            <w:r>
              <w:rPr>
                <w:rFonts w:ascii="Arial" w:hAnsi="Arial" w:eastAsia="Arial"/>
                <w:b w:val="0"/>
                <w:color w:val="1F2933"/>
                <w:sz w:val="16"/>
              </w:rPr>
              <w:t>Mis pagos, checkout simulado, factura</w:t>
            </w:r>
          </w:p>
        </w:tc>
        <w:tc>
          <w:tcPr>
            <w:tcW w:type="dxa" w:w="2480"/>
            <w:shd w:fill="EAF2F8" w:val="clear"/>
          </w:tcPr>
          <w:p>
            <w:pPr>
              <w:spacing w:after="0" w:line="252" w:lineRule="auto"/>
            </w:pPr>
            <w:r>
              <w:rPr>
                <w:rFonts w:ascii="Arial" w:hAnsi="Arial" w:eastAsia="Arial"/>
                <w:b w:val="0"/>
                <w:color w:val="1F2933"/>
                <w:sz w:val="16"/>
              </w:rPr>
              <w:t>No disponible</w:t>
            </w:r>
          </w:p>
        </w:tc>
      </w:tr>
      <w:tr>
        <w:tc>
          <w:tcPr>
            <w:tcW w:type="dxa" w:w="1900"/>
            <w:shd w:fill="EAF2F8" w:val="clear"/>
          </w:tcPr>
          <w:p>
            <w:pPr>
              <w:spacing w:after="0" w:line="252" w:lineRule="auto"/>
            </w:pPr>
            <w:r>
              <w:rPr>
                <w:rFonts w:ascii="Arial" w:hAnsi="Arial" w:eastAsia="Arial"/>
                <w:b w:val="0"/>
                <w:color w:val="1F2933"/>
                <w:sz w:val="16"/>
              </w:rPr>
              <w:t>Reservas</w:t>
            </w:r>
          </w:p>
        </w:tc>
        <w:tc>
          <w:tcPr>
            <w:tcW w:type="dxa" w:w="2490"/>
            <w:shd w:fill="EAF2F8" w:val="clear"/>
          </w:tcPr>
          <w:p>
            <w:pPr>
              <w:spacing w:after="0" w:line="252" w:lineRule="auto"/>
            </w:pPr>
            <w:r>
              <w:rPr>
                <w:rFonts w:ascii="Arial" w:hAnsi="Arial" w:eastAsia="Arial"/>
                <w:b w:val="0"/>
                <w:color w:val="1F2933"/>
                <w:sz w:val="16"/>
              </w:rPr>
              <w:t>Consulta y aprobación</w:t>
            </w:r>
          </w:p>
        </w:tc>
        <w:tc>
          <w:tcPr>
            <w:tcW w:type="dxa" w:w="2490"/>
            <w:shd w:fill="EAF2F8" w:val="clear"/>
          </w:tcPr>
          <w:p>
            <w:pPr>
              <w:spacing w:after="0" w:line="252" w:lineRule="auto"/>
            </w:pPr>
            <w:r>
              <w:rPr>
                <w:rFonts w:ascii="Arial" w:hAnsi="Arial" w:eastAsia="Arial"/>
                <w:b w:val="0"/>
                <w:color w:val="1F2933"/>
                <w:sz w:val="16"/>
              </w:rPr>
              <w:t>Crear y consultar propias</w:t>
            </w:r>
          </w:p>
        </w:tc>
        <w:tc>
          <w:tcPr>
            <w:tcW w:type="dxa" w:w="2480"/>
            <w:shd w:fill="EAF2F8" w:val="clear"/>
          </w:tcPr>
          <w:p>
            <w:pPr>
              <w:spacing w:after="0" w:line="252" w:lineRule="auto"/>
            </w:pPr>
            <w:r>
              <w:rPr>
                <w:rFonts w:ascii="Arial" w:hAnsi="Arial" w:eastAsia="Arial"/>
                <w:b w:val="0"/>
                <w:color w:val="1F2933"/>
                <w:sz w:val="16"/>
              </w:rPr>
              <w:t>No disponible</w:t>
            </w:r>
          </w:p>
        </w:tc>
      </w:tr>
      <w:tr>
        <w:tc>
          <w:tcPr>
            <w:tcW w:type="dxa" w:w="1900"/>
            <w:shd w:fill="EAF2F8" w:val="clear"/>
          </w:tcPr>
          <w:p>
            <w:pPr>
              <w:spacing w:after="0" w:line="252" w:lineRule="auto"/>
            </w:pPr>
            <w:r>
              <w:rPr>
                <w:rFonts w:ascii="Arial" w:hAnsi="Arial" w:eastAsia="Arial"/>
                <w:b w:val="0"/>
                <w:color w:val="1F2933"/>
                <w:sz w:val="16"/>
              </w:rPr>
              <w:t>Accesos</w:t>
            </w:r>
          </w:p>
        </w:tc>
        <w:tc>
          <w:tcPr>
            <w:tcW w:type="dxa" w:w="2490"/>
            <w:shd w:fill="EAF2F8" w:val="clear"/>
          </w:tcPr>
          <w:p>
            <w:pPr>
              <w:spacing w:after="0" w:line="252" w:lineRule="auto"/>
            </w:pPr>
            <w:r>
              <w:rPr>
                <w:rFonts w:ascii="Arial" w:hAnsi="Arial" w:eastAsia="Arial"/>
                <w:b w:val="0"/>
                <w:color w:val="1F2933"/>
                <w:sz w:val="16"/>
              </w:rPr>
              <w:t>No opera portería</w:t>
            </w:r>
          </w:p>
        </w:tc>
        <w:tc>
          <w:tcPr>
            <w:tcW w:type="dxa" w:w="2490"/>
            <w:shd w:fill="EAF2F8" w:val="clear"/>
          </w:tcPr>
          <w:p>
            <w:pPr>
              <w:spacing w:after="0" w:line="252" w:lineRule="auto"/>
            </w:pPr>
            <w:r>
              <w:rPr>
                <w:rFonts w:ascii="Arial" w:hAnsi="Arial" w:eastAsia="Arial"/>
                <w:b w:val="0"/>
                <w:color w:val="1F2933"/>
                <w:sz w:val="16"/>
              </w:rPr>
              <w:t>Solicitar visitante y consultar propios</w:t>
            </w:r>
          </w:p>
        </w:tc>
        <w:tc>
          <w:tcPr>
            <w:tcW w:type="dxa" w:w="2480"/>
            <w:shd w:fill="EAF2F8" w:val="clear"/>
          </w:tcPr>
          <w:p>
            <w:pPr>
              <w:spacing w:after="0" w:line="252" w:lineRule="auto"/>
            </w:pPr>
            <w:r>
              <w:rPr>
                <w:rFonts w:ascii="Arial" w:hAnsi="Arial" w:eastAsia="Arial"/>
                <w:b w:val="0"/>
                <w:color w:val="1F2933"/>
                <w:sz w:val="16"/>
              </w:rPr>
              <w:t>Aprobar/rechazar, entrada/salida</w:t>
            </w:r>
          </w:p>
        </w:tc>
      </w:tr>
      <w:tr>
        <w:tc>
          <w:tcPr>
            <w:tcW w:type="dxa" w:w="1900"/>
            <w:shd w:fill="EAF2F8" w:val="clear"/>
          </w:tcPr>
          <w:p>
            <w:pPr>
              <w:spacing w:after="0" w:line="252" w:lineRule="auto"/>
            </w:pPr>
            <w:r>
              <w:rPr>
                <w:rFonts w:ascii="Arial" w:hAnsi="Arial" w:eastAsia="Arial"/>
                <w:b w:val="0"/>
                <w:color w:val="1F2933"/>
                <w:sz w:val="16"/>
              </w:rPr>
              <w:t>Incidencias</w:t>
            </w:r>
          </w:p>
        </w:tc>
        <w:tc>
          <w:tcPr>
            <w:tcW w:type="dxa" w:w="2490"/>
            <w:shd w:fill="EAF2F8" w:val="clear"/>
          </w:tcPr>
          <w:p>
            <w:pPr>
              <w:spacing w:after="0" w:line="252" w:lineRule="auto"/>
            </w:pPr>
            <w:r>
              <w:rPr>
                <w:rFonts w:ascii="Arial" w:hAnsi="Arial" w:eastAsia="Arial"/>
                <w:b w:val="0"/>
                <w:color w:val="1F2933"/>
                <w:sz w:val="16"/>
              </w:rPr>
              <w:t>Gestionar todas</w:t>
            </w:r>
          </w:p>
        </w:tc>
        <w:tc>
          <w:tcPr>
            <w:tcW w:type="dxa" w:w="2490"/>
            <w:shd w:fill="EAF2F8" w:val="clear"/>
          </w:tcPr>
          <w:p>
            <w:pPr>
              <w:spacing w:after="0" w:line="252" w:lineRule="auto"/>
            </w:pPr>
            <w:r>
              <w:rPr>
                <w:rFonts w:ascii="Arial" w:hAnsi="Arial" w:eastAsia="Arial"/>
                <w:b w:val="0"/>
                <w:color w:val="1F2933"/>
                <w:sz w:val="16"/>
              </w:rPr>
              <w:t>Crear y consultar propias</w:t>
            </w:r>
          </w:p>
        </w:tc>
        <w:tc>
          <w:tcPr>
            <w:tcW w:type="dxa" w:w="2480"/>
            <w:shd w:fill="EAF2F8" w:val="clear"/>
          </w:tcPr>
          <w:p>
            <w:pPr>
              <w:spacing w:after="0" w:line="252" w:lineRule="auto"/>
            </w:pPr>
            <w:r>
              <w:rPr>
                <w:rFonts w:ascii="Arial" w:hAnsi="Arial" w:eastAsia="Arial"/>
                <w:b w:val="0"/>
                <w:color w:val="1F2933"/>
                <w:sz w:val="16"/>
              </w:rPr>
              <w:t>No disponible</w:t>
            </w:r>
          </w:p>
        </w:tc>
      </w:tr>
      <w:tr>
        <w:tc>
          <w:tcPr>
            <w:tcW w:type="dxa" w:w="1900"/>
            <w:shd w:fill="EAF2F8" w:val="clear"/>
          </w:tcPr>
          <w:p>
            <w:pPr>
              <w:spacing w:after="0" w:line="252" w:lineRule="auto"/>
            </w:pPr>
            <w:r>
              <w:rPr>
                <w:rFonts w:ascii="Arial" w:hAnsi="Arial" w:eastAsia="Arial"/>
                <w:b w:val="0"/>
                <w:color w:val="1F2933"/>
                <w:sz w:val="16"/>
              </w:rPr>
              <w:t>Reportes</w:t>
            </w:r>
          </w:p>
        </w:tc>
        <w:tc>
          <w:tcPr>
            <w:tcW w:type="dxa" w:w="2490"/>
            <w:shd w:fill="EAF2F8" w:val="clear"/>
          </w:tcPr>
          <w:p>
            <w:pPr>
              <w:spacing w:after="0" w:line="252" w:lineRule="auto"/>
            </w:pPr>
            <w:r>
              <w:rPr>
                <w:rFonts w:ascii="Arial" w:hAnsi="Arial" w:eastAsia="Arial"/>
                <w:b w:val="0"/>
                <w:color w:val="1F2933"/>
                <w:sz w:val="16"/>
              </w:rPr>
              <w:t>Generar y descargar</w:t>
            </w:r>
          </w:p>
        </w:tc>
        <w:tc>
          <w:tcPr>
            <w:tcW w:type="dxa" w:w="2490"/>
            <w:shd w:fill="EAF2F8" w:val="clear"/>
          </w:tcPr>
          <w:p>
            <w:pPr>
              <w:spacing w:after="0" w:line="252" w:lineRule="auto"/>
            </w:pPr>
            <w:r>
              <w:rPr>
                <w:rFonts w:ascii="Arial" w:hAnsi="Arial" w:eastAsia="Arial"/>
                <w:b w:val="0"/>
                <w:color w:val="1F2933"/>
                <w:sz w:val="16"/>
              </w:rPr>
              <w:t>No disponible</w:t>
            </w:r>
          </w:p>
        </w:tc>
        <w:tc>
          <w:tcPr>
            <w:tcW w:type="dxa" w:w="2480"/>
            <w:shd w:fill="EAF2F8" w:val="clear"/>
          </w:tcPr>
          <w:p>
            <w:pPr>
              <w:spacing w:after="0" w:line="252" w:lineRule="auto"/>
            </w:pPr>
            <w:r>
              <w:rPr>
                <w:rFonts w:ascii="Arial" w:hAnsi="Arial" w:eastAsia="Arial"/>
                <w:b w:val="0"/>
                <w:color w:val="1F2933"/>
                <w:sz w:val="16"/>
              </w:rPr>
              <w:t>No disponible</w:t>
            </w:r>
          </w:p>
        </w:tc>
      </w:tr>
    </w:tbl>
    <w:p>
      <w:pPr>
        <w:pStyle w:val="Heading2"/>
        <w:keepNext/>
      </w:pPr>
      <w:r>
        <w:t>6.2 Principios de interacción</w:t>
      </w:r>
    </w:p>
    <w:p>
      <w:pPr>
        <w:pStyle w:val="ListBullet"/>
        <w:spacing w:after="60" w:line="276" w:lineRule="auto"/>
        <w:ind w:left="547" w:hanging="274"/>
        <w:numPr>
          <w:ilvl w:val="0"/>
          <w:numId w:val="10"/>
        </w:numPr>
      </w:pPr>
      <w:r>
        <w:rPr>
          <w:rFonts w:ascii="Arial" w:hAnsi="Arial" w:eastAsia="Arial"/>
          <w:color w:val="1F2933"/>
          <w:sz w:val="20"/>
        </w:rPr>
        <w:t>Cada formulario identifica campos obligatorios, formato esperado y motivo de rechazo.</w:t>
      </w:r>
    </w:p>
    <w:p>
      <w:pPr>
        <w:pStyle w:val="ListBullet"/>
        <w:spacing w:after="60" w:line="276" w:lineRule="auto"/>
        <w:ind w:left="547" w:hanging="274"/>
        <w:numPr>
          <w:ilvl w:val="0"/>
          <w:numId w:val="10"/>
        </w:numPr>
      </w:pPr>
      <w:r>
        <w:rPr>
          <w:rFonts w:ascii="Arial" w:hAnsi="Arial" w:eastAsia="Arial"/>
          <w:color w:val="1F2933"/>
          <w:sz w:val="20"/>
        </w:rPr>
        <w:t>Los mensajes de éxito y error deben aparecer después de la acción y no depender únicamente de una alerta JavaScript.</w:t>
      </w:r>
    </w:p>
    <w:p>
      <w:pPr>
        <w:pStyle w:val="ListBullet"/>
        <w:spacing w:after="60" w:line="276" w:lineRule="auto"/>
        <w:ind w:left="547" w:hanging="274"/>
        <w:numPr>
          <w:ilvl w:val="0"/>
          <w:numId w:val="10"/>
        </w:numPr>
      </w:pPr>
      <w:r>
        <w:rPr>
          <w:rFonts w:ascii="Arial" w:hAnsi="Arial" w:eastAsia="Arial"/>
          <w:color w:val="1F2933"/>
          <w:sz w:val="20"/>
        </w:rPr>
        <w:t>Las tablas de escritorio mantienen columnas legibles, filtros visibles y acciones ubicadas de forma consistente.</w:t>
      </w:r>
    </w:p>
    <w:p>
      <w:pPr>
        <w:pStyle w:val="ListBullet"/>
        <w:spacing w:after="60" w:line="276" w:lineRule="auto"/>
        <w:ind w:left="547" w:hanging="274"/>
        <w:numPr>
          <w:ilvl w:val="0"/>
          <w:numId w:val="10"/>
        </w:numPr>
      </w:pPr>
      <w:r>
        <w:rPr>
          <w:rFonts w:ascii="Arial" w:hAnsi="Arial" w:eastAsia="Arial"/>
          <w:color w:val="1F2933"/>
          <w:sz w:val="20"/>
        </w:rPr>
        <w:t>Las descargas muestran qué registro se está descargando: factura, estado de cuenta, reporte o plantilla.</w:t>
      </w:r>
    </w:p>
    <w:p>
      <w:pPr>
        <w:pStyle w:val="ListBullet"/>
        <w:spacing w:after="60" w:line="276" w:lineRule="auto"/>
        <w:ind w:left="547" w:hanging="274"/>
        <w:numPr>
          <w:ilvl w:val="0"/>
          <w:numId w:val="10"/>
        </w:numPr>
      </w:pPr>
      <w:r>
        <w:rPr>
          <w:rFonts w:ascii="Arial" w:hAnsi="Arial" w:eastAsia="Arial"/>
          <w:color w:val="1F2933"/>
          <w:sz w:val="20"/>
        </w:rPr>
        <w:t>Cuando una acción no pertenece al rol, la opción no se muestra y la ruta responde con acceso denegado.</w:t>
      </w:r>
    </w:p>
    <w:p>
      <w:pPr>
        <w:pStyle w:val="Heading2"/>
        <w:keepNext/>
      </w:pPr>
      <w:r>
        <w:t>6.3 Estados que el usuario debe entender</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600"/>
        <w:gridCol w:w="3100"/>
        <w:gridCol w:w="4660"/>
      </w:tblGrid>
      <w:tr>
        <w:trPr>
          <w:tblHeader w:val="true"/>
        </w:trPr>
        <w:tc>
          <w:tcPr>
            <w:tcW w:type="dxa" w:w="160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Módulo</w:t>
            </w:r>
          </w:p>
        </w:tc>
        <w:tc>
          <w:tcPr>
            <w:tcW w:type="dxa" w:w="310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Estados representativos</w:t>
            </w:r>
          </w:p>
        </w:tc>
        <w:tc>
          <w:tcPr>
            <w:tcW w:type="dxa" w:w="466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Regla de lectura</w:t>
            </w:r>
          </w:p>
        </w:tc>
      </w:tr>
      <w:tr>
        <w:tc>
          <w:tcPr>
            <w:tcW w:type="dxa" w:w="1600"/>
            <w:shd w:fill="F4F6F7" w:val="clear"/>
          </w:tcPr>
          <w:p>
            <w:pPr>
              <w:spacing w:after="0" w:line="252" w:lineRule="auto"/>
            </w:pPr>
            <w:r>
              <w:rPr>
                <w:rFonts w:ascii="Arial" w:hAnsi="Arial" w:eastAsia="Arial"/>
                <w:b w:val="0"/>
                <w:color w:val="1F2933"/>
                <w:sz w:val="17"/>
              </w:rPr>
              <w:t>Pagos</w:t>
            </w:r>
          </w:p>
        </w:tc>
        <w:tc>
          <w:tcPr>
            <w:tcW w:type="dxa" w:w="3100"/>
            <w:shd w:fill="F4F6F7" w:val="clear"/>
          </w:tcPr>
          <w:p>
            <w:pPr>
              <w:spacing w:after="0" w:line="252" w:lineRule="auto"/>
            </w:pPr>
            <w:r>
              <w:rPr>
                <w:rFonts w:ascii="Arial" w:hAnsi="Arial" w:eastAsia="Arial"/>
                <w:b w:val="0"/>
                <w:color w:val="1F2933"/>
                <w:sz w:val="17"/>
              </w:rPr>
              <w:t>PENDIENTE, PAGADO, VENCIDO</w:t>
            </w:r>
          </w:p>
        </w:tc>
        <w:tc>
          <w:tcPr>
            <w:tcW w:type="dxa" w:w="4660"/>
            <w:shd w:fill="F4F6F7" w:val="clear"/>
          </w:tcPr>
          <w:p>
            <w:pPr>
              <w:spacing w:after="0" w:line="252" w:lineRule="auto"/>
            </w:pPr>
            <w:r>
              <w:rPr>
                <w:rFonts w:ascii="Arial" w:hAnsi="Arial" w:eastAsia="Arial"/>
                <w:b w:val="0"/>
                <w:color w:val="1F2933"/>
                <w:sz w:val="17"/>
              </w:rPr>
              <w:t>Solo `APPROVED` del sandbox local puede llevar un pago a PAGADO; transferencia y efectivo requieren ADMIN.</w:t>
            </w:r>
          </w:p>
        </w:tc>
      </w:tr>
      <w:tr>
        <w:tc>
          <w:tcPr>
            <w:tcW w:type="dxa" w:w="1600"/>
            <w:shd w:fill="F4F6F7" w:val="clear"/>
          </w:tcPr>
          <w:p>
            <w:pPr>
              <w:spacing w:after="0" w:line="252" w:lineRule="auto"/>
            </w:pPr>
            <w:r>
              <w:rPr>
                <w:rFonts w:ascii="Arial" w:hAnsi="Arial" w:eastAsia="Arial"/>
                <w:b w:val="0"/>
                <w:color w:val="1F2933"/>
                <w:sz w:val="17"/>
              </w:rPr>
              <w:t>Reservas</w:t>
            </w:r>
          </w:p>
        </w:tc>
        <w:tc>
          <w:tcPr>
            <w:tcW w:type="dxa" w:w="3100"/>
            <w:shd w:fill="F4F6F7" w:val="clear"/>
          </w:tcPr>
          <w:p>
            <w:pPr>
              <w:spacing w:after="0" w:line="252" w:lineRule="auto"/>
            </w:pPr>
            <w:r>
              <w:rPr>
                <w:rFonts w:ascii="Arial" w:hAnsi="Arial" w:eastAsia="Arial"/>
                <w:b w:val="0"/>
                <w:color w:val="1F2933"/>
                <w:sz w:val="17"/>
              </w:rPr>
              <w:t>PENDIENTE, APROBADA, RECHAZADA, CANCELADA</w:t>
            </w:r>
          </w:p>
        </w:tc>
        <w:tc>
          <w:tcPr>
            <w:tcW w:type="dxa" w:w="4660"/>
            <w:shd w:fill="F4F6F7" w:val="clear"/>
          </w:tcPr>
          <w:p>
            <w:pPr>
              <w:spacing w:after="0" w:line="252" w:lineRule="auto"/>
            </w:pPr>
            <w:r>
              <w:rPr>
                <w:rFonts w:ascii="Arial" w:hAnsi="Arial" w:eastAsia="Arial"/>
                <w:b w:val="0"/>
                <w:color w:val="1F2933"/>
                <w:sz w:val="17"/>
              </w:rPr>
              <w:t>No se aprueba dos veces ni se cruza un espacio ocupado.</w:t>
            </w:r>
          </w:p>
        </w:tc>
      </w:tr>
      <w:tr>
        <w:tc>
          <w:tcPr>
            <w:tcW w:type="dxa" w:w="1600"/>
            <w:shd w:fill="F4F6F7" w:val="clear"/>
          </w:tcPr>
          <w:p>
            <w:pPr>
              <w:spacing w:after="0" w:line="252" w:lineRule="auto"/>
            </w:pPr>
            <w:r>
              <w:rPr>
                <w:rFonts w:ascii="Arial" w:hAnsi="Arial" w:eastAsia="Arial"/>
                <w:b w:val="0"/>
                <w:color w:val="1F2933"/>
                <w:sz w:val="17"/>
              </w:rPr>
              <w:t>Visitantes</w:t>
            </w:r>
          </w:p>
        </w:tc>
        <w:tc>
          <w:tcPr>
            <w:tcW w:type="dxa" w:w="3100"/>
            <w:shd w:fill="F4F6F7" w:val="clear"/>
          </w:tcPr>
          <w:p>
            <w:pPr>
              <w:spacing w:after="0" w:line="252" w:lineRule="auto"/>
            </w:pPr>
            <w:r>
              <w:rPr>
                <w:rFonts w:ascii="Arial" w:hAnsi="Arial" w:eastAsia="Arial"/>
                <w:b w:val="0"/>
                <w:color w:val="1F2933"/>
                <w:sz w:val="17"/>
              </w:rPr>
              <w:t>PENDIENTE, APROBADA, RECHAZADA, DENTRO, FINALIZADA</w:t>
            </w:r>
          </w:p>
        </w:tc>
        <w:tc>
          <w:tcPr>
            <w:tcW w:type="dxa" w:w="4660"/>
            <w:shd w:fill="F4F6F7" w:val="clear"/>
          </w:tcPr>
          <w:p>
            <w:pPr>
              <w:spacing w:after="0" w:line="252" w:lineRule="auto"/>
            </w:pPr>
            <w:r>
              <w:rPr>
                <w:rFonts w:ascii="Arial" w:hAnsi="Arial" w:eastAsia="Arial"/>
                <w:b w:val="0"/>
                <w:color w:val="1F2933"/>
                <w:sz w:val="17"/>
              </w:rPr>
              <w:t>La entrada depende de aprobación y la salida de que esté dentro.</w:t>
            </w:r>
          </w:p>
        </w:tc>
      </w:tr>
      <w:tr>
        <w:tc>
          <w:tcPr>
            <w:tcW w:type="dxa" w:w="1600"/>
            <w:shd w:fill="F4F6F7" w:val="clear"/>
          </w:tcPr>
          <w:p>
            <w:pPr>
              <w:spacing w:after="0" w:line="252" w:lineRule="auto"/>
            </w:pPr>
            <w:r>
              <w:rPr>
                <w:rFonts w:ascii="Arial" w:hAnsi="Arial" w:eastAsia="Arial"/>
                <w:b w:val="0"/>
                <w:color w:val="1F2933"/>
                <w:sz w:val="17"/>
              </w:rPr>
              <w:t>Incidencias</w:t>
            </w:r>
          </w:p>
        </w:tc>
        <w:tc>
          <w:tcPr>
            <w:tcW w:type="dxa" w:w="3100"/>
            <w:shd w:fill="F4F6F7" w:val="clear"/>
          </w:tcPr>
          <w:p>
            <w:pPr>
              <w:spacing w:after="0" w:line="252" w:lineRule="auto"/>
            </w:pPr>
            <w:r>
              <w:rPr>
                <w:rFonts w:ascii="Arial" w:hAnsi="Arial" w:eastAsia="Arial"/>
                <w:b w:val="0"/>
                <w:color w:val="1F2933"/>
                <w:sz w:val="17"/>
              </w:rPr>
              <w:t>ABIERTA, EN_REVISION, RESUELTA, CERRADA</w:t>
            </w:r>
          </w:p>
        </w:tc>
        <w:tc>
          <w:tcPr>
            <w:tcW w:type="dxa" w:w="4660"/>
            <w:shd w:fill="F4F6F7" w:val="clear"/>
          </w:tcPr>
          <w:p>
            <w:pPr>
              <w:spacing w:after="0" w:line="252" w:lineRule="auto"/>
            </w:pPr>
            <w:r>
              <w:rPr>
                <w:rFonts w:ascii="Arial" w:hAnsi="Arial" w:eastAsia="Arial"/>
                <w:b w:val="0"/>
                <w:color w:val="1F2933"/>
                <w:sz w:val="17"/>
              </w:rPr>
              <w:t>La respuesta y los comentarios mantienen el seguimiento.</w:t>
            </w:r>
          </w:p>
        </w:tc>
      </w:tr>
    </w:tbl>
    <w:p>
      <w:r>
        <w:br w:type="page"/>
      </w:r>
    </w:p>
    <w:p>
      <w:pPr>
        <w:pStyle w:val="Heading1"/>
        <w:keepNext/>
      </w:pPr>
      <w:r>
        <w:t>7. Características de calidad</w:t>
      </w:r>
    </w:p>
    <w:p>
      <w:pPr>
        <w:spacing w:after="120" w:line="276" w:lineRule="auto"/>
      </w:pPr>
      <w:r>
        <w:rPr>
          <w:rFonts w:ascii="Arial" w:hAnsi="Arial" w:eastAsia="Arial"/>
          <w:color w:val="1F2933"/>
          <w:sz w:val="21"/>
        </w:rPr>
        <w:t>La calidad arquitectónica se evalúa con evidencia, no con una promesa. Por eso cada atributo combina una intención, una decisión técnica y una forma de comprobarlo.</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700"/>
        <w:gridCol w:w="5000"/>
        <w:gridCol w:w="2660"/>
      </w:tblGrid>
      <w:tr>
        <w:trPr>
          <w:tblHeader w:val="true"/>
        </w:trPr>
        <w:tc>
          <w:tcPr>
            <w:tcW w:type="dxa" w:w="17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Atributo</w:t>
            </w:r>
          </w:p>
        </w:tc>
        <w:tc>
          <w:tcPr>
            <w:tcW w:type="dxa" w:w="50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Cómo se aborda</w:t>
            </w:r>
          </w:p>
        </w:tc>
        <w:tc>
          <w:tcPr>
            <w:tcW w:type="dxa" w:w="266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Estado de verificación</w:t>
            </w:r>
          </w:p>
        </w:tc>
      </w:tr>
      <w:tr>
        <w:tc>
          <w:tcPr>
            <w:tcW w:type="dxa" w:w="1700"/>
            <w:shd w:fill="EAF2F8" w:val="clear"/>
          </w:tcPr>
          <w:p>
            <w:pPr>
              <w:spacing w:after="0" w:line="252" w:lineRule="auto"/>
            </w:pPr>
            <w:r>
              <w:rPr>
                <w:rFonts w:ascii="Arial" w:hAnsi="Arial" w:eastAsia="Arial"/>
                <w:b w:val="0"/>
                <w:color w:val="1F2933"/>
                <w:sz w:val="17"/>
              </w:rPr>
              <w:t>Seguridad</w:t>
            </w:r>
          </w:p>
        </w:tc>
        <w:tc>
          <w:tcPr>
            <w:tcW w:type="dxa" w:w="5000"/>
            <w:shd w:fill="EAF2F8" w:val="clear"/>
          </w:tcPr>
          <w:p>
            <w:pPr>
              <w:spacing w:after="0" w:line="252" w:lineRule="auto"/>
            </w:pPr>
            <w:r>
              <w:rPr>
                <w:rFonts w:ascii="Arial" w:hAnsi="Arial" w:eastAsia="Arial"/>
                <w:b w:val="0"/>
                <w:color w:val="1F2933"/>
                <w:sz w:val="17"/>
              </w:rPr>
              <w:t>BCrypt, sesiones, CSRF, Spring Security, roles estrictos, almacenamiento privado y secretos fuera del repositorio.</w:t>
            </w:r>
          </w:p>
        </w:tc>
        <w:tc>
          <w:tcPr>
            <w:tcW w:type="dxa" w:w="2660"/>
            <w:shd w:fill="EAF2F8" w:val="clear"/>
          </w:tcPr>
          <w:p>
            <w:pPr>
              <w:spacing w:after="0" w:line="252" w:lineRule="auto"/>
            </w:pPr>
            <w:r>
              <w:rPr>
                <w:rFonts w:ascii="Arial" w:hAnsi="Arial" w:eastAsia="Arial"/>
                <w:b w:val="0"/>
                <w:color w:val="1F2933"/>
                <w:sz w:val="17"/>
              </w:rPr>
              <w:t>Implementado en local; falta repetición en producción y revisión de configuración HTTPS.</w:t>
            </w:r>
          </w:p>
        </w:tc>
      </w:tr>
      <w:tr>
        <w:tc>
          <w:tcPr>
            <w:tcW w:type="dxa" w:w="1700"/>
            <w:shd w:fill="EAF2F8" w:val="clear"/>
          </w:tcPr>
          <w:p>
            <w:pPr>
              <w:spacing w:after="0" w:line="252" w:lineRule="auto"/>
            </w:pPr>
            <w:r>
              <w:rPr>
                <w:rFonts w:ascii="Arial" w:hAnsi="Arial" w:eastAsia="Arial"/>
                <w:b w:val="0"/>
                <w:color w:val="1F2933"/>
                <w:sz w:val="17"/>
              </w:rPr>
              <w:t>Usabilidad</w:t>
            </w:r>
          </w:p>
        </w:tc>
        <w:tc>
          <w:tcPr>
            <w:tcW w:type="dxa" w:w="5000"/>
            <w:shd w:fill="EAF2F8" w:val="clear"/>
          </w:tcPr>
          <w:p>
            <w:pPr>
              <w:spacing w:after="0" w:line="252" w:lineRule="auto"/>
            </w:pPr>
            <w:r>
              <w:rPr>
                <w:rFonts w:ascii="Arial" w:hAnsi="Arial" w:eastAsia="Arial"/>
                <w:b w:val="0"/>
                <w:color w:val="1F2933"/>
                <w:sz w:val="17"/>
              </w:rPr>
              <w:t>Vistas por rol, validaciones, mensajes, navegación y tablas de escritorio.</w:t>
            </w:r>
          </w:p>
        </w:tc>
        <w:tc>
          <w:tcPr>
            <w:tcW w:type="dxa" w:w="2660"/>
            <w:shd w:fill="EAF2F8" w:val="clear"/>
          </w:tcPr>
          <w:p>
            <w:pPr>
              <w:spacing w:after="0" w:line="252" w:lineRule="auto"/>
            </w:pPr>
            <w:r>
              <w:rPr>
                <w:rFonts w:ascii="Arial" w:hAnsi="Arial" w:eastAsia="Arial"/>
                <w:b w:val="0"/>
                <w:color w:val="1F2933"/>
                <w:sz w:val="17"/>
              </w:rPr>
              <w:t>Parcial; falta checklist visual reproducible en navegador.</w:t>
            </w:r>
          </w:p>
        </w:tc>
      </w:tr>
      <w:tr>
        <w:tc>
          <w:tcPr>
            <w:tcW w:type="dxa" w:w="1700"/>
            <w:shd w:fill="EAF2F8" w:val="clear"/>
          </w:tcPr>
          <w:p>
            <w:pPr>
              <w:spacing w:after="0" w:line="252" w:lineRule="auto"/>
            </w:pPr>
            <w:r>
              <w:rPr>
                <w:rFonts w:ascii="Arial" w:hAnsi="Arial" w:eastAsia="Arial"/>
                <w:b w:val="0"/>
                <w:color w:val="1F2933"/>
                <w:sz w:val="17"/>
              </w:rPr>
              <w:t>Rendimiento</w:t>
            </w:r>
          </w:p>
        </w:tc>
        <w:tc>
          <w:tcPr>
            <w:tcW w:type="dxa" w:w="5000"/>
            <w:shd w:fill="EAF2F8" w:val="clear"/>
          </w:tcPr>
          <w:p>
            <w:pPr>
              <w:spacing w:after="0" w:line="252" w:lineRule="auto"/>
            </w:pPr>
            <w:r>
              <w:rPr>
                <w:rFonts w:ascii="Arial" w:hAnsi="Arial" w:eastAsia="Arial"/>
                <w:b w:val="0"/>
                <w:color w:val="1F2933"/>
                <w:sz w:val="17"/>
              </w:rPr>
              <w:t>Consultas por rol, filtros y separación de proveedores de reportes.</w:t>
            </w:r>
          </w:p>
        </w:tc>
        <w:tc>
          <w:tcPr>
            <w:tcW w:type="dxa" w:w="2660"/>
            <w:shd w:fill="EAF2F8" w:val="clear"/>
          </w:tcPr>
          <w:p>
            <w:pPr>
              <w:spacing w:after="0" w:line="252" w:lineRule="auto"/>
            </w:pPr>
            <w:r>
              <w:rPr>
                <w:rFonts w:ascii="Arial" w:hAnsi="Arial" w:eastAsia="Arial"/>
                <w:b w:val="0"/>
                <w:color w:val="1F2933"/>
                <w:sz w:val="17"/>
              </w:rPr>
              <w:t>Pendiente medir tiempos y 100 usuarios concurrentes.</w:t>
            </w:r>
          </w:p>
        </w:tc>
      </w:tr>
      <w:tr>
        <w:tc>
          <w:tcPr>
            <w:tcW w:type="dxa" w:w="1700"/>
            <w:shd w:fill="EAF2F8" w:val="clear"/>
          </w:tcPr>
          <w:p>
            <w:pPr>
              <w:spacing w:after="0" w:line="252" w:lineRule="auto"/>
            </w:pPr>
            <w:r>
              <w:rPr>
                <w:rFonts w:ascii="Arial" w:hAnsi="Arial" w:eastAsia="Arial"/>
                <w:b w:val="0"/>
                <w:color w:val="1F2933"/>
                <w:sz w:val="17"/>
              </w:rPr>
              <w:t>Confiabilidad</w:t>
            </w:r>
          </w:p>
        </w:tc>
        <w:tc>
          <w:tcPr>
            <w:tcW w:type="dxa" w:w="5000"/>
            <w:shd w:fill="EAF2F8" w:val="clear"/>
          </w:tcPr>
          <w:p>
            <w:pPr>
              <w:spacing w:after="0" w:line="252" w:lineRule="auto"/>
            </w:pPr>
            <w:r>
              <w:rPr>
                <w:rFonts w:ascii="Arial" w:hAnsi="Arial" w:eastAsia="Arial"/>
                <w:b w:val="0"/>
                <w:color w:val="1F2933"/>
                <w:sz w:val="17"/>
              </w:rPr>
              <w:t>Transacciones, estados, trazabilidad de pagos y fallback de reportes.</w:t>
            </w:r>
          </w:p>
        </w:tc>
        <w:tc>
          <w:tcPr>
            <w:tcW w:type="dxa" w:w="2660"/>
            <w:shd w:fill="EAF2F8" w:val="clear"/>
          </w:tcPr>
          <w:p>
            <w:pPr>
              <w:spacing w:after="0" w:line="252" w:lineRule="auto"/>
            </w:pPr>
            <w:r>
              <w:rPr>
                <w:rFonts w:ascii="Arial" w:hAnsi="Arial" w:eastAsia="Arial"/>
                <w:b w:val="0"/>
                <w:color w:val="1F2933"/>
                <w:sz w:val="17"/>
              </w:rPr>
              <w:t>Parcial; falta backup/restauración y despliegue controlado.</w:t>
            </w:r>
          </w:p>
        </w:tc>
      </w:tr>
      <w:tr>
        <w:tc>
          <w:tcPr>
            <w:tcW w:type="dxa" w:w="1700"/>
            <w:shd w:fill="EAF2F8" w:val="clear"/>
          </w:tcPr>
          <w:p>
            <w:pPr>
              <w:spacing w:after="0" w:line="252" w:lineRule="auto"/>
            </w:pPr>
            <w:r>
              <w:rPr>
                <w:rFonts w:ascii="Arial" w:hAnsi="Arial" w:eastAsia="Arial"/>
                <w:b w:val="0"/>
                <w:color w:val="1F2933"/>
                <w:sz w:val="17"/>
              </w:rPr>
              <w:t>Mantenibilidad</w:t>
            </w:r>
          </w:p>
        </w:tc>
        <w:tc>
          <w:tcPr>
            <w:tcW w:type="dxa" w:w="5000"/>
            <w:shd w:fill="EAF2F8" w:val="clear"/>
          </w:tcPr>
          <w:p>
            <w:pPr>
              <w:spacing w:after="0" w:line="252" w:lineRule="auto"/>
            </w:pPr>
            <w:r>
              <w:rPr>
                <w:rFonts w:ascii="Arial" w:hAnsi="Arial" w:eastAsia="Arial"/>
                <w:b w:val="0"/>
                <w:color w:val="1F2933"/>
                <w:sz w:val="17"/>
              </w:rPr>
              <w:t>Capas, pruebas, migraciones, documentación y auditoría.</w:t>
            </w:r>
          </w:p>
        </w:tc>
        <w:tc>
          <w:tcPr>
            <w:tcW w:type="dxa" w:w="2660"/>
            <w:shd w:fill="EAF2F8" w:val="clear"/>
          </w:tcPr>
          <w:p>
            <w:pPr>
              <w:spacing w:after="0" w:line="252" w:lineRule="auto"/>
            </w:pPr>
            <w:r>
              <w:rPr>
                <w:rFonts w:ascii="Arial" w:hAnsi="Arial" w:eastAsia="Arial"/>
                <w:b w:val="0"/>
                <w:color w:val="1F2933"/>
                <w:sz w:val="17"/>
              </w:rPr>
              <w:t>Implementado; debe mantenerse en cada cambio.</w:t>
            </w:r>
          </w:p>
        </w:tc>
      </w:tr>
      <w:tr>
        <w:tc>
          <w:tcPr>
            <w:tcW w:type="dxa" w:w="1700"/>
            <w:shd w:fill="EAF2F8" w:val="clear"/>
          </w:tcPr>
          <w:p>
            <w:pPr>
              <w:spacing w:after="0" w:line="252" w:lineRule="auto"/>
            </w:pPr>
            <w:r>
              <w:rPr>
                <w:rFonts w:ascii="Arial" w:hAnsi="Arial" w:eastAsia="Arial"/>
                <w:b w:val="0"/>
                <w:color w:val="1F2933"/>
                <w:sz w:val="17"/>
              </w:rPr>
              <w:t>Interoperabilidad</w:t>
            </w:r>
          </w:p>
        </w:tc>
        <w:tc>
          <w:tcPr>
            <w:tcW w:type="dxa" w:w="5000"/>
            <w:shd w:fill="EAF2F8" w:val="clear"/>
          </w:tcPr>
          <w:p>
            <w:pPr>
              <w:spacing w:after="0" w:line="252" w:lineRule="auto"/>
            </w:pPr>
            <w:r>
              <w:rPr>
                <w:rFonts w:ascii="Arial" w:hAnsi="Arial" w:eastAsia="Arial"/>
                <w:b w:val="0"/>
                <w:color w:val="1F2933"/>
                <w:sz w:val="17"/>
              </w:rPr>
              <w:t>SMTP y FastAPI mediante configuración externa; pagos sin proveedor externo.</w:t>
            </w:r>
          </w:p>
        </w:tc>
        <w:tc>
          <w:tcPr>
            <w:tcW w:type="dxa" w:w="2660"/>
            <w:shd w:fill="EAF2F8" w:val="clear"/>
          </w:tcPr>
          <w:p>
            <w:pPr>
              <w:spacing w:after="0" w:line="252" w:lineRule="auto"/>
            </w:pPr>
            <w:r>
              <w:rPr>
                <w:rFonts w:ascii="Arial" w:hAnsi="Arial" w:eastAsia="Arial"/>
                <w:b w:val="0"/>
                <w:color w:val="1F2933"/>
                <w:sz w:val="17"/>
              </w:rPr>
              <w:t>Parcial; SMTP requiere validación operativa.</w:t>
            </w:r>
          </w:p>
        </w:tc>
      </w:tr>
    </w:tbl>
    <w:p>
      <w:pPr>
        <w:pStyle w:val="Heading2"/>
        <w:keepNext/>
      </w:pPr>
      <w:r>
        <w:t>7.1 Rendimiento y capacidad</w:t>
      </w:r>
    </w:p>
    <w:p>
      <w:pPr>
        <w:spacing w:after="120" w:line="276" w:lineRule="auto"/>
      </w:pPr>
      <w:r>
        <w:rPr>
          <w:rFonts w:ascii="Arial" w:hAnsi="Arial" w:eastAsia="Arial"/>
          <w:color w:val="1F2933"/>
          <w:sz w:val="21"/>
        </w:rPr>
        <w:t>Como objetivo de aceptación, las pantallas principales deben responder en menos de tres segundos en uso normal local y el entorno de aceptación debe soportar al menos 100 usuarios concurrentes sin errores críticos. Estos valores son criterios de prueba, no mediciones ya demostradas por la suite actual.</w:t>
      </w:r>
    </w:p>
    <w:p>
      <w:pPr>
        <w:pStyle w:val="Heading2"/>
        <w:keepNext/>
      </w:pPr>
      <w:r>
        <w:t>7.2 Disponibilidad y recuperación</w:t>
      </w:r>
    </w:p>
    <w:p>
      <w:pPr>
        <w:spacing w:after="120" w:line="276" w:lineRule="auto"/>
      </w:pPr>
      <w:r>
        <w:rPr>
          <w:rFonts w:ascii="Arial" w:hAnsi="Arial" w:eastAsia="Arial"/>
          <w:color w:val="1F2933"/>
          <w:sz w:val="21"/>
        </w:rPr>
        <w:t>El despliegue final debe contar con una estrategia de respaldo y restauración para MySQL, un usuario de base de datos con privilegios mínimos, healthchecks y un procedimiento para recuperar el servicio. Estos elementos aún forman parte del trabajo pendiente de operación.</w:t>
      </w:r>
    </w:p>
    <w:p>
      <w:pPr>
        <w:pStyle w:val="Heading2"/>
        <w:keepNext/>
      </w:pPr>
      <w:r>
        <w:t>7.3 Pruebas y evidencia</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550"/>
        <w:gridCol w:w="3900"/>
        <w:gridCol w:w="3910"/>
      </w:tblGrid>
      <w:tr>
        <w:trPr>
          <w:tblHeader w:val="true"/>
        </w:trPr>
        <w:tc>
          <w:tcPr>
            <w:tcW w:type="dxa" w:w="155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Nivel</w:t>
            </w:r>
          </w:p>
        </w:tc>
        <w:tc>
          <w:tcPr>
            <w:tcW w:type="dxa" w:w="390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Qué cubre hoy</w:t>
            </w:r>
          </w:p>
        </w:tc>
        <w:tc>
          <w:tcPr>
            <w:tcW w:type="dxa" w:w="391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Qué falta completar</w:t>
            </w:r>
          </w:p>
        </w:tc>
      </w:tr>
      <w:tr>
        <w:tc>
          <w:tcPr>
            <w:tcW w:type="dxa" w:w="1550"/>
            <w:shd w:fill="F4F6F7" w:val="clear"/>
          </w:tcPr>
          <w:p>
            <w:pPr>
              <w:spacing w:after="0" w:line="252" w:lineRule="auto"/>
            </w:pPr>
            <w:r>
              <w:rPr>
                <w:rFonts w:ascii="Arial" w:hAnsi="Arial" w:eastAsia="Arial"/>
                <w:b w:val="0"/>
                <w:color w:val="1F2933"/>
                <w:sz w:val="17"/>
              </w:rPr>
              <w:t>Unitarias</w:t>
            </w:r>
          </w:p>
        </w:tc>
        <w:tc>
          <w:tcPr>
            <w:tcW w:type="dxa" w:w="3900"/>
            <w:shd w:fill="F4F6F7" w:val="clear"/>
          </w:tcPr>
          <w:p>
            <w:pPr>
              <w:spacing w:after="0" w:line="252" w:lineRule="auto"/>
            </w:pPr>
            <w:r>
              <w:rPr>
                <w:rFonts w:ascii="Arial" w:hAnsi="Arial" w:eastAsia="Arial"/>
                <w:b w:val="0"/>
                <w:color w:val="1F2933"/>
                <w:sz w:val="17"/>
              </w:rPr>
              <w:t>Servicios, validaciones, estados, pagos simulados, PDF e importación Excel.</w:t>
            </w:r>
          </w:p>
        </w:tc>
        <w:tc>
          <w:tcPr>
            <w:tcW w:type="dxa" w:w="3910"/>
            <w:shd w:fill="F4F6F7" w:val="clear"/>
          </w:tcPr>
          <w:p>
            <w:pPr>
              <w:spacing w:after="0" w:line="252" w:lineRule="auto"/>
            </w:pPr>
            <w:r>
              <w:rPr>
                <w:rFonts w:ascii="Arial" w:hAnsi="Arial" w:eastAsia="Arial"/>
                <w:b w:val="0"/>
                <w:color w:val="1F2933"/>
                <w:sz w:val="17"/>
              </w:rPr>
              <w:t>Ampliar casos límite según cada requisito.</w:t>
            </w:r>
          </w:p>
        </w:tc>
      </w:tr>
      <w:tr>
        <w:tc>
          <w:tcPr>
            <w:tcW w:type="dxa" w:w="1550"/>
            <w:shd w:fill="F4F6F7" w:val="clear"/>
          </w:tcPr>
          <w:p>
            <w:pPr>
              <w:spacing w:after="0" w:line="252" w:lineRule="auto"/>
            </w:pPr>
            <w:r>
              <w:rPr>
                <w:rFonts w:ascii="Arial" w:hAnsi="Arial" w:eastAsia="Arial"/>
                <w:b w:val="0"/>
                <w:color w:val="1F2933"/>
                <w:sz w:val="17"/>
              </w:rPr>
              <w:t>Integración</w:t>
            </w:r>
          </w:p>
        </w:tc>
        <w:tc>
          <w:tcPr>
            <w:tcW w:type="dxa" w:w="3900"/>
            <w:shd w:fill="F4F6F7" w:val="clear"/>
          </w:tcPr>
          <w:p>
            <w:pPr>
              <w:spacing w:after="0" w:line="252" w:lineRule="auto"/>
            </w:pPr>
            <w:r>
              <w:rPr>
                <w:rFonts w:ascii="Arial" w:hAnsi="Arial" w:eastAsia="Arial"/>
                <w:b w:val="0"/>
                <w:color w:val="1F2933"/>
                <w:sz w:val="17"/>
              </w:rPr>
              <w:t>Spring Boot, H2, rutas, CSRF, roles, persistencia y vistas.</w:t>
            </w:r>
          </w:p>
        </w:tc>
        <w:tc>
          <w:tcPr>
            <w:tcW w:type="dxa" w:w="3910"/>
            <w:shd w:fill="F4F6F7" w:val="clear"/>
          </w:tcPr>
          <w:p>
            <w:pPr>
              <w:spacing w:after="0" w:line="252" w:lineRule="auto"/>
            </w:pPr>
            <w:r>
              <w:rPr>
                <w:rFonts w:ascii="Arial" w:hAnsi="Arial" w:eastAsia="Arial"/>
                <w:b w:val="0"/>
                <w:color w:val="1F2933"/>
                <w:sz w:val="17"/>
              </w:rPr>
              <w:t>Repetir con MySQL/Flyway de aceptación.</w:t>
            </w:r>
          </w:p>
        </w:tc>
      </w:tr>
      <w:tr>
        <w:tc>
          <w:tcPr>
            <w:tcW w:type="dxa" w:w="1550"/>
            <w:shd w:fill="F4F6F7" w:val="clear"/>
          </w:tcPr>
          <w:p>
            <w:pPr>
              <w:spacing w:after="0" w:line="252" w:lineRule="auto"/>
            </w:pPr>
            <w:r>
              <w:rPr>
                <w:rFonts w:ascii="Arial" w:hAnsi="Arial" w:eastAsia="Arial"/>
                <w:b w:val="0"/>
                <w:color w:val="1F2933"/>
                <w:sz w:val="17"/>
              </w:rPr>
              <w:t>Navegador</w:t>
            </w:r>
          </w:p>
        </w:tc>
        <w:tc>
          <w:tcPr>
            <w:tcW w:type="dxa" w:w="3900"/>
            <w:shd w:fill="F4F6F7" w:val="clear"/>
          </w:tcPr>
          <w:p>
            <w:pPr>
              <w:spacing w:after="0" w:line="252" w:lineRule="auto"/>
            </w:pPr>
            <w:r>
              <w:rPr>
                <w:rFonts w:ascii="Arial" w:hAnsi="Arial" w:eastAsia="Arial"/>
                <w:b w:val="0"/>
                <w:color w:val="1F2933"/>
                <w:sz w:val="17"/>
              </w:rPr>
              <w:t>Smoke HTTP y validaciones locales.</w:t>
            </w:r>
          </w:p>
        </w:tc>
        <w:tc>
          <w:tcPr>
            <w:tcW w:type="dxa" w:w="3910"/>
            <w:shd w:fill="F4F6F7" w:val="clear"/>
          </w:tcPr>
          <w:p>
            <w:pPr>
              <w:spacing w:after="0" w:line="252" w:lineRule="auto"/>
            </w:pPr>
            <w:r>
              <w:rPr>
                <w:rFonts w:ascii="Arial" w:hAnsi="Arial" w:eastAsia="Arial"/>
                <w:b w:val="0"/>
                <w:color w:val="1F2933"/>
                <w:sz w:val="17"/>
              </w:rPr>
              <w:t>Ejecutar flujos completos con los tres roles en navegador.</w:t>
            </w:r>
          </w:p>
        </w:tc>
      </w:tr>
      <w:tr>
        <w:tc>
          <w:tcPr>
            <w:tcW w:type="dxa" w:w="1550"/>
            <w:shd w:fill="F4F6F7" w:val="clear"/>
          </w:tcPr>
          <w:p>
            <w:pPr>
              <w:spacing w:after="0" w:line="252" w:lineRule="auto"/>
            </w:pPr>
            <w:r>
              <w:rPr>
                <w:rFonts w:ascii="Arial" w:hAnsi="Arial" w:eastAsia="Arial"/>
                <w:b w:val="0"/>
                <w:color w:val="1F2933"/>
                <w:sz w:val="17"/>
              </w:rPr>
              <w:t>Carga/estrés</w:t>
            </w:r>
          </w:p>
        </w:tc>
        <w:tc>
          <w:tcPr>
            <w:tcW w:type="dxa" w:w="3900"/>
            <w:shd w:fill="F4F6F7" w:val="clear"/>
          </w:tcPr>
          <w:p>
            <w:pPr>
              <w:spacing w:after="0" w:line="252" w:lineRule="auto"/>
            </w:pPr>
            <w:r>
              <w:rPr>
                <w:rFonts w:ascii="Arial" w:hAnsi="Arial" w:eastAsia="Arial"/>
                <w:b w:val="0"/>
                <w:color w:val="1F2933"/>
                <w:sz w:val="17"/>
              </w:rPr>
              <w:t>No ejecutadas como criterio de release.</w:t>
            </w:r>
          </w:p>
        </w:tc>
        <w:tc>
          <w:tcPr>
            <w:tcW w:type="dxa" w:w="3910"/>
            <w:shd w:fill="F4F6F7" w:val="clear"/>
          </w:tcPr>
          <w:p>
            <w:pPr>
              <w:spacing w:after="0" w:line="252" w:lineRule="auto"/>
            </w:pPr>
            <w:r>
              <w:rPr>
                <w:rFonts w:ascii="Arial" w:hAnsi="Arial" w:eastAsia="Arial"/>
                <w:b w:val="0"/>
                <w:color w:val="1F2933"/>
                <w:sz w:val="17"/>
              </w:rPr>
              <w:t>Definir herramienta, datos, umbrales y reporte reproducible.</w:t>
            </w:r>
          </w:p>
        </w:tc>
      </w:tr>
    </w:tbl>
    <w:p>
      <w:pPr>
        <w:pStyle w:val="Heading2"/>
        <w:keepNext/>
      </w:pPr>
      <w:r>
        <w:t>7.4 Estándares y buenas prácticas</w:t>
      </w:r>
    </w:p>
    <w:p>
      <w:pPr>
        <w:pStyle w:val="ListBullet"/>
        <w:spacing w:after="60" w:line="276" w:lineRule="auto"/>
        <w:ind w:left="547" w:hanging="274"/>
        <w:numPr>
          <w:ilvl w:val="0"/>
          <w:numId w:val="10"/>
        </w:numPr>
      </w:pPr>
      <w:r>
        <w:rPr>
          <w:rFonts w:ascii="Arial" w:hAnsi="Arial" w:eastAsia="Arial"/>
          <w:color w:val="1F2933"/>
          <w:sz w:val="20"/>
        </w:rPr>
        <w:t>OWASP: validar entradas, proteger sesiones, evitar exposición de secretos y verificar autorización en servidor.</w:t>
      </w:r>
    </w:p>
    <w:p>
      <w:pPr>
        <w:pStyle w:val="ListBullet"/>
        <w:spacing w:after="60" w:line="276" w:lineRule="auto"/>
        <w:ind w:left="547" w:hanging="274"/>
        <w:numPr>
          <w:ilvl w:val="0"/>
          <w:numId w:val="10"/>
        </w:numPr>
      </w:pPr>
      <w:r>
        <w:rPr>
          <w:rFonts w:ascii="Arial" w:hAnsi="Arial" w:eastAsia="Arial"/>
          <w:color w:val="1F2933"/>
          <w:sz w:val="20"/>
        </w:rPr>
        <w:t>ISO/IEC 25010 como marco de conversación para funcionalidad, usabilidad, eficiencia, seguridad y mantenibilidad.</w:t>
      </w:r>
    </w:p>
    <w:p>
      <w:pPr>
        <w:pStyle w:val="ListBullet"/>
        <w:spacing w:after="60" w:line="276" w:lineRule="auto"/>
        <w:ind w:left="547" w:hanging="274"/>
        <w:numPr>
          <w:ilvl w:val="0"/>
          <w:numId w:val="10"/>
        </w:numPr>
      </w:pPr>
      <w:r>
        <w:rPr>
          <w:rFonts w:ascii="Arial" w:hAnsi="Arial" w:eastAsia="Arial"/>
          <w:color w:val="1F2933"/>
          <w:sz w:val="20"/>
        </w:rPr>
        <w:t>Ley 1581 de 2012 y normas colombianas aplicables al tratamiento de datos personales.</w:t>
      </w:r>
    </w:p>
    <w:p>
      <w:pPr>
        <w:pStyle w:val="ListBullet"/>
        <w:spacing w:after="60" w:line="276" w:lineRule="auto"/>
        <w:ind w:left="547" w:hanging="274"/>
        <w:numPr>
          <w:ilvl w:val="0"/>
          <w:numId w:val="10"/>
        </w:numPr>
      </w:pPr>
      <w:r>
        <w:rPr>
          <w:rFonts w:ascii="Arial" w:hAnsi="Arial" w:eastAsia="Arial"/>
          <w:color w:val="1F2933"/>
          <w:sz w:val="20"/>
        </w:rPr>
        <w:t>Convenciones de Git: cada entrega debe quedar identificada por rama, commit y resultado de pruebas.</w:t>
      </w:r>
    </w:p>
    <w:p>
      <w:r>
        <w:br w:type="page"/>
      </w:r>
    </w:p>
    <w:p>
      <w:pPr>
        <w:pStyle w:val="Heading1"/>
        <w:keepNext/>
      </w:pPr>
      <w:r>
        <w:t>8. Seguridad, privacidad y operación</w:t>
      </w:r>
    </w:p>
    <w:p>
      <w:pPr>
        <w:pStyle w:val="Heading2"/>
        <w:keepNext/>
      </w:pPr>
      <w:r>
        <w:t>8.1 Autenticación y autorización</w:t>
      </w:r>
    </w:p>
    <w:p>
      <w:pPr>
        <w:spacing w:after="120" w:line="276" w:lineRule="auto"/>
      </w:pPr>
      <w:r>
        <w:rPr>
          <w:rFonts w:ascii="Arial" w:hAnsi="Arial" w:eastAsia="Arial"/>
          <w:color w:val="1F2933"/>
          <w:sz w:val="21"/>
        </w:rPr>
        <w:t>El correo se normaliza antes de autenticar, las contraseñas se almacenan con BCrypt y la sesión se invalida al cerrar sesión. Las rutas privadas se protegen por rol y las operaciones sensibles agregan autorización en el servicio. El primer ingreso puede obligar a cambiar la contraseña antes de continuar al resto de la aplicación.</w:t>
      </w:r>
    </w:p>
    <w:p>
      <w:pPr>
        <w:pStyle w:val="Heading2"/>
        <w:keepNext/>
      </w:pPr>
      <w:r>
        <w:t>8.2 Separación de roles</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550"/>
        <w:gridCol w:w="3900"/>
        <w:gridCol w:w="3910"/>
      </w:tblGrid>
      <w:tr>
        <w:trPr>
          <w:tblHeader w:val="true"/>
        </w:trPr>
        <w:tc>
          <w:tcPr>
            <w:tcW w:type="dxa" w:w="155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Rol</w:t>
            </w:r>
          </w:p>
        </w:tc>
        <w:tc>
          <w:tcPr>
            <w:tcW w:type="dxa" w:w="39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Puede hacer</w:t>
            </w:r>
          </w:p>
        </w:tc>
        <w:tc>
          <w:tcPr>
            <w:tcW w:type="dxa" w:w="391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No puede hacer</w:t>
            </w:r>
          </w:p>
        </w:tc>
      </w:tr>
      <w:tr>
        <w:tc>
          <w:tcPr>
            <w:tcW w:type="dxa" w:w="1550"/>
            <w:shd w:fill="EAF2F8" w:val="clear"/>
          </w:tcPr>
          <w:p>
            <w:pPr>
              <w:spacing w:after="0" w:line="252" w:lineRule="auto"/>
            </w:pPr>
            <w:r>
              <w:rPr>
                <w:rFonts w:ascii="Arial" w:hAnsi="Arial" w:eastAsia="Arial"/>
                <w:b w:val="0"/>
                <w:color w:val="1F2933"/>
                <w:sz w:val="17"/>
              </w:rPr>
              <w:t>ADMIN</w:t>
            </w:r>
          </w:p>
        </w:tc>
        <w:tc>
          <w:tcPr>
            <w:tcW w:type="dxa" w:w="3900"/>
            <w:shd w:fill="EAF2F8" w:val="clear"/>
          </w:tcPr>
          <w:p>
            <w:pPr>
              <w:spacing w:after="0" w:line="252" w:lineRule="auto"/>
            </w:pPr>
            <w:r>
              <w:rPr>
                <w:rFonts w:ascii="Arial" w:hAnsi="Arial" w:eastAsia="Arial"/>
                <w:b w:val="0"/>
                <w:color w:val="1F2933"/>
                <w:sz w:val="17"/>
              </w:rPr>
              <w:t>Administrar información y decisiones del conjunto.</w:t>
            </w:r>
          </w:p>
        </w:tc>
        <w:tc>
          <w:tcPr>
            <w:tcW w:type="dxa" w:w="3910"/>
            <w:shd w:fill="EAF2F8" w:val="clear"/>
          </w:tcPr>
          <w:p>
            <w:pPr>
              <w:spacing w:after="0" w:line="252" w:lineRule="auto"/>
            </w:pPr>
            <w:r>
              <w:rPr>
                <w:rFonts w:ascii="Arial" w:hAnsi="Arial" w:eastAsia="Arial"/>
                <w:b w:val="0"/>
                <w:color w:val="1F2933"/>
                <w:sz w:val="17"/>
              </w:rPr>
              <w:t>Operar entradas, salidas y movimientos físicos de portería.</w:t>
            </w:r>
          </w:p>
        </w:tc>
      </w:tr>
      <w:tr>
        <w:tc>
          <w:tcPr>
            <w:tcW w:type="dxa" w:w="1550"/>
            <w:shd w:fill="EAF2F8" w:val="clear"/>
          </w:tcPr>
          <w:p>
            <w:pPr>
              <w:spacing w:after="0" w:line="252" w:lineRule="auto"/>
            </w:pPr>
            <w:r>
              <w:rPr>
                <w:rFonts w:ascii="Arial" w:hAnsi="Arial" w:eastAsia="Arial"/>
                <w:b w:val="0"/>
                <w:color w:val="1F2933"/>
                <w:sz w:val="17"/>
              </w:rPr>
              <w:t>RESIDENTE</w:t>
            </w:r>
          </w:p>
        </w:tc>
        <w:tc>
          <w:tcPr>
            <w:tcW w:type="dxa" w:w="3900"/>
            <w:shd w:fill="EAF2F8" w:val="clear"/>
          </w:tcPr>
          <w:p>
            <w:pPr>
              <w:spacing w:after="0" w:line="252" w:lineRule="auto"/>
            </w:pPr>
            <w:r>
              <w:rPr>
                <w:rFonts w:ascii="Arial" w:hAnsi="Arial" w:eastAsia="Arial"/>
                <w:b w:val="0"/>
                <w:color w:val="1F2933"/>
                <w:sz w:val="17"/>
              </w:rPr>
              <w:t>Gestionar registros propios y crear solicitudes.</w:t>
            </w:r>
          </w:p>
        </w:tc>
        <w:tc>
          <w:tcPr>
            <w:tcW w:type="dxa" w:w="3910"/>
            <w:shd w:fill="EAF2F8" w:val="clear"/>
          </w:tcPr>
          <w:p>
            <w:pPr>
              <w:spacing w:after="0" w:line="252" w:lineRule="auto"/>
            </w:pPr>
            <w:r>
              <w:rPr>
                <w:rFonts w:ascii="Arial" w:hAnsi="Arial" w:eastAsia="Arial"/>
                <w:b w:val="0"/>
                <w:color w:val="1F2933"/>
                <w:sz w:val="17"/>
              </w:rPr>
              <w:t>Consultar terceros, aprobar visitantes o entrar a rutas administrativas.</w:t>
            </w:r>
          </w:p>
        </w:tc>
      </w:tr>
      <w:tr>
        <w:tc>
          <w:tcPr>
            <w:tcW w:type="dxa" w:w="1550"/>
            <w:shd w:fill="EAF2F8" w:val="clear"/>
          </w:tcPr>
          <w:p>
            <w:pPr>
              <w:spacing w:after="0" w:line="252" w:lineRule="auto"/>
            </w:pPr>
            <w:r>
              <w:rPr>
                <w:rFonts w:ascii="Arial" w:hAnsi="Arial" w:eastAsia="Arial"/>
                <w:b w:val="0"/>
                <w:color w:val="1F2933"/>
                <w:sz w:val="17"/>
              </w:rPr>
              <w:t>PORTERIA</w:t>
            </w:r>
          </w:p>
        </w:tc>
        <w:tc>
          <w:tcPr>
            <w:tcW w:type="dxa" w:w="3900"/>
            <w:shd w:fill="EAF2F8" w:val="clear"/>
          </w:tcPr>
          <w:p>
            <w:pPr>
              <w:spacing w:after="0" w:line="252" w:lineRule="auto"/>
            </w:pPr>
            <w:r>
              <w:rPr>
                <w:rFonts w:ascii="Arial" w:hAnsi="Arial" w:eastAsia="Arial"/>
                <w:b w:val="0"/>
                <w:color w:val="1F2933"/>
                <w:sz w:val="17"/>
              </w:rPr>
              <w:t>Operar visitantes y parqueaderos.</w:t>
            </w:r>
          </w:p>
        </w:tc>
        <w:tc>
          <w:tcPr>
            <w:tcW w:type="dxa" w:w="3910"/>
            <w:shd w:fill="EAF2F8" w:val="clear"/>
          </w:tcPr>
          <w:p>
            <w:pPr>
              <w:spacing w:after="0" w:line="252" w:lineRule="auto"/>
            </w:pPr>
            <w:r>
              <w:rPr>
                <w:rFonts w:ascii="Arial" w:hAnsi="Arial" w:eastAsia="Arial"/>
                <w:b w:val="0"/>
                <w:color w:val="1F2933"/>
                <w:sz w:val="17"/>
              </w:rPr>
              <w:t>Ser residente, tener apartamento, gestionar cartera, reservas o módulos administrativos.</w:t>
            </w:r>
          </w:p>
        </w:tc>
      </w:tr>
    </w:tbl>
    <w:p>
      <w:pPr>
        <w:pStyle w:val="Heading2"/>
        <w:keepNext/>
      </w:pPr>
      <w:r>
        <w:t>8.3 Datos sensibles y archivos</w:t>
      </w:r>
    </w:p>
    <w:p>
      <w:pPr>
        <w:pStyle w:val="ListBullet"/>
        <w:spacing w:after="60" w:line="276" w:lineRule="auto"/>
        <w:ind w:left="547" w:hanging="274"/>
        <w:numPr>
          <w:ilvl w:val="0"/>
          <w:numId w:val="10"/>
        </w:numPr>
      </w:pPr>
      <w:r>
        <w:rPr>
          <w:rFonts w:ascii="Arial" w:hAnsi="Arial" w:eastAsia="Arial"/>
          <w:color w:val="1F2933"/>
          <w:sz w:val="20"/>
        </w:rPr>
        <w:t>No se guardan contraseñas, claves privadas ni secretos de proveedores en el código.</w:t>
      </w:r>
    </w:p>
    <w:p>
      <w:pPr>
        <w:pStyle w:val="ListBullet"/>
        <w:spacing w:after="60" w:line="276" w:lineRule="auto"/>
        <w:ind w:left="547" w:hanging="274"/>
        <w:numPr>
          <w:ilvl w:val="0"/>
          <w:numId w:val="10"/>
        </w:numPr>
      </w:pPr>
      <w:r>
        <w:rPr>
          <w:rFonts w:ascii="Arial" w:hAnsi="Arial" w:eastAsia="Arial"/>
          <w:color w:val="1F2933"/>
          <w:sz w:val="20"/>
        </w:rPr>
        <w:t>Los tokens de recuperación expiran y se invalidan después de usarse.</w:t>
      </w:r>
    </w:p>
    <w:p>
      <w:pPr>
        <w:pStyle w:val="ListBullet"/>
        <w:spacing w:after="60" w:line="276" w:lineRule="auto"/>
        <w:ind w:left="547" w:hanging="274"/>
        <w:numPr>
          <w:ilvl w:val="0"/>
          <w:numId w:val="10"/>
        </w:numPr>
      </w:pPr>
      <w:r>
        <w:rPr>
          <w:rFonts w:ascii="Arial" w:hAnsi="Arial" w:eastAsia="Arial"/>
          <w:color w:val="1F2933"/>
          <w:sz w:val="20"/>
        </w:rPr>
        <w:t>Los adjuntos de PQRS se almacenan fuera de recursos públicos, con extensión/tipo/tamaño validados.</w:t>
      </w:r>
    </w:p>
    <w:p>
      <w:pPr>
        <w:pStyle w:val="ListBullet"/>
        <w:spacing w:after="60" w:line="276" w:lineRule="auto"/>
        <w:ind w:left="547" w:hanging="274"/>
        <w:numPr>
          <w:ilvl w:val="0"/>
          <w:numId w:val="10"/>
        </w:numPr>
      </w:pPr>
      <w:r>
        <w:rPr>
          <w:rFonts w:ascii="Arial" w:hAnsi="Arial" w:eastAsia="Arial"/>
          <w:color w:val="1F2933"/>
          <w:sz w:val="20"/>
        </w:rPr>
        <w:t>Los reportes y facturas deben respetar el alcance del rol y no incluir pagos o datos de otro apartamento.</w:t>
      </w:r>
    </w:p>
    <w:p>
      <w:pPr>
        <w:pStyle w:val="ListBullet"/>
        <w:spacing w:after="60" w:line="276" w:lineRule="auto"/>
        <w:ind w:left="547" w:hanging="274"/>
        <w:numPr>
          <w:ilvl w:val="0"/>
          <w:numId w:val="10"/>
        </w:numPr>
      </w:pPr>
      <w:r>
        <w:rPr>
          <w:rFonts w:ascii="Arial" w:hAnsi="Arial" w:eastAsia="Arial"/>
          <w:color w:val="1F2933"/>
          <w:sz w:val="20"/>
        </w:rPr>
        <w:t>La auditoría registra actor, acción, entidad, fecha y detalle no sensible para reconstruir una mutación.</w:t>
      </w:r>
    </w:p>
    <w:p>
      <w:pPr>
        <w:pStyle w:val="Heading2"/>
        <w:keepNext/>
      </w:pPr>
      <w:r>
        <w:t>8.4 Configuración por ambiente</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900"/>
        <w:gridCol w:w="3500"/>
        <w:gridCol w:w="3960"/>
      </w:tblGrid>
      <w:tr>
        <w:trPr>
          <w:tblHeader w:val="true"/>
        </w:trPr>
        <w:tc>
          <w:tcPr>
            <w:tcW w:type="dxa" w:w="190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Aspecto</w:t>
            </w:r>
          </w:p>
        </w:tc>
        <w:tc>
          <w:tcPr>
            <w:tcW w:type="dxa" w:w="350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Dev</w:t>
            </w:r>
          </w:p>
        </w:tc>
        <w:tc>
          <w:tcPr>
            <w:tcW w:type="dxa" w:w="396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Prod / aceptación</w:t>
            </w:r>
          </w:p>
        </w:tc>
      </w:tr>
      <w:tr>
        <w:tc>
          <w:tcPr>
            <w:tcW w:type="dxa" w:w="1900"/>
            <w:shd w:fill="F4F6F7" w:val="clear"/>
          </w:tcPr>
          <w:p>
            <w:pPr>
              <w:spacing w:after="0" w:line="252" w:lineRule="auto"/>
            </w:pPr>
            <w:r>
              <w:rPr>
                <w:rFonts w:ascii="Arial" w:hAnsi="Arial" w:eastAsia="Arial"/>
                <w:b w:val="0"/>
                <w:color w:val="1F2933"/>
                <w:sz w:val="17"/>
              </w:rPr>
              <w:t>Base de datos</w:t>
            </w:r>
          </w:p>
        </w:tc>
        <w:tc>
          <w:tcPr>
            <w:tcW w:type="dxa" w:w="3500"/>
            <w:shd w:fill="F4F6F7" w:val="clear"/>
          </w:tcPr>
          <w:p>
            <w:pPr>
              <w:spacing w:after="0" w:line="252" w:lineRule="auto"/>
            </w:pPr>
            <w:r>
              <w:rPr>
                <w:rFonts w:ascii="Arial" w:hAnsi="Arial" w:eastAsia="Arial"/>
                <w:b w:val="0"/>
                <w:color w:val="1F2933"/>
                <w:sz w:val="17"/>
              </w:rPr>
              <w:t>H2 en archivo `./data/nexurdb`.</w:t>
            </w:r>
          </w:p>
        </w:tc>
        <w:tc>
          <w:tcPr>
            <w:tcW w:type="dxa" w:w="3960"/>
            <w:shd w:fill="F4F6F7" w:val="clear"/>
          </w:tcPr>
          <w:p>
            <w:pPr>
              <w:spacing w:after="0" w:line="252" w:lineRule="auto"/>
            </w:pPr>
            <w:r>
              <w:rPr>
                <w:rFonts w:ascii="Arial" w:hAnsi="Arial" w:eastAsia="Arial"/>
                <w:b w:val="0"/>
                <w:color w:val="1F2933"/>
                <w:sz w:val="17"/>
              </w:rPr>
              <w:t>MySQL 8 con Flyway y `validate`.</w:t>
            </w:r>
          </w:p>
        </w:tc>
      </w:tr>
      <w:tr>
        <w:tc>
          <w:tcPr>
            <w:tcW w:type="dxa" w:w="1900"/>
            <w:shd w:fill="F4F6F7" w:val="clear"/>
          </w:tcPr>
          <w:p>
            <w:pPr>
              <w:spacing w:after="0" w:line="252" w:lineRule="auto"/>
            </w:pPr>
            <w:r>
              <w:rPr>
                <w:rFonts w:ascii="Arial" w:hAnsi="Arial" w:eastAsia="Arial"/>
                <w:b w:val="0"/>
                <w:color w:val="1F2933"/>
                <w:sz w:val="17"/>
              </w:rPr>
              <w:t>Datos iniciales</w:t>
            </w:r>
          </w:p>
        </w:tc>
        <w:tc>
          <w:tcPr>
            <w:tcW w:type="dxa" w:w="3500"/>
            <w:shd w:fill="F4F6F7" w:val="clear"/>
          </w:tcPr>
          <w:p>
            <w:pPr>
              <w:spacing w:after="0" w:line="252" w:lineRule="auto"/>
            </w:pPr>
            <w:r>
              <w:rPr>
                <w:rFonts w:ascii="Arial" w:hAnsi="Arial" w:eastAsia="Arial"/>
                <w:b w:val="0"/>
                <w:color w:val="1F2933"/>
                <w:sz w:val="17"/>
              </w:rPr>
              <w:t>Seed controlado de admin, portería, apartamentos y parqueaderos.</w:t>
            </w:r>
          </w:p>
        </w:tc>
        <w:tc>
          <w:tcPr>
            <w:tcW w:type="dxa" w:w="3960"/>
            <w:shd w:fill="F4F6F7" w:val="clear"/>
          </w:tcPr>
          <w:p>
            <w:pPr>
              <w:spacing w:after="0" w:line="252" w:lineRule="auto"/>
            </w:pPr>
            <w:r>
              <w:rPr>
                <w:rFonts w:ascii="Arial" w:hAnsi="Arial" w:eastAsia="Arial"/>
                <w:b w:val="0"/>
                <w:color w:val="1F2933"/>
                <w:sz w:val="17"/>
              </w:rPr>
              <w:t>No se ejecuta seed automático.</w:t>
            </w:r>
          </w:p>
        </w:tc>
      </w:tr>
      <w:tr>
        <w:tc>
          <w:tcPr>
            <w:tcW w:type="dxa" w:w="1900"/>
            <w:shd w:fill="F4F6F7" w:val="clear"/>
          </w:tcPr>
          <w:p>
            <w:pPr>
              <w:spacing w:after="0" w:line="252" w:lineRule="auto"/>
            </w:pPr>
            <w:r>
              <w:rPr>
                <w:rFonts w:ascii="Arial" w:hAnsi="Arial" w:eastAsia="Arial"/>
                <w:b w:val="0"/>
                <w:color w:val="1F2933"/>
                <w:sz w:val="17"/>
              </w:rPr>
              <w:t>Pagos</w:t>
            </w:r>
          </w:p>
        </w:tc>
        <w:tc>
          <w:tcPr>
            <w:tcW w:type="dxa" w:w="3500"/>
            <w:shd w:fill="F4F6F7" w:val="clear"/>
          </w:tcPr>
          <w:p>
            <w:pPr>
              <w:spacing w:after="0" w:line="252" w:lineRule="auto"/>
            </w:pPr>
            <w:r>
              <w:rPr>
                <w:rFonts w:ascii="Arial" w:hAnsi="Arial" w:eastAsia="Arial"/>
                <w:b w:val="0"/>
                <w:color w:val="1F2933"/>
                <w:sz w:val="17"/>
              </w:rPr>
              <w:t>Sandbox local activo por defecto.</w:t>
            </w:r>
          </w:p>
        </w:tc>
        <w:tc>
          <w:tcPr>
            <w:tcW w:type="dxa" w:w="3960"/>
            <w:shd w:fill="F4F6F7" w:val="clear"/>
          </w:tcPr>
          <w:p>
            <w:pPr>
              <w:spacing w:after="0" w:line="252" w:lineRule="auto"/>
            </w:pPr>
            <w:r>
              <w:rPr>
                <w:rFonts w:ascii="Arial" w:hAnsi="Arial" w:eastAsia="Arial"/>
                <w:b w:val="0"/>
                <w:color w:val="1F2933"/>
                <w:sz w:val="17"/>
              </w:rPr>
              <w:t>No se realizan cobros ni llamadas a proveedores externos.</w:t>
            </w:r>
          </w:p>
        </w:tc>
      </w:tr>
      <w:tr>
        <w:tc>
          <w:tcPr>
            <w:tcW w:type="dxa" w:w="1900"/>
            <w:shd w:fill="F4F6F7" w:val="clear"/>
          </w:tcPr>
          <w:p>
            <w:pPr>
              <w:spacing w:after="0" w:line="252" w:lineRule="auto"/>
            </w:pPr>
            <w:r>
              <w:rPr>
                <w:rFonts w:ascii="Arial" w:hAnsi="Arial" w:eastAsia="Arial"/>
                <w:b w:val="0"/>
                <w:color w:val="1F2933"/>
                <w:sz w:val="17"/>
              </w:rPr>
              <w:t>Reportes</w:t>
            </w:r>
          </w:p>
        </w:tc>
        <w:tc>
          <w:tcPr>
            <w:tcW w:type="dxa" w:w="3500"/>
            <w:shd w:fill="F4F6F7" w:val="clear"/>
          </w:tcPr>
          <w:p>
            <w:pPr>
              <w:spacing w:after="0" w:line="252" w:lineRule="auto"/>
            </w:pPr>
            <w:r>
              <w:rPr>
                <w:rFonts w:ascii="Arial" w:hAnsi="Arial" w:eastAsia="Arial"/>
                <w:b w:val="0"/>
                <w:color w:val="1F2933"/>
                <w:sz w:val="17"/>
              </w:rPr>
              <w:t>Generador local; FastAPI opcional.</w:t>
            </w:r>
          </w:p>
        </w:tc>
        <w:tc>
          <w:tcPr>
            <w:tcW w:type="dxa" w:w="3960"/>
            <w:shd w:fill="F4F6F7" w:val="clear"/>
          </w:tcPr>
          <w:p>
            <w:pPr>
              <w:spacing w:after="0" w:line="252" w:lineRule="auto"/>
            </w:pPr>
            <w:r>
              <w:rPr>
                <w:rFonts w:ascii="Arial" w:hAnsi="Arial" w:eastAsia="Arial"/>
                <w:b w:val="0"/>
                <w:color w:val="1F2933"/>
                <w:sz w:val="17"/>
              </w:rPr>
              <w:t>Configurar proveedor y healthcheck si se usa.</w:t>
            </w:r>
          </w:p>
        </w:tc>
      </w:tr>
      <w:tr>
        <w:tc>
          <w:tcPr>
            <w:tcW w:type="dxa" w:w="1900"/>
            <w:shd w:fill="F4F6F7" w:val="clear"/>
          </w:tcPr>
          <w:p>
            <w:pPr>
              <w:spacing w:after="0" w:line="252" w:lineRule="auto"/>
            </w:pPr>
            <w:r>
              <w:rPr>
                <w:rFonts w:ascii="Arial" w:hAnsi="Arial" w:eastAsia="Arial"/>
                <w:b w:val="0"/>
                <w:color w:val="1F2933"/>
                <w:sz w:val="17"/>
              </w:rPr>
              <w:t>Correo</w:t>
            </w:r>
          </w:p>
        </w:tc>
        <w:tc>
          <w:tcPr>
            <w:tcW w:type="dxa" w:w="3500"/>
            <w:shd w:fill="F4F6F7" w:val="clear"/>
          </w:tcPr>
          <w:p>
            <w:pPr>
              <w:spacing w:after="0" w:line="252" w:lineRule="auto"/>
            </w:pPr>
            <w:r>
              <w:rPr>
                <w:rFonts w:ascii="Arial" w:hAnsi="Arial" w:eastAsia="Arial"/>
                <w:b w:val="0"/>
                <w:color w:val="1F2933"/>
                <w:sz w:val="17"/>
              </w:rPr>
              <w:t>Desactivado salvo variables explícitas.</w:t>
            </w:r>
          </w:p>
        </w:tc>
        <w:tc>
          <w:tcPr>
            <w:tcW w:type="dxa" w:w="3960"/>
            <w:shd w:fill="F4F6F7" w:val="clear"/>
          </w:tcPr>
          <w:p>
            <w:pPr>
              <w:spacing w:after="0" w:line="252" w:lineRule="auto"/>
            </w:pPr>
            <w:r>
              <w:rPr>
                <w:rFonts w:ascii="Arial" w:hAnsi="Arial" w:eastAsia="Arial"/>
                <w:b w:val="0"/>
                <w:color w:val="1F2933"/>
                <w:sz w:val="17"/>
              </w:rPr>
              <w:t>SMTP con contraseña de aplicación fuera de Git.</w:t>
            </w:r>
          </w:p>
        </w:tc>
      </w:tr>
    </w:tbl>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7E5" w:val="clear"/>
          </w:tcPr>
          <w:p>
            <w:pPr>
              <w:spacing w:after="0" w:line="276" w:lineRule="auto"/>
            </w:pPr>
            <w:r>
              <w:rPr>
                <w:rFonts w:ascii="Arial" w:hAnsi="Arial" w:eastAsia="Arial"/>
                <w:b/>
                <w:color w:val="9A6500"/>
                <w:sz w:val="20"/>
              </w:rPr>
              <w:t xml:space="preserve">Regla operativa. </w:t>
            </w:r>
            <w:r>
              <w:rPr>
                <w:rFonts w:ascii="Arial" w:hAnsi="Arial" w:eastAsia="Arial"/>
                <w:color w:val="1F2933"/>
                <w:sz w:val="20"/>
              </w:rPr>
              <w:t>Nunca se debe usar la cuenta root de MySQL como usuario permanente de la aplicación. La validación del entorno de aceptación debe usar una cuenta con permisos mínimos y un respaldo previo.</w:t>
            </w:r>
          </w:p>
        </w:tc>
      </w:tr>
    </w:tbl>
    <w:p>
      <w:pPr>
        <w:spacing w:after="40"/>
      </w:pPr>
    </w:p>
    <w:p>
      <w:r>
        <w:br w:type="page"/>
      </w:r>
    </w:p>
    <w:p>
      <w:pPr>
        <w:pStyle w:val="Heading1"/>
        <w:keepNext/>
      </w:pPr>
      <w:r>
        <w:t>9. Riesgos, pendientes y trazabilidad</w:t>
      </w:r>
    </w:p>
    <w:p>
      <w:pPr>
        <w:spacing w:after="120" w:line="276" w:lineRule="auto"/>
      </w:pPr>
      <w:r>
        <w:rPr>
          <w:rFonts w:ascii="Arial" w:hAnsi="Arial" w:eastAsia="Arial"/>
          <w:color w:val="1F2933"/>
          <w:sz w:val="21"/>
        </w:rPr>
        <w:t>El proyecto tiene una base funcional amplia, pero todavía hay diferencias entre una demostración local y una versión lista para desplegar. Esta sección deja visibles esas diferencias para que no se pierdan al preparar las pruebas.</w:t>
      </w:r>
    </w:p>
    <w:p>
      <w:pPr>
        <w:pStyle w:val="Heading2"/>
        <w:keepNext/>
      </w:pPr>
      <w:r>
        <w:t>9.1 Riesgos principales</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2050"/>
        <w:gridCol w:w="2300"/>
        <w:gridCol w:w="3900"/>
        <w:gridCol w:w="1110"/>
      </w:tblGrid>
      <w:tr>
        <w:trPr>
          <w:tblHeader w:val="true"/>
        </w:trPr>
        <w:tc>
          <w:tcPr>
            <w:tcW w:type="dxa" w:w="205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Riesgo</w:t>
            </w:r>
          </w:p>
        </w:tc>
        <w:tc>
          <w:tcPr>
            <w:tcW w:type="dxa" w:w="23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Impacto</w:t>
            </w:r>
          </w:p>
        </w:tc>
        <w:tc>
          <w:tcPr>
            <w:tcW w:type="dxa" w:w="39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Mitigación propuesta</w:t>
            </w:r>
          </w:p>
        </w:tc>
        <w:tc>
          <w:tcPr>
            <w:tcW w:type="dxa" w:w="111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Estado</w:t>
            </w:r>
          </w:p>
        </w:tc>
      </w:tr>
      <w:tr>
        <w:tc>
          <w:tcPr>
            <w:tcW w:type="dxa" w:w="2050"/>
            <w:shd w:fill="EAF2F8" w:val="clear"/>
          </w:tcPr>
          <w:p>
            <w:pPr>
              <w:spacing w:after="0" w:line="252" w:lineRule="auto"/>
            </w:pPr>
            <w:r>
              <w:rPr>
                <w:rFonts w:ascii="Arial" w:hAnsi="Arial" w:eastAsia="Arial"/>
                <w:b w:val="0"/>
                <w:color w:val="1F2933"/>
                <w:sz w:val="16"/>
              </w:rPr>
              <w:t>Migraciones o consultas distintas en MySQL</w:t>
            </w:r>
          </w:p>
        </w:tc>
        <w:tc>
          <w:tcPr>
            <w:tcW w:type="dxa" w:w="2300"/>
            <w:shd w:fill="EAF2F8" w:val="clear"/>
          </w:tcPr>
          <w:p>
            <w:pPr>
              <w:spacing w:after="0" w:line="252" w:lineRule="auto"/>
            </w:pPr>
            <w:r>
              <w:rPr>
                <w:rFonts w:ascii="Arial" w:hAnsi="Arial" w:eastAsia="Arial"/>
                <w:b w:val="0"/>
                <w:color w:val="1F2933"/>
                <w:sz w:val="16"/>
              </w:rPr>
              <w:t>Arranque fallido o datos inconsistentes.</w:t>
            </w:r>
          </w:p>
        </w:tc>
        <w:tc>
          <w:tcPr>
            <w:tcW w:type="dxa" w:w="3900"/>
            <w:shd w:fill="EAF2F8" w:val="clear"/>
          </w:tcPr>
          <w:p>
            <w:pPr>
              <w:spacing w:after="0" w:line="252" w:lineRule="auto"/>
            </w:pPr>
            <w:r>
              <w:rPr>
                <w:rFonts w:ascii="Arial" w:hAnsi="Arial" w:eastAsia="Arial"/>
                <w:b w:val="0"/>
                <w:color w:val="1F2933"/>
                <w:sz w:val="16"/>
              </w:rPr>
              <w:t>Respaldar, ejecutar Flyway V0.1-V14 y repetir smoke contra MySQL.</w:t>
            </w:r>
          </w:p>
        </w:tc>
        <w:tc>
          <w:tcPr>
            <w:tcW w:type="dxa" w:w="1110"/>
            <w:shd w:fill="EAF2F8" w:val="clear"/>
          </w:tcPr>
          <w:p>
            <w:pPr>
              <w:spacing w:after="0" w:line="252" w:lineRule="auto"/>
            </w:pPr>
            <w:r>
              <w:rPr>
                <w:rFonts w:ascii="Arial" w:hAnsi="Arial" w:eastAsia="Arial"/>
                <w:b w:val="0"/>
                <w:color w:val="1F2933"/>
                <w:sz w:val="16"/>
              </w:rPr>
              <w:t>Pendiente</w:t>
            </w:r>
          </w:p>
        </w:tc>
      </w:tr>
      <w:tr>
        <w:tc>
          <w:tcPr>
            <w:tcW w:type="dxa" w:w="2050"/>
            <w:shd w:fill="EAF2F8" w:val="clear"/>
          </w:tcPr>
          <w:p>
            <w:pPr>
              <w:spacing w:after="0" w:line="252" w:lineRule="auto"/>
            </w:pPr>
            <w:r>
              <w:rPr>
                <w:rFonts w:ascii="Arial" w:hAnsi="Arial" w:eastAsia="Arial"/>
                <w:b w:val="0"/>
                <w:color w:val="1F2933"/>
                <w:sz w:val="16"/>
              </w:rPr>
              <w:t>SMTP mal configurado</w:t>
            </w:r>
          </w:p>
        </w:tc>
        <w:tc>
          <w:tcPr>
            <w:tcW w:type="dxa" w:w="2300"/>
            <w:shd w:fill="EAF2F8" w:val="clear"/>
          </w:tcPr>
          <w:p>
            <w:pPr>
              <w:spacing w:after="0" w:line="252" w:lineRule="auto"/>
            </w:pPr>
            <w:r>
              <w:rPr>
                <w:rFonts w:ascii="Arial" w:hAnsi="Arial" w:eastAsia="Arial"/>
                <w:b w:val="0"/>
                <w:color w:val="1F2933"/>
                <w:sz w:val="16"/>
              </w:rPr>
              <w:t>Recuperación o aviso no llega al usuario.</w:t>
            </w:r>
          </w:p>
        </w:tc>
        <w:tc>
          <w:tcPr>
            <w:tcW w:type="dxa" w:w="3900"/>
            <w:shd w:fill="EAF2F8" w:val="clear"/>
          </w:tcPr>
          <w:p>
            <w:pPr>
              <w:spacing w:after="0" w:line="252" w:lineRule="auto"/>
            </w:pPr>
            <w:r>
              <w:rPr>
                <w:rFonts w:ascii="Arial" w:hAnsi="Arial" w:eastAsia="Arial"/>
                <w:b w:val="0"/>
                <w:color w:val="1F2933"/>
                <w:sz w:val="16"/>
              </w:rPr>
              <w:t>Usar contraseña de aplicación, probar envío real y conservar mensaje seguro.</w:t>
            </w:r>
          </w:p>
        </w:tc>
        <w:tc>
          <w:tcPr>
            <w:tcW w:type="dxa" w:w="1110"/>
            <w:shd w:fill="EAF2F8" w:val="clear"/>
          </w:tcPr>
          <w:p>
            <w:pPr>
              <w:spacing w:after="0" w:line="252" w:lineRule="auto"/>
            </w:pPr>
            <w:r>
              <w:rPr>
                <w:rFonts w:ascii="Arial" w:hAnsi="Arial" w:eastAsia="Arial"/>
                <w:b w:val="0"/>
                <w:color w:val="1F2933"/>
                <w:sz w:val="16"/>
              </w:rPr>
              <w:t>Parcial</w:t>
            </w:r>
          </w:p>
        </w:tc>
      </w:tr>
      <w:tr>
        <w:tc>
          <w:tcPr>
            <w:tcW w:type="dxa" w:w="2050"/>
            <w:shd w:fill="EAF2F8" w:val="clear"/>
          </w:tcPr>
          <w:p>
            <w:pPr>
              <w:spacing w:after="0" w:line="252" w:lineRule="auto"/>
            </w:pPr>
            <w:r>
              <w:rPr>
                <w:rFonts w:ascii="Arial" w:hAnsi="Arial" w:eastAsia="Arial"/>
                <w:b w:val="0"/>
                <w:color w:val="1F2933"/>
                <w:sz w:val="16"/>
              </w:rPr>
              <w:t>Permiso excesivo por ruta nueva</w:t>
            </w:r>
          </w:p>
        </w:tc>
        <w:tc>
          <w:tcPr>
            <w:tcW w:type="dxa" w:w="2300"/>
            <w:shd w:fill="EAF2F8" w:val="clear"/>
          </w:tcPr>
          <w:p>
            <w:pPr>
              <w:spacing w:after="0" w:line="252" w:lineRule="auto"/>
            </w:pPr>
            <w:r>
              <w:rPr>
                <w:rFonts w:ascii="Arial" w:hAnsi="Arial" w:eastAsia="Arial"/>
                <w:b w:val="0"/>
                <w:color w:val="1F2933"/>
                <w:sz w:val="16"/>
              </w:rPr>
              <w:t>Un rol ve o modifica información ajena.</w:t>
            </w:r>
          </w:p>
        </w:tc>
        <w:tc>
          <w:tcPr>
            <w:tcW w:type="dxa" w:w="3900"/>
            <w:shd w:fill="EAF2F8" w:val="clear"/>
          </w:tcPr>
          <w:p>
            <w:pPr>
              <w:spacing w:after="0" w:line="252" w:lineRule="auto"/>
            </w:pPr>
            <w:r>
              <w:rPr>
                <w:rFonts w:ascii="Arial" w:hAnsi="Arial" w:eastAsia="Arial"/>
                <w:b w:val="0"/>
                <w:color w:val="1F2933"/>
                <w:sz w:val="16"/>
              </w:rPr>
              <w:t>Pruebas negativas por rol y autorización dentro del servicio.</w:t>
            </w:r>
          </w:p>
        </w:tc>
        <w:tc>
          <w:tcPr>
            <w:tcW w:type="dxa" w:w="1110"/>
            <w:shd w:fill="EAF2F8" w:val="clear"/>
          </w:tcPr>
          <w:p>
            <w:pPr>
              <w:spacing w:after="0" w:line="252" w:lineRule="auto"/>
            </w:pPr>
            <w:r>
              <w:rPr>
                <w:rFonts w:ascii="Arial" w:hAnsi="Arial" w:eastAsia="Arial"/>
                <w:b w:val="0"/>
                <w:color w:val="1F2933"/>
                <w:sz w:val="16"/>
              </w:rPr>
              <w:t>Parcial</w:t>
            </w:r>
          </w:p>
        </w:tc>
      </w:tr>
      <w:tr>
        <w:tc>
          <w:tcPr>
            <w:tcW w:type="dxa" w:w="2050"/>
            <w:shd w:fill="EAF2F8" w:val="clear"/>
          </w:tcPr>
          <w:p>
            <w:pPr>
              <w:spacing w:after="0" w:line="252" w:lineRule="auto"/>
            </w:pPr>
            <w:r>
              <w:rPr>
                <w:rFonts w:ascii="Arial" w:hAnsi="Arial" w:eastAsia="Arial"/>
                <w:b w:val="0"/>
                <w:color w:val="1F2933"/>
                <w:sz w:val="16"/>
              </w:rPr>
              <w:t>Resultado repetido de pago</w:t>
            </w:r>
          </w:p>
        </w:tc>
        <w:tc>
          <w:tcPr>
            <w:tcW w:type="dxa" w:w="2300"/>
            <w:shd w:fill="EAF2F8" w:val="clear"/>
          </w:tcPr>
          <w:p>
            <w:pPr>
              <w:spacing w:after="0" w:line="252" w:lineRule="auto"/>
            </w:pPr>
            <w:r>
              <w:rPr>
                <w:rFonts w:ascii="Arial" w:hAnsi="Arial" w:eastAsia="Arial"/>
                <w:b w:val="0"/>
                <w:color w:val="1F2933"/>
                <w:sz w:val="16"/>
              </w:rPr>
              <w:t>Pago conciliado dos veces o trazabilidad ambigua.</w:t>
            </w:r>
          </w:p>
        </w:tc>
        <w:tc>
          <w:tcPr>
            <w:tcW w:type="dxa" w:w="3900"/>
            <w:shd w:fill="EAF2F8" w:val="clear"/>
          </w:tcPr>
          <w:p>
            <w:pPr>
              <w:spacing w:after="0" w:line="252" w:lineRule="auto"/>
            </w:pPr>
            <w:r>
              <w:rPr>
                <w:rFonts w:ascii="Arial" w:hAnsi="Arial" w:eastAsia="Arial"/>
                <w:b w:val="0"/>
                <w:color w:val="1F2933"/>
                <w:sz w:val="16"/>
              </w:rPr>
              <w:t>El servicio solo procesa pagos pendientes/vencidos y persiste un identificador de simulación.</w:t>
            </w:r>
          </w:p>
        </w:tc>
        <w:tc>
          <w:tcPr>
            <w:tcW w:type="dxa" w:w="1110"/>
            <w:shd w:fill="EAF2F8" w:val="clear"/>
          </w:tcPr>
          <w:p>
            <w:pPr>
              <w:spacing w:after="0" w:line="252" w:lineRule="auto"/>
            </w:pPr>
            <w:r>
              <w:rPr>
                <w:rFonts w:ascii="Arial" w:hAnsi="Arial" w:eastAsia="Arial"/>
                <w:b w:val="0"/>
                <w:color w:val="1F2933"/>
                <w:sz w:val="16"/>
              </w:rPr>
              <w:t>Implementado en sandbox</w:t>
            </w:r>
          </w:p>
        </w:tc>
      </w:tr>
      <w:tr>
        <w:tc>
          <w:tcPr>
            <w:tcW w:type="dxa" w:w="2050"/>
            <w:shd w:fill="EAF2F8" w:val="clear"/>
          </w:tcPr>
          <w:p>
            <w:pPr>
              <w:spacing w:after="0" w:line="252" w:lineRule="auto"/>
            </w:pPr>
            <w:r>
              <w:rPr>
                <w:rFonts w:ascii="Arial" w:hAnsi="Arial" w:eastAsia="Arial"/>
                <w:b w:val="0"/>
                <w:color w:val="1F2933"/>
                <w:sz w:val="16"/>
              </w:rPr>
              <w:t>Falta de backup</w:t>
            </w:r>
          </w:p>
        </w:tc>
        <w:tc>
          <w:tcPr>
            <w:tcW w:type="dxa" w:w="2300"/>
            <w:shd w:fill="EAF2F8" w:val="clear"/>
          </w:tcPr>
          <w:p>
            <w:pPr>
              <w:spacing w:after="0" w:line="252" w:lineRule="auto"/>
            </w:pPr>
            <w:r>
              <w:rPr>
                <w:rFonts w:ascii="Arial" w:hAnsi="Arial" w:eastAsia="Arial"/>
                <w:b w:val="0"/>
                <w:color w:val="1F2933"/>
                <w:sz w:val="16"/>
              </w:rPr>
              <w:t>Pérdida de cartera, auditoría o incidencias.</w:t>
            </w:r>
          </w:p>
        </w:tc>
        <w:tc>
          <w:tcPr>
            <w:tcW w:type="dxa" w:w="3900"/>
            <w:shd w:fill="EAF2F8" w:val="clear"/>
          </w:tcPr>
          <w:p>
            <w:pPr>
              <w:spacing w:after="0" w:line="252" w:lineRule="auto"/>
            </w:pPr>
            <w:r>
              <w:rPr>
                <w:rFonts w:ascii="Arial" w:hAnsi="Arial" w:eastAsia="Arial"/>
                <w:b w:val="0"/>
                <w:color w:val="1F2933"/>
                <w:sz w:val="16"/>
              </w:rPr>
              <w:t>Crear procedimiento automatizado y prueba de restauración.</w:t>
            </w:r>
          </w:p>
        </w:tc>
        <w:tc>
          <w:tcPr>
            <w:tcW w:type="dxa" w:w="1110"/>
            <w:shd w:fill="EAF2F8" w:val="clear"/>
          </w:tcPr>
          <w:p>
            <w:pPr>
              <w:spacing w:after="0" w:line="252" w:lineRule="auto"/>
            </w:pPr>
            <w:r>
              <w:rPr>
                <w:rFonts w:ascii="Arial" w:hAnsi="Arial" w:eastAsia="Arial"/>
                <w:b w:val="0"/>
                <w:color w:val="1F2933"/>
                <w:sz w:val="16"/>
              </w:rPr>
              <w:t>Pendiente</w:t>
            </w:r>
          </w:p>
        </w:tc>
      </w:tr>
      <w:tr>
        <w:tc>
          <w:tcPr>
            <w:tcW w:type="dxa" w:w="2050"/>
            <w:shd w:fill="EAF2F8" w:val="clear"/>
          </w:tcPr>
          <w:p>
            <w:pPr>
              <w:spacing w:after="0" w:line="252" w:lineRule="auto"/>
            </w:pPr>
            <w:r>
              <w:rPr>
                <w:rFonts w:ascii="Arial" w:hAnsi="Arial" w:eastAsia="Arial"/>
                <w:b w:val="0"/>
                <w:color w:val="1F2933"/>
                <w:sz w:val="16"/>
              </w:rPr>
              <w:t>Rendimiento sin medición</w:t>
            </w:r>
          </w:p>
        </w:tc>
        <w:tc>
          <w:tcPr>
            <w:tcW w:type="dxa" w:w="2300"/>
            <w:shd w:fill="EAF2F8" w:val="clear"/>
          </w:tcPr>
          <w:p>
            <w:pPr>
              <w:spacing w:after="0" w:line="252" w:lineRule="auto"/>
            </w:pPr>
            <w:r>
              <w:rPr>
                <w:rFonts w:ascii="Arial" w:hAnsi="Arial" w:eastAsia="Arial"/>
                <w:b w:val="0"/>
                <w:color w:val="1F2933"/>
                <w:sz w:val="16"/>
              </w:rPr>
              <w:t>Degradación al crecer el conjunto.</w:t>
            </w:r>
          </w:p>
        </w:tc>
        <w:tc>
          <w:tcPr>
            <w:tcW w:type="dxa" w:w="3900"/>
            <w:shd w:fill="EAF2F8" w:val="clear"/>
          </w:tcPr>
          <w:p>
            <w:pPr>
              <w:spacing w:after="0" w:line="252" w:lineRule="auto"/>
            </w:pPr>
            <w:r>
              <w:rPr>
                <w:rFonts w:ascii="Arial" w:hAnsi="Arial" w:eastAsia="Arial"/>
                <w:b w:val="0"/>
                <w:color w:val="1F2933"/>
                <w:sz w:val="16"/>
              </w:rPr>
              <w:t>Definir carga, umbrales y reporte de resultados.</w:t>
            </w:r>
          </w:p>
        </w:tc>
        <w:tc>
          <w:tcPr>
            <w:tcW w:type="dxa" w:w="1110"/>
            <w:shd w:fill="EAF2F8" w:val="clear"/>
          </w:tcPr>
          <w:p>
            <w:pPr>
              <w:spacing w:after="0" w:line="252" w:lineRule="auto"/>
            </w:pPr>
            <w:r>
              <w:rPr>
                <w:rFonts w:ascii="Arial" w:hAnsi="Arial" w:eastAsia="Arial"/>
                <w:b w:val="0"/>
                <w:color w:val="1F2933"/>
                <w:sz w:val="16"/>
              </w:rPr>
              <w:t>Pendiente</w:t>
            </w:r>
          </w:p>
        </w:tc>
      </w:tr>
    </w:tbl>
    <w:p>
      <w:pPr>
        <w:pStyle w:val="Heading2"/>
        <w:keepNext/>
      </w:pPr>
      <w:r>
        <w:t>9.2 Pendientes que bloquean la versión final</w:t>
      </w:r>
    </w:p>
    <w:p>
      <w:pPr>
        <w:pStyle w:val="ListBullet"/>
        <w:spacing w:after="60" w:line="276" w:lineRule="auto"/>
        <w:ind w:left="547" w:hanging="274"/>
        <w:numPr>
          <w:ilvl w:val="0"/>
          <w:numId w:val="10"/>
        </w:numPr>
      </w:pPr>
      <w:r>
        <w:rPr>
          <w:rFonts w:ascii="Arial" w:hAnsi="Arial" w:eastAsia="Arial"/>
          <w:color w:val="1F2933"/>
          <w:sz w:val="20"/>
        </w:rPr>
        <w:t>Repetir pruebas de login, roles, registro, pagos, visitantes e incidencias en navegador.</w:t>
      </w:r>
    </w:p>
    <w:p>
      <w:pPr>
        <w:pStyle w:val="ListBullet"/>
        <w:spacing w:after="60" w:line="276" w:lineRule="auto"/>
        <w:ind w:left="547" w:hanging="274"/>
        <w:numPr>
          <w:ilvl w:val="0"/>
          <w:numId w:val="10"/>
        </w:numPr>
      </w:pPr>
      <w:r>
        <w:rPr>
          <w:rFonts w:ascii="Arial" w:hAnsi="Arial" w:eastAsia="Arial"/>
          <w:color w:val="1F2933"/>
          <w:sz w:val="20"/>
        </w:rPr>
        <w:t>Validar MySQL/Flyway de aceptación con respaldo y usuario de mínimos privilegios.</w:t>
      </w:r>
    </w:p>
    <w:p>
      <w:pPr>
        <w:pStyle w:val="ListBullet"/>
        <w:spacing w:after="60" w:line="276" w:lineRule="auto"/>
        <w:ind w:left="547" w:hanging="274"/>
        <w:numPr>
          <w:ilvl w:val="0"/>
          <w:numId w:val="10"/>
        </w:numPr>
      </w:pPr>
      <w:r>
        <w:rPr>
          <w:rFonts w:ascii="Arial" w:hAnsi="Arial" w:eastAsia="Arial"/>
          <w:color w:val="1F2933"/>
          <w:sz w:val="20"/>
        </w:rPr>
        <w:t>Probar SMTP real y documentar el comportamiento cuando el correo falla.</w:t>
      </w:r>
    </w:p>
    <w:p>
      <w:pPr>
        <w:pStyle w:val="ListBullet"/>
        <w:spacing w:after="60" w:line="276" w:lineRule="auto"/>
        <w:ind w:left="547" w:hanging="274"/>
        <w:numPr>
          <w:ilvl w:val="0"/>
          <w:numId w:val="10"/>
        </w:numPr>
      </w:pPr>
      <w:r>
        <w:rPr>
          <w:rFonts w:ascii="Arial" w:hAnsi="Arial" w:eastAsia="Arial"/>
          <w:color w:val="1F2933"/>
          <w:sz w:val="20"/>
        </w:rPr>
        <w:t>Definir y ejecutar pruebas de carga, estrés, recuperación y restauración.</w:t>
      </w:r>
    </w:p>
    <w:p>
      <w:pPr>
        <w:pStyle w:val="ListBullet"/>
        <w:spacing w:after="60" w:line="276" w:lineRule="auto"/>
        <w:ind w:left="547" w:hanging="274"/>
        <w:numPr>
          <w:ilvl w:val="0"/>
          <w:numId w:val="10"/>
        </w:numPr>
      </w:pPr>
      <w:r>
        <w:rPr>
          <w:rFonts w:ascii="Arial" w:hAnsi="Arial" w:eastAsia="Arial"/>
          <w:color w:val="1F2933"/>
          <w:sz w:val="20"/>
        </w:rPr>
        <w:t>Completar la revisión visual de las vistas de escritorio y ajustar detalles de UX.</w:t>
      </w:r>
    </w:p>
    <w:p>
      <w:pPr>
        <w:pStyle w:val="Heading2"/>
        <w:keepNext/>
      </w:pPr>
      <w:r>
        <w:t>9.3 Trazabilidad de arquitectura</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2450"/>
        <w:gridCol w:w="4000"/>
        <w:gridCol w:w="2910"/>
      </w:tblGrid>
      <w:tr>
        <w:trPr>
          <w:tblHeader w:val="true"/>
        </w:trPr>
        <w:tc>
          <w:tcPr>
            <w:tcW w:type="dxa" w:w="245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Necesidad</w:t>
            </w:r>
          </w:p>
        </w:tc>
        <w:tc>
          <w:tcPr>
            <w:tcW w:type="dxa" w:w="400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Decisión arquitectónica</w:t>
            </w:r>
          </w:p>
        </w:tc>
        <w:tc>
          <w:tcPr>
            <w:tcW w:type="dxa" w:w="2910"/>
            <w:tcMar>
              <w:top w:w="80" w:type="dxa"/>
              <w:start w:w="120" w:type="dxa"/>
              <w:bottom w:w="80" w:type="dxa"/>
              <w:end w:w="120" w:type="dxa"/>
            </w:tcMar>
            <w:vAlign w:val="center"/>
            <w:shd w:fill="0F4C5C" w:val="clear"/>
          </w:tcPr>
          <w:p>
            <w:pPr>
              <w:spacing w:after="0" w:line="252" w:lineRule="auto"/>
            </w:pPr>
            <w:r>
              <w:rPr>
                <w:rFonts w:ascii="Arial" w:hAnsi="Arial" w:eastAsia="Arial"/>
                <w:b/>
                <w:color w:val="FFFFFF"/>
                <w:sz w:val="18"/>
              </w:rPr>
              <w:t>Evidencia / prueba</w:t>
            </w:r>
          </w:p>
        </w:tc>
      </w:tr>
      <w:tr>
        <w:tc>
          <w:tcPr>
            <w:tcW w:type="dxa" w:w="2450"/>
            <w:shd w:fill="F4F6F7" w:val="clear"/>
          </w:tcPr>
          <w:p>
            <w:pPr>
              <w:spacing w:after="0" w:line="252" w:lineRule="auto"/>
            </w:pPr>
            <w:r>
              <w:rPr>
                <w:rFonts w:ascii="Arial" w:hAnsi="Arial" w:eastAsia="Arial"/>
                <w:b w:val="0"/>
                <w:color w:val="1F2933"/>
                <w:sz w:val="16"/>
              </w:rPr>
              <w:t>Cada rol ve solo lo que necesita</w:t>
            </w:r>
          </w:p>
        </w:tc>
        <w:tc>
          <w:tcPr>
            <w:tcW w:type="dxa" w:w="4000"/>
            <w:shd w:fill="F4F6F7" w:val="clear"/>
          </w:tcPr>
          <w:p>
            <w:pPr>
              <w:spacing w:after="0" w:line="252" w:lineRule="auto"/>
            </w:pPr>
            <w:r>
              <w:rPr>
                <w:rFonts w:ascii="Arial" w:hAnsi="Arial" w:eastAsia="Arial"/>
                <w:b w:val="0"/>
                <w:color w:val="1F2933"/>
                <w:sz w:val="16"/>
              </w:rPr>
              <w:t>Autorización por rol en rutas y servicios; navegación condicionada.</w:t>
            </w:r>
          </w:p>
        </w:tc>
        <w:tc>
          <w:tcPr>
            <w:tcW w:type="dxa" w:w="2910"/>
            <w:shd w:fill="F4F6F7" w:val="clear"/>
          </w:tcPr>
          <w:p>
            <w:pPr>
              <w:spacing w:after="0" w:line="252" w:lineRule="auto"/>
            </w:pPr>
            <w:r>
              <w:rPr>
                <w:rFonts w:ascii="Arial" w:hAnsi="Arial" w:eastAsia="Arial"/>
                <w:b w:val="0"/>
                <w:color w:val="1F2933"/>
                <w:sz w:val="16"/>
              </w:rPr>
              <w:t>NexurIntegrationTest, smoke HTTP y pruebas 403.</w:t>
            </w:r>
          </w:p>
        </w:tc>
      </w:tr>
      <w:tr>
        <w:tc>
          <w:tcPr>
            <w:tcW w:type="dxa" w:w="2450"/>
            <w:shd w:fill="F4F6F7" w:val="clear"/>
          </w:tcPr>
          <w:p>
            <w:pPr>
              <w:spacing w:after="0" w:line="252" w:lineRule="auto"/>
            </w:pPr>
            <w:r>
              <w:rPr>
                <w:rFonts w:ascii="Arial" w:hAnsi="Arial" w:eastAsia="Arial"/>
                <w:b w:val="0"/>
                <w:color w:val="1F2933"/>
                <w:sz w:val="16"/>
              </w:rPr>
              <w:t>El residente consulta solo lo propio</w:t>
            </w:r>
          </w:p>
        </w:tc>
        <w:tc>
          <w:tcPr>
            <w:tcW w:type="dxa" w:w="4000"/>
            <w:shd w:fill="F4F6F7" w:val="clear"/>
          </w:tcPr>
          <w:p>
            <w:pPr>
              <w:spacing w:after="0" w:line="252" w:lineRule="auto"/>
            </w:pPr>
            <w:r>
              <w:rPr>
                <w:rFonts w:ascii="Arial" w:hAnsi="Arial" w:eastAsia="Arial"/>
                <w:b w:val="0"/>
                <w:color w:val="1F2933"/>
                <w:sz w:val="16"/>
              </w:rPr>
              <w:t>Relación por usuario/apartamento en servicios y repositorios.</w:t>
            </w:r>
          </w:p>
        </w:tc>
        <w:tc>
          <w:tcPr>
            <w:tcW w:type="dxa" w:w="2910"/>
            <w:shd w:fill="F4F6F7" w:val="clear"/>
          </w:tcPr>
          <w:p>
            <w:pPr>
              <w:spacing w:after="0" w:line="252" w:lineRule="auto"/>
            </w:pPr>
            <w:r>
              <w:rPr>
                <w:rFonts w:ascii="Arial" w:hAnsi="Arial" w:eastAsia="Arial"/>
                <w:b w:val="0"/>
                <w:color w:val="1F2933"/>
                <w:sz w:val="16"/>
              </w:rPr>
              <w:t>Pruebas de pagos, reservas, vehículos, visitantes e incidencias.</w:t>
            </w:r>
          </w:p>
        </w:tc>
      </w:tr>
      <w:tr>
        <w:tc>
          <w:tcPr>
            <w:tcW w:type="dxa" w:w="2450"/>
            <w:shd w:fill="F4F6F7" w:val="clear"/>
          </w:tcPr>
          <w:p>
            <w:pPr>
              <w:spacing w:after="0" w:line="252" w:lineRule="auto"/>
            </w:pPr>
            <w:r>
              <w:rPr>
                <w:rFonts w:ascii="Arial" w:hAnsi="Arial" w:eastAsia="Arial"/>
                <w:b w:val="0"/>
                <w:color w:val="1F2933"/>
                <w:sz w:val="16"/>
              </w:rPr>
              <w:t>Los pagos tienen trazabilidad</w:t>
            </w:r>
          </w:p>
        </w:tc>
        <w:tc>
          <w:tcPr>
            <w:tcW w:type="dxa" w:w="4000"/>
            <w:shd w:fill="F4F6F7" w:val="clear"/>
          </w:tcPr>
          <w:p>
            <w:pPr>
              <w:spacing w:after="0" w:line="252" w:lineRule="auto"/>
            </w:pPr>
            <w:r>
              <w:rPr>
                <w:rFonts w:ascii="Arial" w:hAnsi="Arial" w:eastAsia="Arial"/>
                <w:b w:val="0"/>
                <w:color w:val="1F2933"/>
                <w:sz w:val="16"/>
              </w:rPr>
              <w:t>Fecha, referencia, método, estado, resultado y transacción simulada.</w:t>
            </w:r>
          </w:p>
        </w:tc>
        <w:tc>
          <w:tcPr>
            <w:tcW w:type="dxa" w:w="2910"/>
            <w:shd w:fill="F4F6F7" w:val="clear"/>
          </w:tcPr>
          <w:p>
            <w:pPr>
              <w:spacing w:after="0" w:line="252" w:lineRule="auto"/>
            </w:pPr>
            <w:r>
              <w:rPr>
                <w:rFonts w:ascii="Arial" w:hAnsi="Arial" w:eastAsia="Arial"/>
                <w:b w:val="0"/>
                <w:color w:val="1F2933"/>
                <w:sz w:val="16"/>
              </w:rPr>
              <w:t>PagoServiceTest, PagoSimulacionServiceTest y factura PDF.</w:t>
            </w:r>
          </w:p>
        </w:tc>
      </w:tr>
      <w:tr>
        <w:tc>
          <w:tcPr>
            <w:tcW w:type="dxa" w:w="2450"/>
            <w:shd w:fill="F4F6F7" w:val="clear"/>
          </w:tcPr>
          <w:p>
            <w:pPr>
              <w:spacing w:after="0" w:line="252" w:lineRule="auto"/>
            </w:pPr>
            <w:r>
              <w:rPr>
                <w:rFonts w:ascii="Arial" w:hAnsi="Arial" w:eastAsia="Arial"/>
                <w:b w:val="0"/>
                <w:color w:val="1F2933"/>
                <w:sz w:val="16"/>
              </w:rPr>
              <w:t>Los cambios se pueden revisar</w:t>
            </w:r>
          </w:p>
        </w:tc>
        <w:tc>
          <w:tcPr>
            <w:tcW w:type="dxa" w:w="4000"/>
            <w:shd w:fill="F4F6F7" w:val="clear"/>
          </w:tcPr>
          <w:p>
            <w:pPr>
              <w:spacing w:after="0" w:line="252" w:lineRule="auto"/>
            </w:pPr>
            <w:r>
              <w:rPr>
                <w:rFonts w:ascii="Arial" w:hAnsi="Arial" w:eastAsia="Arial"/>
                <w:b w:val="0"/>
                <w:color w:val="1F2933"/>
                <w:sz w:val="16"/>
              </w:rPr>
              <w:t>AuditoriaRequestFilter, AuditoriaService y entidad Auditoria.</w:t>
            </w:r>
          </w:p>
        </w:tc>
        <w:tc>
          <w:tcPr>
            <w:tcW w:type="dxa" w:w="2910"/>
            <w:shd w:fill="F4F6F7" w:val="clear"/>
          </w:tcPr>
          <w:p>
            <w:pPr>
              <w:spacing w:after="0" w:line="252" w:lineRule="auto"/>
            </w:pPr>
            <w:r>
              <w:rPr>
                <w:rFonts w:ascii="Arial" w:hAnsi="Arial" w:eastAsia="Arial"/>
                <w:b w:val="0"/>
                <w:color w:val="1F2933"/>
                <w:sz w:val="16"/>
              </w:rPr>
              <w:t>AuditoriaController y pruebas de persistencia.</w:t>
            </w:r>
          </w:p>
        </w:tc>
      </w:tr>
      <w:tr>
        <w:tc>
          <w:tcPr>
            <w:tcW w:type="dxa" w:w="2450"/>
            <w:shd w:fill="F4F6F7" w:val="clear"/>
          </w:tcPr>
          <w:p>
            <w:pPr>
              <w:spacing w:after="0" w:line="252" w:lineRule="auto"/>
            </w:pPr>
            <w:r>
              <w:rPr>
                <w:rFonts w:ascii="Arial" w:hAnsi="Arial" w:eastAsia="Arial"/>
                <w:b w:val="0"/>
                <w:color w:val="1F2933"/>
                <w:sz w:val="16"/>
              </w:rPr>
              <w:t>El sistema sobrevive a fallos opcionales</w:t>
            </w:r>
          </w:p>
        </w:tc>
        <w:tc>
          <w:tcPr>
            <w:tcW w:type="dxa" w:w="4000"/>
            <w:shd w:fill="F4F6F7" w:val="clear"/>
          </w:tcPr>
          <w:p>
            <w:pPr>
              <w:spacing w:after="0" w:line="252" w:lineRule="auto"/>
            </w:pPr>
            <w:r>
              <w:rPr>
                <w:rFonts w:ascii="Arial" w:hAnsi="Arial" w:eastAsia="Arial"/>
                <w:b w:val="0"/>
                <w:color w:val="1F2933"/>
                <w:sz w:val="16"/>
              </w:rPr>
              <w:t>PDF local de respaldo y correo sin borrar la operación.</w:t>
            </w:r>
          </w:p>
        </w:tc>
        <w:tc>
          <w:tcPr>
            <w:tcW w:type="dxa" w:w="2910"/>
            <w:shd w:fill="F4F6F7" w:val="clear"/>
          </w:tcPr>
          <w:p>
            <w:pPr>
              <w:spacing w:after="0" w:line="252" w:lineRule="auto"/>
            </w:pPr>
            <w:r>
              <w:rPr>
                <w:rFonts w:ascii="Arial" w:hAnsi="Arial" w:eastAsia="Arial"/>
                <w:b w:val="0"/>
                <w:color w:val="1F2933"/>
                <w:sz w:val="16"/>
              </w:rPr>
              <w:t>ReporteControllerTest y pruebas de notificaciones.</w:t>
            </w:r>
          </w:p>
        </w:tc>
      </w:tr>
    </w:tbl>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4F3" w:val="clear"/>
          </w:tcPr>
          <w:p>
            <w:pPr>
              <w:spacing w:after="0" w:line="276" w:lineRule="auto"/>
            </w:pPr>
            <w:r>
              <w:rPr>
                <w:rFonts w:ascii="Arial" w:hAnsi="Arial" w:eastAsia="Arial"/>
                <w:b/>
                <w:color w:val="0F4C5C"/>
                <w:sz w:val="20"/>
              </w:rPr>
              <w:t xml:space="preserve">Fuente de verdad. </w:t>
            </w:r>
            <w:r>
              <w:rPr>
                <w:rFonts w:ascii="Arial" w:hAnsi="Arial" w:eastAsia="Arial"/>
                <w:color w:val="1F2933"/>
                <w:sz w:val="20"/>
              </w:rPr>
              <w:t>El listado detallado de requisitos está en REQUISITOS_URBELIX.md. Este DEA explica la estructura que permite cumplirlos y debe actualizarse cuando cambien roles, módulos, integraciones o decisiones de despliegue.</w:t>
            </w:r>
          </w:p>
        </w:tc>
      </w:tr>
    </w:tbl>
    <w:p>
      <w:pPr>
        <w:spacing w:after="40"/>
      </w:pPr>
    </w:p>
    <w:p>
      <w:r>
        <w:br w:type="page"/>
      </w:r>
    </w:p>
    <w:p>
      <w:pPr>
        <w:pStyle w:val="Heading1"/>
        <w:keepNext/>
      </w:pPr>
      <w:r>
        <w:t>10. Criterios de aceptación arquitectónica</w:t>
      </w:r>
    </w:p>
    <w:p>
      <w:pPr>
        <w:spacing w:after="120" w:line="276" w:lineRule="auto"/>
      </w:pPr>
      <w:r>
        <w:rPr>
          <w:rFonts w:ascii="Arial" w:hAnsi="Arial" w:eastAsia="Arial"/>
          <w:color w:val="1F2933"/>
          <w:sz w:val="21"/>
        </w:rPr>
        <w:t>La arquitectura se puede considerar lista para la siguiente fase cuando los flujos funcionales estén cerrados y exista evidencia repetible de que las capas, los roles, los datos y el despliegue se comportan como se describe aquí.</w:t>
      </w:r>
    </w:p>
    <w:p>
      <w:pPr>
        <w:pStyle w:val="Heading2"/>
        <w:keepNext/>
      </w:pPr>
      <w:r>
        <w:t>10.1 Flujos prioritarios</w:t>
      </w:r>
    </w:p>
    <w:tbl>
      <w:tblPr>
        <w:tblW w:type="dxa" w:w="9360"/>
        <w:tblLayout w:type="fixed"/>
        <w:tblLook w:firstColumn="1" w:firstRow="1" w:lastColumn="0" w:lastRow="0" w:noHBand="0" w:noVBand="1" w:val="04A0"/>
        <w:tblInd w:w="120" w:type="dxa"/>
        <w:tblBorders>
          <w:top w:val="single" w:sz="4" w:space="0" w:color="C7D1D8"/>
          <w:left w:val="single" w:sz="4" w:space="0" w:color="C7D1D8"/>
          <w:bottom w:val="single" w:sz="4" w:space="0" w:color="C7D1D8"/>
          <w:right w:val="single" w:sz="4" w:space="0" w:color="C7D1D8"/>
          <w:insideH w:val="single" w:sz="4" w:space="0" w:color="C7D1D8"/>
          <w:insideV w:val="single" w:sz="4" w:space="0" w:color="C7D1D8"/>
        </w:tblBorders>
      </w:tblPr>
      <w:tblGrid>
        <w:gridCol w:w="1000"/>
        <w:gridCol w:w="2500"/>
        <w:gridCol w:w="5860"/>
      </w:tblGrid>
      <w:tr>
        <w:trPr>
          <w:tblHeader w:val="true"/>
        </w:trPr>
        <w:tc>
          <w:tcPr>
            <w:tcW w:type="dxa" w:w="10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ID</w:t>
            </w:r>
          </w:p>
        </w:tc>
        <w:tc>
          <w:tcPr>
            <w:tcW w:type="dxa" w:w="250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Flujo</w:t>
            </w:r>
          </w:p>
        </w:tc>
        <w:tc>
          <w:tcPr>
            <w:tcW w:type="dxa" w:w="5860"/>
            <w:tcMar>
              <w:top w:w="80" w:type="dxa"/>
              <w:start w:w="120" w:type="dxa"/>
              <w:bottom w:w="80" w:type="dxa"/>
              <w:end w:w="120" w:type="dxa"/>
            </w:tcMar>
            <w:vAlign w:val="center"/>
            <w:shd w:fill="1F4E78" w:val="clear"/>
          </w:tcPr>
          <w:p>
            <w:pPr>
              <w:spacing w:after="0" w:line="252" w:lineRule="auto"/>
            </w:pPr>
            <w:r>
              <w:rPr>
                <w:rFonts w:ascii="Arial" w:hAnsi="Arial" w:eastAsia="Arial"/>
                <w:b/>
                <w:color w:val="FFFFFF"/>
                <w:sz w:val="18"/>
              </w:rPr>
              <w:t>Criterio de aceptación</w:t>
            </w:r>
          </w:p>
        </w:tc>
      </w:tr>
      <w:tr>
        <w:tc>
          <w:tcPr>
            <w:tcW w:type="dxa" w:w="1000"/>
            <w:shd w:fill="EAF2F8" w:val="clear"/>
          </w:tcPr>
          <w:p>
            <w:pPr>
              <w:spacing w:after="0" w:line="252" w:lineRule="auto"/>
            </w:pPr>
            <w:r>
              <w:rPr>
                <w:rFonts w:ascii="Arial" w:hAnsi="Arial" w:eastAsia="Arial"/>
                <w:b w:val="0"/>
                <w:color w:val="1F2933"/>
                <w:sz w:val="17"/>
              </w:rPr>
              <w:t>FA-01</w:t>
            </w:r>
          </w:p>
        </w:tc>
        <w:tc>
          <w:tcPr>
            <w:tcW w:type="dxa" w:w="2500"/>
            <w:shd w:fill="EAF2F8" w:val="clear"/>
          </w:tcPr>
          <w:p>
            <w:pPr>
              <w:spacing w:after="0" w:line="252" w:lineRule="auto"/>
            </w:pPr>
            <w:r>
              <w:rPr>
                <w:rFonts w:ascii="Arial" w:hAnsi="Arial" w:eastAsia="Arial"/>
                <w:b w:val="0"/>
                <w:color w:val="1F2933"/>
                <w:sz w:val="17"/>
              </w:rPr>
              <w:t>Registro y primer ingreso</w:t>
            </w:r>
          </w:p>
        </w:tc>
        <w:tc>
          <w:tcPr>
            <w:tcW w:type="dxa" w:w="5860"/>
            <w:shd w:fill="EAF2F8" w:val="clear"/>
          </w:tcPr>
          <w:p>
            <w:pPr>
              <w:spacing w:after="0" w:line="252" w:lineRule="auto"/>
            </w:pPr>
            <w:r>
              <w:rPr>
                <w:rFonts w:ascii="Arial" w:hAnsi="Arial" w:eastAsia="Arial"/>
                <w:b w:val="0"/>
                <w:color w:val="1F2933"/>
                <w:sz w:val="17"/>
              </w:rPr>
              <w:t>Crear residente con apartamento y código válidos; exigir cambio de contraseña y rechazar duplicados o relaciones inválidas.</w:t>
            </w:r>
          </w:p>
        </w:tc>
      </w:tr>
      <w:tr>
        <w:tc>
          <w:tcPr>
            <w:tcW w:type="dxa" w:w="1000"/>
            <w:shd w:fill="EAF2F8" w:val="clear"/>
          </w:tcPr>
          <w:p>
            <w:pPr>
              <w:spacing w:after="0" w:line="252" w:lineRule="auto"/>
            </w:pPr>
            <w:r>
              <w:rPr>
                <w:rFonts w:ascii="Arial" w:hAnsi="Arial" w:eastAsia="Arial"/>
                <w:b w:val="0"/>
                <w:color w:val="1F2933"/>
                <w:sz w:val="17"/>
              </w:rPr>
              <w:t>FA-02</w:t>
            </w:r>
          </w:p>
        </w:tc>
        <w:tc>
          <w:tcPr>
            <w:tcW w:type="dxa" w:w="2500"/>
            <w:shd w:fill="EAF2F8" w:val="clear"/>
          </w:tcPr>
          <w:p>
            <w:pPr>
              <w:spacing w:after="0" w:line="252" w:lineRule="auto"/>
            </w:pPr>
            <w:r>
              <w:rPr>
                <w:rFonts w:ascii="Arial" w:hAnsi="Arial" w:eastAsia="Arial"/>
                <w:b w:val="0"/>
                <w:color w:val="1F2933"/>
                <w:sz w:val="17"/>
              </w:rPr>
              <w:t>Separación estricta de roles</w:t>
            </w:r>
          </w:p>
        </w:tc>
        <w:tc>
          <w:tcPr>
            <w:tcW w:type="dxa" w:w="5860"/>
            <w:shd w:fill="EAF2F8" w:val="clear"/>
          </w:tcPr>
          <w:p>
            <w:pPr>
              <w:spacing w:after="0" w:line="252" w:lineRule="auto"/>
            </w:pPr>
            <w:r>
              <w:rPr>
                <w:rFonts w:ascii="Arial" w:hAnsi="Arial" w:eastAsia="Arial"/>
                <w:b w:val="0"/>
                <w:color w:val="1F2933"/>
                <w:sz w:val="17"/>
              </w:rPr>
              <w:t>ADMIN, RESIDENTE y PORTERIA ven y ejecutan únicamente sus tareas; las rutas prohibidas responden 403.</w:t>
            </w:r>
          </w:p>
        </w:tc>
      </w:tr>
      <w:tr>
        <w:tc>
          <w:tcPr>
            <w:tcW w:type="dxa" w:w="1000"/>
            <w:shd w:fill="EAF2F8" w:val="clear"/>
          </w:tcPr>
          <w:p>
            <w:pPr>
              <w:spacing w:after="0" w:line="252" w:lineRule="auto"/>
            </w:pPr>
            <w:r>
              <w:rPr>
                <w:rFonts w:ascii="Arial" w:hAnsi="Arial" w:eastAsia="Arial"/>
                <w:b w:val="0"/>
                <w:color w:val="1F2933"/>
                <w:sz w:val="17"/>
              </w:rPr>
              <w:t>FA-03</w:t>
            </w:r>
          </w:p>
        </w:tc>
        <w:tc>
          <w:tcPr>
            <w:tcW w:type="dxa" w:w="2500"/>
            <w:shd w:fill="EAF2F8" w:val="clear"/>
          </w:tcPr>
          <w:p>
            <w:pPr>
              <w:spacing w:after="0" w:line="252" w:lineRule="auto"/>
            </w:pPr>
            <w:r>
              <w:rPr>
                <w:rFonts w:ascii="Arial" w:hAnsi="Arial" w:eastAsia="Arial"/>
                <w:b w:val="0"/>
                <w:color w:val="1F2933"/>
                <w:sz w:val="17"/>
              </w:rPr>
              <w:t>Pago simulado y factura</w:t>
            </w:r>
          </w:p>
        </w:tc>
        <w:tc>
          <w:tcPr>
            <w:tcW w:type="dxa" w:w="5860"/>
            <w:shd w:fill="EAF2F8" w:val="clear"/>
          </w:tcPr>
          <w:p>
            <w:pPr>
              <w:spacing w:after="0" w:line="252" w:lineRule="auto"/>
            </w:pPr>
            <w:r>
              <w:rPr>
                <w:rFonts w:ascii="Arial" w:hAnsi="Arial" w:eastAsia="Arial"/>
                <w:b w:val="0"/>
                <w:color w:val="1F2933"/>
                <w:sz w:val="17"/>
              </w:rPr>
              <w:t>Crear obligación, iniciar checkout local, recorrer estados, conciliar APPROVED y descargar factura autorizada.</w:t>
            </w:r>
          </w:p>
        </w:tc>
      </w:tr>
      <w:tr>
        <w:tc>
          <w:tcPr>
            <w:tcW w:type="dxa" w:w="1000"/>
            <w:shd w:fill="EAF2F8" w:val="clear"/>
          </w:tcPr>
          <w:p>
            <w:pPr>
              <w:spacing w:after="0" w:line="252" w:lineRule="auto"/>
            </w:pPr>
            <w:r>
              <w:rPr>
                <w:rFonts w:ascii="Arial" w:hAnsi="Arial" w:eastAsia="Arial"/>
                <w:b w:val="0"/>
                <w:color w:val="1F2933"/>
                <w:sz w:val="17"/>
              </w:rPr>
              <w:t>FA-04</w:t>
            </w:r>
          </w:p>
        </w:tc>
        <w:tc>
          <w:tcPr>
            <w:tcW w:type="dxa" w:w="2500"/>
            <w:shd w:fill="EAF2F8" w:val="clear"/>
          </w:tcPr>
          <w:p>
            <w:pPr>
              <w:spacing w:after="0" w:line="252" w:lineRule="auto"/>
            </w:pPr>
            <w:r>
              <w:rPr>
                <w:rFonts w:ascii="Arial" w:hAnsi="Arial" w:eastAsia="Arial"/>
                <w:b w:val="0"/>
                <w:color w:val="1F2933"/>
                <w:sz w:val="17"/>
              </w:rPr>
              <w:t>Visitante y portería</w:t>
            </w:r>
          </w:p>
        </w:tc>
        <w:tc>
          <w:tcPr>
            <w:tcW w:type="dxa" w:w="5860"/>
            <w:shd w:fill="EAF2F8" w:val="clear"/>
          </w:tcPr>
          <w:p>
            <w:pPr>
              <w:spacing w:after="0" w:line="252" w:lineRule="auto"/>
            </w:pPr>
            <w:r>
              <w:rPr>
                <w:rFonts w:ascii="Arial" w:hAnsi="Arial" w:eastAsia="Arial"/>
                <w:b w:val="0"/>
                <w:color w:val="1F2933"/>
                <w:sz w:val="17"/>
              </w:rPr>
              <w:t>Residente solicita; portería aprueba/rechaza y registra entrada/salida respetando estados.</w:t>
            </w:r>
          </w:p>
        </w:tc>
      </w:tr>
      <w:tr>
        <w:tc>
          <w:tcPr>
            <w:tcW w:type="dxa" w:w="1000"/>
            <w:shd w:fill="EAF2F8" w:val="clear"/>
          </w:tcPr>
          <w:p>
            <w:pPr>
              <w:spacing w:after="0" w:line="252" w:lineRule="auto"/>
            </w:pPr>
            <w:r>
              <w:rPr>
                <w:rFonts w:ascii="Arial" w:hAnsi="Arial" w:eastAsia="Arial"/>
                <w:b w:val="0"/>
                <w:color w:val="1F2933"/>
                <w:sz w:val="17"/>
              </w:rPr>
              <w:t>FA-05</w:t>
            </w:r>
          </w:p>
        </w:tc>
        <w:tc>
          <w:tcPr>
            <w:tcW w:type="dxa" w:w="2500"/>
            <w:shd w:fill="EAF2F8" w:val="clear"/>
          </w:tcPr>
          <w:p>
            <w:pPr>
              <w:spacing w:after="0" w:line="252" w:lineRule="auto"/>
            </w:pPr>
            <w:r>
              <w:rPr>
                <w:rFonts w:ascii="Arial" w:hAnsi="Arial" w:eastAsia="Arial"/>
                <w:b w:val="0"/>
                <w:color w:val="1F2933"/>
                <w:sz w:val="17"/>
              </w:rPr>
              <w:t>Incidencia con trazabilidad</w:t>
            </w:r>
          </w:p>
        </w:tc>
        <w:tc>
          <w:tcPr>
            <w:tcW w:type="dxa" w:w="5860"/>
            <w:shd w:fill="EAF2F8" w:val="clear"/>
          </w:tcPr>
          <w:p>
            <w:pPr>
              <w:spacing w:after="0" w:line="252" w:lineRule="auto"/>
            </w:pPr>
            <w:r>
              <w:rPr>
                <w:rFonts w:ascii="Arial" w:hAnsi="Arial" w:eastAsia="Arial"/>
                <w:b w:val="0"/>
                <w:color w:val="1F2933"/>
                <w:sz w:val="17"/>
              </w:rPr>
              <w:t>Residente crea y consulta; administración gestiona estado, comentarios, evidencias y notificaciones.</w:t>
            </w:r>
          </w:p>
        </w:tc>
      </w:tr>
    </w:tbl>
    <w:p>
      <w:pPr>
        <w:pStyle w:val="Heading2"/>
        <w:keepNext/>
      </w:pPr>
      <w:r>
        <w:t>10.2 Lista de salida</w:t>
      </w:r>
    </w:p>
    <w:p>
      <w:pPr>
        <w:pStyle w:val="ListNumber"/>
        <w:spacing w:after="60" w:line="276" w:lineRule="auto"/>
        <w:ind w:left="547" w:hanging="274"/>
        <w:numPr>
          <w:ilvl w:val="0"/>
          <w:numId w:val="11"/>
        </w:numPr>
      </w:pPr>
      <w:r>
        <w:rPr>
          <w:rFonts w:ascii="Arial" w:hAnsi="Arial" w:eastAsia="Arial"/>
          <w:color w:val="1F2933"/>
          <w:sz w:val="20"/>
        </w:rPr>
        <w:t>La suite `mvnw.cmd clean test` termina sin fallos y el resultado queda asociado al commit.</w:t>
      </w:r>
    </w:p>
    <w:p>
      <w:pPr>
        <w:pStyle w:val="ListNumber"/>
        <w:spacing w:after="60" w:line="276" w:lineRule="auto"/>
        <w:ind w:left="547" w:hanging="274"/>
        <w:numPr>
          <w:ilvl w:val="0"/>
          <w:numId w:val="11"/>
        </w:numPr>
      </w:pPr>
      <w:r>
        <w:rPr>
          <w:rFonts w:ascii="Arial" w:hAnsi="Arial" w:eastAsia="Arial"/>
          <w:color w:val="1F2933"/>
          <w:sz w:val="20"/>
        </w:rPr>
        <w:t>El perfil dev inicia con H2 y los tres roles recorren sus rutas principales.</w:t>
      </w:r>
    </w:p>
    <w:p>
      <w:pPr>
        <w:pStyle w:val="ListNumber"/>
        <w:spacing w:after="60" w:line="276" w:lineRule="auto"/>
        <w:ind w:left="547" w:hanging="274"/>
        <w:numPr>
          <w:ilvl w:val="0"/>
          <w:numId w:val="11"/>
        </w:numPr>
      </w:pPr>
      <w:r>
        <w:rPr>
          <w:rFonts w:ascii="Arial" w:hAnsi="Arial" w:eastAsia="Arial"/>
          <w:color w:val="1F2933"/>
          <w:sz w:val="20"/>
        </w:rPr>
        <w:t>El perfil prod arranca contra MySQL de aceptación y Flyway valida las migraciones.</w:t>
      </w:r>
    </w:p>
    <w:p>
      <w:pPr>
        <w:pStyle w:val="ListNumber"/>
        <w:spacing w:after="60" w:line="276" w:lineRule="auto"/>
        <w:ind w:left="547" w:hanging="274"/>
        <w:numPr>
          <w:ilvl w:val="0"/>
          <w:numId w:val="11"/>
        </w:numPr>
      </w:pPr>
      <w:r>
        <w:rPr>
          <w:rFonts w:ascii="Arial" w:hAnsi="Arial" w:eastAsia="Arial"/>
          <w:color w:val="1F2933"/>
          <w:sz w:val="20"/>
        </w:rPr>
        <w:t>No existen rutas nuevas sin autorización ni formularios POST sin CSRF.</w:t>
      </w:r>
    </w:p>
    <w:p>
      <w:pPr>
        <w:pStyle w:val="ListNumber"/>
        <w:spacing w:after="60" w:line="276" w:lineRule="auto"/>
        <w:ind w:left="547" w:hanging="274"/>
        <w:numPr>
          <w:ilvl w:val="0"/>
          <w:numId w:val="11"/>
        </w:numPr>
      </w:pPr>
      <w:r>
        <w:rPr>
          <w:rFonts w:ascii="Arial" w:hAnsi="Arial" w:eastAsia="Arial"/>
          <w:color w:val="1F2933"/>
          <w:sz w:val="20"/>
        </w:rPr>
        <w:t>La simulación de pagos conserva su etiqueta de sandbox y no realiza cargos reales.</w:t>
      </w:r>
    </w:p>
    <w:p>
      <w:pPr>
        <w:pStyle w:val="ListNumber"/>
        <w:spacing w:after="60" w:line="276" w:lineRule="auto"/>
        <w:ind w:left="547" w:hanging="274"/>
        <w:numPr>
          <w:ilvl w:val="0"/>
          <w:numId w:val="11"/>
        </w:numPr>
      </w:pPr>
      <w:r>
        <w:rPr>
          <w:rFonts w:ascii="Arial" w:hAnsi="Arial" w:eastAsia="Arial"/>
          <w:color w:val="1F2933"/>
          <w:sz w:val="20"/>
        </w:rPr>
        <w:t>Los reportes y facturas respetan el rol y los filtros seleccionados.</w:t>
      </w:r>
    </w:p>
    <w:p>
      <w:pPr>
        <w:pStyle w:val="ListNumber"/>
        <w:spacing w:after="60" w:line="276" w:lineRule="auto"/>
        <w:ind w:left="547" w:hanging="274"/>
        <w:numPr>
          <w:ilvl w:val="0"/>
          <w:numId w:val="11"/>
        </w:numPr>
      </w:pPr>
      <w:r>
        <w:rPr>
          <w:rFonts w:ascii="Arial" w:hAnsi="Arial" w:eastAsia="Arial"/>
          <w:color w:val="1F2933"/>
          <w:sz w:val="20"/>
        </w:rPr>
        <w:t>Existe respaldo/restauración probado y cuenta MySQL con mínimos privilegios.</w:t>
      </w:r>
    </w:p>
    <w:p>
      <w:pPr>
        <w:pStyle w:val="ListNumber"/>
        <w:spacing w:after="60" w:line="276" w:lineRule="auto"/>
        <w:ind w:left="547" w:hanging="274"/>
        <w:numPr>
          <w:ilvl w:val="0"/>
          <w:numId w:val="11"/>
        </w:numPr>
      </w:pPr>
      <w:r>
        <w:rPr>
          <w:rFonts w:ascii="Arial" w:hAnsi="Arial" w:eastAsia="Arial"/>
          <w:color w:val="1F2933"/>
          <w:sz w:val="20"/>
        </w:rPr>
        <w:t>Docker, healthchecks, pruebas de navegador y carga quedan documentados antes del release.</w:t>
      </w:r>
    </w:p>
    <w:p>
      <w:pPr>
        <w:pStyle w:val="Heading2"/>
        <w:keepNext/>
      </w:pPr>
      <w:r>
        <w:t>10.3 Cierre</w:t>
      </w:r>
    </w:p>
    <w:p>
      <w:pPr>
        <w:spacing w:after="120" w:line="276" w:lineRule="auto"/>
      </w:pPr>
      <w:r>
        <w:rPr>
          <w:rFonts w:ascii="Arial" w:hAnsi="Arial" w:eastAsia="Arial"/>
          <w:color w:val="1F2933"/>
          <w:sz w:val="21"/>
        </w:rPr>
        <w:t>URBELIX ya cuenta con una base arquitectónica coherente para continuar: la aplicación tiene módulos identificables, reglas en servicios, roles explícitos, persistencia versionada y pruebas sobre los flujos críticos. El paso siguiente no es crear otra estructura, sino cerrar las validaciones operativas que convierten esa base en una entrega reproducible.</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7E5" w:val="clear"/>
          </w:tcPr>
          <w:p>
            <w:pPr>
              <w:spacing w:after="0" w:line="276" w:lineRule="auto"/>
            </w:pPr>
            <w:r>
              <w:rPr>
                <w:rFonts w:ascii="Arial" w:hAnsi="Arial" w:eastAsia="Arial"/>
                <w:b/>
                <w:color w:val="9A6500"/>
                <w:sz w:val="20"/>
              </w:rPr>
              <w:t xml:space="preserve">Estado de este DEA. </w:t>
            </w:r>
            <w:r>
              <w:rPr>
                <w:rFonts w:ascii="Arial" w:hAnsi="Arial" w:eastAsia="Arial"/>
                <w:color w:val="1F2933"/>
                <w:sz w:val="20"/>
              </w:rPr>
              <w:t>Documento preparado para revisión del equipo Scrum y para servir como guía de implementación y pruebas. Debe actualizarse si cambia la decisión de roles, pagos simulados, proveedor de reportes o estrategia de despliegue.</w:t>
            </w:r>
          </w:p>
        </w:tc>
      </w:tr>
    </w:tbl>
    <w:p>
      <w:pPr>
        <w:spacing w:after="40"/>
      </w:pPr>
    </w:p>
    <w:sectPr w:rsidR="00FC693F" w:rsidRPr="0006063C" w:rsidSect="00034616">
      <w:headerReference w:type="default" r:id="rId9"/>
      <w:footerReference w:type="default" r:id="rId10"/>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eastAsia="Arial"/>
        <w:color w:val="5E6B75"/>
        <w:sz w:val="17"/>
      </w:rPr>
      <w:t xml:space="preserve">Página </w:t>
    </w:r>
    <w:r>
      <w:rPr>
        <w:rFonts w:ascii="Arial" w:hAnsi="Arial" w:eastAsia="Arial"/>
        <w:color w:val="5E6B7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1" w:color="C7D1D8"/>
      </w:pBdr>
    </w:pPr>
    <w:r>
      <w:rPr>
        <w:rFonts w:ascii="Arial" w:hAnsi="Arial" w:eastAsia="Arial"/>
        <w:color w:val="5E6B75"/>
        <w:sz w:val="17"/>
      </w:rPr>
      <w:t>URBELIX | Documento de Especificación de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ind w:left="540" w:hanging="270"/>
      </w:pPr>
    </w:lvl>
  </w:abstractNum>
  <w:num w:numId="10">
    <w:abstractNumId w:val="9"/>
  </w:num>
  <w:abstractNum w:abstractNumId="10">
    <w:multiLevelType w:val="singleLevel"/>
    <w:lvl w:ilvl="0">
      <w:start w:val="1"/>
      <w:numFmt w:val="decimal"/>
      <w:lvlText w:val="%1."/>
      <w:pPr>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b w:val="0"/>
      <w:i w:val="0"/>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64" w:lineRule="auto"/>
      <w:outlineLvl w:val="0"/>
    </w:pPr>
    <w:rPr>
      <w:rFonts w:asciiTheme="majorHAnsi" w:eastAsiaTheme="majorEastAsia" w:hAnsiTheme="majorHAnsi" w:cstheme="majorBidi" w:ascii="Arial" w:hAnsi="Arial" w:eastAsia="Arial"/>
      <w:b/>
      <w:bCs/>
      <w:i w:val="0"/>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00" w:line="264" w:lineRule="auto"/>
      <w:outlineLvl w:val="1"/>
    </w:pPr>
    <w:rPr>
      <w:rFonts w:asciiTheme="majorHAnsi" w:eastAsiaTheme="majorEastAsia" w:hAnsiTheme="majorHAnsi" w:cstheme="majorBidi" w:ascii="Arial" w:hAnsi="Arial" w:eastAsia="Arial"/>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line="264" w:lineRule="auto"/>
      <w:outlineLvl w:val="2"/>
    </w:pPr>
    <w:rPr>
      <w:rFonts w:asciiTheme="majorHAnsi" w:eastAsiaTheme="majorEastAsia" w:hAnsiTheme="majorHAnsi" w:cstheme="majorBidi" w:ascii="Arial" w:hAnsi="Arial" w:eastAsia="Arial"/>
      <w:b/>
      <w:bCs/>
      <w:i w:val="0"/>
      <w:color w:val="0F4C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64" w:lineRule="auto" w:before="0"/>
      <w:contextualSpacing/>
    </w:pPr>
    <w:rPr>
      <w:rFonts w:asciiTheme="majorHAnsi" w:eastAsiaTheme="majorEastAsia" w:hAnsiTheme="majorHAnsi" w:cstheme="majorBidi" w:ascii="Arial" w:hAnsi="Arial" w:eastAsia="Arial"/>
      <w:b/>
      <w:i w:val="0"/>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264" w:lineRule="auto"/>
    </w:pPr>
    <w:rPr>
      <w:rFonts w:asciiTheme="majorHAnsi" w:eastAsiaTheme="majorEastAsia" w:hAnsiTheme="majorHAnsi" w:cstheme="majorBidi" w:ascii="Arial" w:hAnsi="Arial" w:eastAsia="Arial"/>
      <w:b w:val="0"/>
      <w:i w:val="0"/>
      <w:iCs/>
      <w:color w:val="5E6B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Arial" w:hAnsi="Arial" w:eastAsia="Arial"/>
      <w:b w:val="0"/>
      <w:i w:val="0"/>
      <w:color w:val="1F29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Arial" w:hAnsi="Arial" w:eastAsia="Arial"/>
      <w:b w:val="0"/>
      <w:i w:val="0"/>
      <w:color w:val="1F29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URBELIX">
    <w:name w:val="Caption URBELIX"/>
    <w:rPr>
      <w:rFonts w:ascii="Arial" w:hAnsi="Arial" w:eastAsia="Arial"/>
      <w:b w:val="0"/>
      <w:i w:val="0"/>
      <w:color w:val="5E6B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Especificación de Arquitectura - URBELIX</dc:title>
  <dc:subject>Arquitectura del sistema web de gestión residencial</dc:subject>
  <dc:creator>Equipo de Desarrollo URBELIX</dc:creator>
  <cp:keywords/>
  <dc:description>Generado a partir del estado actual de URBELIXXX</dc:description>
  <cp:lastModifiedBy/>
  <cp:revision>1</cp:revision>
  <dcterms:created xsi:type="dcterms:W3CDTF">2013-12-23T23:15:00Z</dcterms:created>
  <dcterms:modified xsi:type="dcterms:W3CDTF">2013-12-23T23:15:00Z</dcterms:modified>
  <cp:category/>
</cp:coreProperties>
</file>