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4A2A" w14:textId="6E1DC5A2" w:rsidR="005E1165" w:rsidRDefault="001C3704">
      <w:pPr>
        <w:rPr>
          <w:sz w:val="30"/>
          <w:szCs w:val="30"/>
          <w:u w:val="single"/>
          <w:lang w:val="en-US"/>
        </w:rPr>
      </w:pPr>
      <w:r>
        <w:rPr>
          <w:sz w:val="30"/>
          <w:szCs w:val="30"/>
          <w:u w:val="single"/>
          <w:lang w:val="en-US"/>
        </w:rPr>
        <w:t>Naming Guide</w:t>
      </w:r>
    </w:p>
    <w:p w14:paraId="0733BFB5" w14:textId="674E2CF0" w:rsidR="008230BF" w:rsidRDefault="008230BF">
      <w:pPr>
        <w:rPr>
          <w:sz w:val="30"/>
          <w:szCs w:val="30"/>
          <w:u w:val="single"/>
          <w:lang w:val="en-US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de-DE" w:eastAsia="en-US"/>
        </w:rPr>
        <w:id w:val="905345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E67ADD" w14:textId="41BA4A52" w:rsidR="008230BF" w:rsidRDefault="008230B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A4455D1" w14:textId="26C16B1D" w:rsidR="00407866" w:rsidRDefault="008230BF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14122" w:history="1">
            <w:r w:rsidR="00407866" w:rsidRPr="00C9275B">
              <w:rPr>
                <w:rStyle w:val="Hyperlink"/>
                <w:noProof/>
              </w:rPr>
              <w:t>1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</w:rPr>
              <w:t>Git, Github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_Toc119614122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1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4A9D03A0" w14:textId="7C5A7EB4" w:rsidR="0040786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3" w:history="1">
            <w:r w:rsidR="00407866" w:rsidRPr="00C9275B">
              <w:rPr>
                <w:rStyle w:val="Hyperlink"/>
                <w:noProof/>
                <w:lang w:val="en-US"/>
              </w:rPr>
              <w:t>1.1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Git Bash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_Toc119614123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1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04A0DCA8" w14:textId="27235141" w:rsidR="0040786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4" w:history="1">
            <w:r w:rsidR="00407866" w:rsidRPr="00C9275B">
              <w:rPr>
                <w:rStyle w:val="Hyperlink"/>
                <w:noProof/>
                <w:lang w:val="en-US"/>
              </w:rPr>
              <w:t>1.2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VIM Commands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_Toc119614124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2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2A3DD01B" w14:textId="24ECB267" w:rsidR="0040786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5" w:history="1">
            <w:r w:rsidR="00407866" w:rsidRPr="00C9275B">
              <w:rPr>
                <w:rStyle w:val="Hyperlink"/>
                <w:noProof/>
                <w:lang w:val="en-US"/>
              </w:rPr>
              <w:t>1.3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Editor Commands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_Toc119614125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2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206562B1" w14:textId="2FAC1CFD" w:rsidR="00407866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6" w:history="1">
            <w:r w:rsidR="00407866" w:rsidRPr="00C9275B">
              <w:rPr>
                <w:rStyle w:val="Hyperlink"/>
                <w:noProof/>
                <w:lang w:val="en-US"/>
              </w:rPr>
              <w:t>2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C#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_Toc119614126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3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6C87F3B2" w14:textId="24FD6A36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7" w:history="1">
            <w:r w:rsidR="00407866" w:rsidRPr="00C9275B">
              <w:rPr>
                <w:rStyle w:val="Hyperlink"/>
                <w:noProof/>
                <w:lang w:val="en-US"/>
              </w:rPr>
              <w:t>2.1 Using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_Toc119614127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3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369CD3DF" w14:textId="7599C485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8" w:history="1">
            <w:r w:rsidR="00407866" w:rsidRPr="00C9275B">
              <w:rPr>
                <w:rStyle w:val="Hyperlink"/>
                <w:noProof/>
                <w:lang w:val="en-US"/>
              </w:rPr>
              <w:t>2.2 Class Variables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_Toc119614128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3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3978F48B" w14:textId="550AE21A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9" w:history="1">
            <w:r w:rsidR="00407866" w:rsidRPr="00C9275B">
              <w:rPr>
                <w:rStyle w:val="Hyperlink"/>
                <w:noProof/>
                <w:lang w:val="en-US"/>
              </w:rPr>
              <w:t>2.3 Methods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_Toc119614129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4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704A4CDD" w14:textId="4E5764A1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30" w:history="1">
            <w:r w:rsidR="00407866" w:rsidRPr="00C9275B">
              <w:rPr>
                <w:rStyle w:val="Hyperlink"/>
                <w:noProof/>
                <w:lang w:val="en-US"/>
              </w:rPr>
              <w:t>2.4 Method Variables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_Toc119614130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4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4F044BD9" w14:textId="6D73A85A" w:rsidR="008230BF" w:rsidRDefault="008230BF">
          <w:r>
            <w:rPr>
              <w:b/>
              <w:bCs/>
              <w:lang w:val="de-DE"/>
            </w:rPr>
            <w:fldChar w:fldCharType="end"/>
          </w:r>
        </w:p>
      </w:sdtContent>
    </w:sdt>
    <w:p w14:paraId="3D1ED724" w14:textId="3484F302" w:rsidR="008230BF" w:rsidRDefault="008230BF">
      <w:pPr>
        <w:rPr>
          <w:sz w:val="30"/>
          <w:szCs w:val="30"/>
          <w:u w:val="single"/>
        </w:rPr>
      </w:pPr>
    </w:p>
    <w:p w14:paraId="6B6B64A6" w14:textId="6B848BED" w:rsidR="008230BF" w:rsidRDefault="008230BF" w:rsidP="008230BF">
      <w:pPr>
        <w:pStyle w:val="berschrift1"/>
      </w:pPr>
      <w:bookmarkStart w:id="0" w:name="_Toc119614122"/>
      <w:r>
        <w:t xml:space="preserve">Git, </w:t>
      </w:r>
      <w:bookmarkEnd w:id="0"/>
      <w:r w:rsidR="00407866">
        <w:t>GitHub</w:t>
      </w:r>
    </w:p>
    <w:p w14:paraId="37A72E54" w14:textId="23A91FB0" w:rsidR="00B345D3" w:rsidRDefault="00B345D3" w:rsidP="00B345D3">
      <w:pPr>
        <w:pStyle w:val="KeinLeerraum"/>
      </w:pPr>
    </w:p>
    <w:p w14:paraId="5185F7A9" w14:textId="7E3184B3" w:rsidR="00F559A6" w:rsidRDefault="00B345D3" w:rsidP="00F559A6">
      <w:pPr>
        <w:rPr>
          <w:color w:val="00B050"/>
          <w:lang w:val="en-US"/>
        </w:rPr>
      </w:pPr>
      <w:r w:rsidRPr="00B345D3">
        <w:rPr>
          <w:b/>
          <w:u w:val="single"/>
          <w:lang w:val="en-US"/>
        </w:rPr>
        <w:t>Project-URL :</w:t>
      </w:r>
      <w:r w:rsidRPr="00B345D3">
        <w:rPr>
          <w:lang w:val="en-US"/>
        </w:rPr>
        <w:t xml:space="preserve"> </w:t>
      </w:r>
      <w:hyperlink r:id="rId8" w:history="1">
        <w:r w:rsidRPr="00DA2EA9">
          <w:rPr>
            <w:rStyle w:val="Hyperlink"/>
            <w:lang w:val="en-US"/>
          </w:rPr>
          <w:t>https://github.com/KevinvonBallmoos/ProjectTextingSpree/blob/master/Projekt%20Texting%20Spree.docx</w:t>
        </w:r>
      </w:hyperlink>
    </w:p>
    <w:p w14:paraId="214861E2" w14:textId="01F556BE" w:rsidR="00B345D3" w:rsidRDefault="00B345D3" w:rsidP="00F559A6">
      <w:pPr>
        <w:rPr>
          <w:lang w:val="en-US"/>
        </w:rPr>
      </w:pPr>
      <w:r>
        <w:rPr>
          <w:lang w:val="en-US"/>
        </w:rPr>
        <w:t xml:space="preserve">Before typing in any commands, be sure that you are in your </w:t>
      </w:r>
      <w:r w:rsidR="003A3D30">
        <w:rPr>
          <w:lang w:val="en-US"/>
        </w:rPr>
        <w:t xml:space="preserve">Project Folder </w:t>
      </w:r>
      <w:r>
        <w:rPr>
          <w:lang w:val="en-US"/>
        </w:rPr>
        <w:t>and you have selected the right branch.</w:t>
      </w:r>
      <w:r>
        <w:rPr>
          <w:lang w:val="en-US"/>
        </w:rPr>
        <w:br/>
      </w:r>
      <w:r w:rsidR="003A3D30">
        <w:rPr>
          <w:lang w:val="en-US"/>
        </w:rPr>
        <w:t>(</w:t>
      </w:r>
      <w:r>
        <w:rPr>
          <w:lang w:val="en-US"/>
        </w:rPr>
        <w:t xml:space="preserve">e.g. </w:t>
      </w:r>
      <w:r w:rsidR="003A3D30">
        <w:rPr>
          <w:lang w:val="en-US"/>
        </w:rPr>
        <w:t>master, develop, test)</w:t>
      </w:r>
    </w:p>
    <w:p w14:paraId="080841BF" w14:textId="4E70D5A2" w:rsidR="003A3D30" w:rsidRPr="00B345D3" w:rsidRDefault="003A3D30" w:rsidP="00F559A6">
      <w:pPr>
        <w:rPr>
          <w:lang w:val="en-US"/>
        </w:rPr>
      </w:pPr>
      <w:r w:rsidRPr="003A3D30">
        <w:rPr>
          <w:noProof/>
          <w:lang w:val="en-US"/>
        </w:rPr>
        <w:drawing>
          <wp:inline distT="0" distB="0" distL="0" distR="0" wp14:anchorId="59C08356" wp14:editId="0DDCB8AA">
            <wp:extent cx="5709756" cy="1714500"/>
            <wp:effectExtent l="0" t="0" r="5715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417" cy="171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684F" w14:textId="0D902F46" w:rsidR="00EE3857" w:rsidRPr="00EE3857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1" w:name="_Toc119614123"/>
      <w:r>
        <w:rPr>
          <w:lang w:val="en-US"/>
        </w:rPr>
        <w:t>Git Bash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36E4F766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29755A45" w14:textId="74D2D3E6" w:rsidR="00EE3857" w:rsidRPr="00EE3857" w:rsidRDefault="00EE3857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Initialize Git</w:t>
            </w:r>
          </w:p>
        </w:tc>
        <w:tc>
          <w:tcPr>
            <w:tcW w:w="6611" w:type="dxa"/>
            <w:vAlign w:val="center"/>
          </w:tcPr>
          <w:p w14:paraId="1614CC0E" w14:textId="346899EE" w:rsidR="00EE3857" w:rsidRPr="00EE3857" w:rsidRDefault="00EE3857" w:rsidP="003809A5">
            <w:pPr>
              <w:rPr>
                <w:bCs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 xml:space="preserve">git init </w:t>
            </w:r>
          </w:p>
        </w:tc>
      </w:tr>
      <w:tr w:rsidR="00EE3857" w:rsidRPr="005631CC" w14:paraId="052EAF53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08F3D462" w14:textId="44982D36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Add all Files</w:t>
            </w:r>
          </w:p>
        </w:tc>
        <w:tc>
          <w:tcPr>
            <w:tcW w:w="6611" w:type="dxa"/>
            <w:vAlign w:val="center"/>
          </w:tcPr>
          <w:p w14:paraId="3A0C4E90" w14:textId="0E7DE6DD" w:rsidR="00EE3857" w:rsidRPr="00EE3857" w:rsidRDefault="00EE3857" w:rsidP="003809A5">
            <w:pPr>
              <w:rPr>
                <w:color w:val="00B050"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add .</w:t>
            </w:r>
          </w:p>
        </w:tc>
      </w:tr>
      <w:tr w:rsidR="00EE3857" w:rsidRPr="00F559A6" w14:paraId="649B7011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6B08C1CA" w14:textId="136DCA76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Commit Files</w:t>
            </w:r>
          </w:p>
        </w:tc>
        <w:tc>
          <w:tcPr>
            <w:tcW w:w="6611" w:type="dxa"/>
            <w:vAlign w:val="center"/>
          </w:tcPr>
          <w:p w14:paraId="49FF5CE4" w14:textId="5CCB3447" w:rsidR="00EE3857" w:rsidRPr="00EE3857" w:rsidRDefault="00EE3857" w:rsidP="003809A5">
            <w:pPr>
              <w:rPr>
                <w:color w:val="00B050"/>
                <w:sz w:val="20"/>
                <w:szCs w:val="20"/>
                <w:lang w:val="en-US"/>
              </w:rPr>
            </w:pPr>
            <w:r w:rsidRPr="00EE3857">
              <w:rPr>
                <w:color w:val="00B050"/>
                <w:sz w:val="20"/>
                <w:szCs w:val="20"/>
                <w:lang w:val="en-US"/>
              </w:rPr>
              <w:t>git commit -m “Commit”</w:t>
            </w:r>
          </w:p>
        </w:tc>
      </w:tr>
      <w:tr w:rsidR="00EE3857" w:rsidRPr="00936323" w14:paraId="03CA8552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3A2722D4" w14:textId="3ADC7174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Point Git to existing Repo URL</w:t>
            </w:r>
          </w:p>
        </w:tc>
        <w:tc>
          <w:tcPr>
            <w:tcW w:w="6611" w:type="dxa"/>
            <w:vAlign w:val="center"/>
          </w:tcPr>
          <w:p w14:paraId="0A6FF304" w14:textId="5FDD7103" w:rsidR="00EE3857" w:rsidRPr="00EE3857" w:rsidRDefault="00EE3857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 xml:space="preserve">git remote </w:t>
            </w:r>
            <w:r w:rsidR="00B345D3">
              <w:rPr>
                <w:bCs/>
                <w:color w:val="00B050"/>
                <w:sz w:val="20"/>
                <w:szCs w:val="20"/>
                <w:lang w:val="en-US"/>
              </w:rPr>
              <w:t>add origin &lt;project url&gt;</w:t>
            </w:r>
          </w:p>
        </w:tc>
      </w:tr>
      <w:tr w:rsidR="00B345D3" w:rsidRPr="00F559A6" w14:paraId="03B1C1D3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148CECAF" w14:textId="7702D581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Git Repo</w:t>
            </w:r>
          </w:p>
        </w:tc>
        <w:tc>
          <w:tcPr>
            <w:tcW w:w="6611" w:type="dxa"/>
            <w:vAlign w:val="center"/>
          </w:tcPr>
          <w:p w14:paraId="7D60BFF9" w14:textId="3B9E3830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>git remote -v</w:t>
            </w:r>
          </w:p>
        </w:tc>
      </w:tr>
      <w:tr w:rsidR="00B345D3" w:rsidRPr="00F559A6" w14:paraId="5B325E94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335564CB" w14:textId="77E1D25E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Push changes</w:t>
            </w:r>
          </w:p>
        </w:tc>
        <w:tc>
          <w:tcPr>
            <w:tcW w:w="6611" w:type="dxa"/>
            <w:vAlign w:val="center"/>
          </w:tcPr>
          <w:p w14:paraId="6E089B15" w14:textId="703CDD46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 xml:space="preserve">git push origin &lt;branch&gt; </w:t>
            </w:r>
          </w:p>
        </w:tc>
      </w:tr>
      <w:tr w:rsidR="00B345D3" w:rsidRPr="00F559A6" w14:paraId="7465BA16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517F9338" w14:textId="5F5177A4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Switch branch</w:t>
            </w:r>
          </w:p>
        </w:tc>
        <w:tc>
          <w:tcPr>
            <w:tcW w:w="6611" w:type="dxa"/>
            <w:vAlign w:val="center"/>
          </w:tcPr>
          <w:p w14:paraId="263FB093" w14:textId="7E83D671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>git switch -c &lt;branch&gt;</w:t>
            </w:r>
          </w:p>
        </w:tc>
      </w:tr>
    </w:tbl>
    <w:p w14:paraId="2E374A34" w14:textId="59474D75" w:rsidR="00F559A6" w:rsidRPr="00F559A6" w:rsidRDefault="00F559A6" w:rsidP="00EE3857">
      <w:pPr>
        <w:rPr>
          <w:lang w:val="en-US"/>
        </w:rPr>
      </w:pPr>
    </w:p>
    <w:p w14:paraId="711D5BC7" w14:textId="1E92C37D" w:rsidR="008230BF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2" w:name="_Toc119614124"/>
      <w:r>
        <w:rPr>
          <w:lang w:val="en-US"/>
        </w:rPr>
        <w:t>VIM Commands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388953E4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7F277026" w14:textId="2F7307EB" w:rsidR="00EE3857" w:rsidRPr="00EE3857" w:rsidRDefault="00EE3857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Exit Vim</w:t>
            </w:r>
          </w:p>
        </w:tc>
        <w:tc>
          <w:tcPr>
            <w:tcW w:w="6611" w:type="dxa"/>
            <w:vAlign w:val="center"/>
          </w:tcPr>
          <w:p w14:paraId="27065220" w14:textId="6FA2EFF4" w:rsidR="00EE3857" w:rsidRPr="00EE3857" w:rsidRDefault="00EE3857" w:rsidP="003809A5">
            <w:pPr>
              <w:rPr>
                <w:bCs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:wq</w:t>
            </w:r>
          </w:p>
        </w:tc>
      </w:tr>
      <w:tr w:rsidR="00936323" w:rsidRPr="00F559A6" w14:paraId="18D39F5C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26B1F815" w14:textId="69B02C9C" w:rsidR="00936323" w:rsidRPr="00EE3857" w:rsidRDefault="0093632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Exit without Save</w:t>
            </w:r>
          </w:p>
        </w:tc>
        <w:tc>
          <w:tcPr>
            <w:tcW w:w="6611" w:type="dxa"/>
            <w:vAlign w:val="center"/>
          </w:tcPr>
          <w:p w14:paraId="1486F78D" w14:textId="7B86C9A2" w:rsidR="00936323" w:rsidRPr="00EE3857" w:rsidRDefault="0093632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>:q!</w:t>
            </w:r>
          </w:p>
        </w:tc>
      </w:tr>
    </w:tbl>
    <w:p w14:paraId="7F9F5527" w14:textId="2905289F" w:rsidR="00EE3857" w:rsidRDefault="00EE3857" w:rsidP="00EE3857">
      <w:pPr>
        <w:rPr>
          <w:lang w:val="en-US"/>
        </w:rPr>
      </w:pPr>
    </w:p>
    <w:p w14:paraId="45F42F15" w14:textId="0E7B739A" w:rsidR="007B3045" w:rsidRDefault="007B3045" w:rsidP="00EE3857">
      <w:pPr>
        <w:rPr>
          <w:b/>
          <w:bCs/>
          <w:i/>
          <w:iCs/>
          <w:color w:val="00B050"/>
          <w:lang w:val="en-US"/>
        </w:rPr>
      </w:pPr>
      <w:r>
        <w:rPr>
          <w:lang w:val="en-US"/>
        </w:rPr>
        <w:t xml:space="preserve">Additional Commands are listed here (Link): </w:t>
      </w:r>
      <w:hyperlink r:id="rId10" w:history="1">
        <w:r w:rsidRPr="007B3045">
          <w:rPr>
            <w:rStyle w:val="Hyperlink"/>
            <w:b/>
            <w:bCs/>
            <w:i/>
            <w:iCs/>
            <w:color w:val="00B050"/>
            <w:u w:val="none"/>
            <w:lang w:val="en-US"/>
          </w:rPr>
          <w:t>Vim-Cheat-Sheet</w:t>
        </w:r>
      </w:hyperlink>
    </w:p>
    <w:p w14:paraId="310E8A3A" w14:textId="262C41B7" w:rsidR="007B3045" w:rsidRPr="007B3045" w:rsidRDefault="007B3045" w:rsidP="00EE3857">
      <w:pPr>
        <w:rPr>
          <w:lang w:val="en-US"/>
        </w:rPr>
      </w:pPr>
      <w:r w:rsidRPr="007B3045">
        <w:rPr>
          <w:iCs/>
          <w:lang w:val="en-US"/>
        </w:rPr>
        <w:t>Similar Commands appl</w:t>
      </w:r>
      <w:r>
        <w:rPr>
          <w:iCs/>
          <w:lang w:val="en-US"/>
        </w:rPr>
        <w:t>y</w:t>
      </w:r>
      <w:r w:rsidRPr="007B3045">
        <w:rPr>
          <w:iCs/>
          <w:lang w:val="en-US"/>
        </w:rPr>
        <w:t xml:space="preserve"> to other Editors in Bash.</w:t>
      </w:r>
    </w:p>
    <w:p w14:paraId="1281C93C" w14:textId="3E012B83" w:rsidR="008230BF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3" w:name="_Toc119614125"/>
      <w:r>
        <w:rPr>
          <w:lang w:val="en-US"/>
        </w:rPr>
        <w:t>Editor Commands</w:t>
      </w:r>
      <w:bookmarkEnd w:id="3"/>
    </w:p>
    <w:p w14:paraId="3407A98E" w14:textId="3B75C158" w:rsidR="001B7E04" w:rsidRPr="001B7E04" w:rsidRDefault="001B7E04" w:rsidP="001B7E04">
      <w:pPr>
        <w:rPr>
          <w:lang w:val="en-US"/>
        </w:rPr>
      </w:pPr>
      <w:r>
        <w:rPr>
          <w:lang w:val="en-US"/>
        </w:rPr>
        <w:t>Be sure to be in the bottom line, else the commands won’t work.</w:t>
      </w:r>
      <w:r>
        <w:rPr>
          <w:lang w:val="en-US"/>
        </w:rPr>
        <w:br/>
        <w:t>If you are on another line, press ESC or CTRL + C to get to the bottom line.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27115386" w14:textId="77777777" w:rsidTr="003809A5">
        <w:trPr>
          <w:trHeight w:val="567"/>
        </w:trPr>
        <w:tc>
          <w:tcPr>
            <w:tcW w:w="2405" w:type="dxa"/>
            <w:vAlign w:val="center"/>
          </w:tcPr>
          <w:p w14:paraId="0AD38EE8" w14:textId="1C3ECBA9" w:rsidR="00EE3857" w:rsidRPr="00EE3857" w:rsidRDefault="0069168B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Exit</w:t>
            </w:r>
          </w:p>
        </w:tc>
        <w:tc>
          <w:tcPr>
            <w:tcW w:w="6611" w:type="dxa"/>
            <w:vAlign w:val="center"/>
          </w:tcPr>
          <w:p w14:paraId="711E00CB" w14:textId="32E7FFC1" w:rsidR="00EE3857" w:rsidRPr="00EE3857" w:rsidRDefault="0069168B" w:rsidP="003809A5">
            <w:pPr>
              <w:rPr>
                <w:bCs/>
                <w:sz w:val="20"/>
                <w:szCs w:val="20"/>
                <w:lang w:val="en-US"/>
              </w:rPr>
            </w:pPr>
            <w:r w:rsidRPr="0069168B">
              <w:rPr>
                <w:bCs/>
                <w:color w:val="00B050"/>
                <w:sz w:val="20"/>
                <w:szCs w:val="20"/>
                <w:lang w:val="en-US"/>
              </w:rPr>
              <w:t>:wq</w:t>
            </w:r>
          </w:p>
        </w:tc>
      </w:tr>
    </w:tbl>
    <w:p w14:paraId="7A5E2437" w14:textId="3842F95B" w:rsidR="00725B1E" w:rsidRDefault="00725B1E" w:rsidP="008230BF">
      <w:pPr>
        <w:rPr>
          <w:lang w:val="en-US"/>
        </w:rPr>
      </w:pPr>
    </w:p>
    <w:p w14:paraId="7C64E109" w14:textId="77777777" w:rsidR="00725B1E" w:rsidRDefault="00725B1E">
      <w:pPr>
        <w:rPr>
          <w:lang w:val="en-US"/>
        </w:rPr>
      </w:pPr>
      <w:r>
        <w:rPr>
          <w:lang w:val="en-US"/>
        </w:rPr>
        <w:br w:type="page"/>
      </w:r>
    </w:p>
    <w:p w14:paraId="06DFE508" w14:textId="42B2F468" w:rsidR="008230BF" w:rsidRPr="008230BF" w:rsidRDefault="008230BF" w:rsidP="008230BF">
      <w:pPr>
        <w:pStyle w:val="berschrift1"/>
        <w:rPr>
          <w:lang w:val="en-US"/>
        </w:rPr>
      </w:pPr>
      <w:bookmarkStart w:id="4" w:name="_Toc119614126"/>
      <w:r>
        <w:rPr>
          <w:lang w:val="en-US"/>
        </w:rPr>
        <w:lastRenderedPageBreak/>
        <w:t>C#</w:t>
      </w:r>
      <w:bookmarkEnd w:id="4"/>
    </w:p>
    <w:p w14:paraId="673A5401" w14:textId="60C888CA" w:rsidR="005E1165" w:rsidRDefault="005E11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Below, this </w:t>
      </w:r>
      <w:r w:rsidRPr="005E1165">
        <w:rPr>
          <w:sz w:val="24"/>
          <w:szCs w:val="24"/>
          <w:lang w:val="en-US"/>
        </w:rPr>
        <w:t xml:space="preserve">document describes the </w:t>
      </w:r>
      <w:r>
        <w:rPr>
          <w:sz w:val="24"/>
          <w:szCs w:val="24"/>
          <w:lang w:val="en-US"/>
        </w:rPr>
        <w:t>naming of the variables, methods and other code syntax.</w:t>
      </w:r>
      <w:r w:rsidR="00725B1E">
        <w:rPr>
          <w:sz w:val="24"/>
          <w:szCs w:val="24"/>
          <w:lang w:val="en-US"/>
        </w:rPr>
        <w:t xml:space="preserve"> The Class </w:t>
      </w:r>
      <w:r w:rsidR="00725B1E" w:rsidRPr="000C137B">
        <w:rPr>
          <w:color w:val="ED7D31" w:themeColor="accent2"/>
          <w:sz w:val="24"/>
          <w:szCs w:val="24"/>
          <w:lang w:val="en-US"/>
        </w:rPr>
        <w:t>Code Conventions</w:t>
      </w:r>
      <w:r w:rsidR="00725B1E">
        <w:rPr>
          <w:sz w:val="24"/>
          <w:szCs w:val="24"/>
          <w:lang w:val="en-US"/>
        </w:rPr>
        <w:t xml:space="preserve"> includes Examples to all Points.</w:t>
      </w:r>
    </w:p>
    <w:p w14:paraId="629DE71F" w14:textId="51C44819" w:rsidR="00262A6D" w:rsidRPr="00262A6D" w:rsidRDefault="00262A6D" w:rsidP="00262A6D">
      <w:pPr>
        <w:rPr>
          <w:sz w:val="24"/>
          <w:szCs w:val="24"/>
          <w:lang w:val="en-US"/>
        </w:rPr>
      </w:pPr>
      <w:r w:rsidRPr="00262A6D">
        <w:rPr>
          <w:sz w:val="24"/>
          <w:szCs w:val="24"/>
          <w:lang w:val="en-US"/>
        </w:rPr>
        <w:t xml:space="preserve">Adjust </w:t>
      </w:r>
      <w:r w:rsidRPr="00262A6D">
        <w:rPr>
          <w:color w:val="ED7D31" w:themeColor="accent2"/>
          <w:sz w:val="24"/>
          <w:szCs w:val="24"/>
          <w:lang w:val="en-US"/>
        </w:rPr>
        <w:t>namespaces</w:t>
      </w:r>
      <w:r w:rsidRPr="00262A6D">
        <w:rPr>
          <w:sz w:val="24"/>
          <w:szCs w:val="24"/>
          <w:lang w:val="en-US"/>
        </w:rPr>
        <w:t>, according to Folder structure</w:t>
      </w:r>
      <w:r>
        <w:rPr>
          <w:sz w:val="24"/>
          <w:szCs w:val="24"/>
          <w:lang w:val="en-US"/>
        </w:rPr>
        <w:t>.</w:t>
      </w:r>
    </w:p>
    <w:p w14:paraId="08348F9E" w14:textId="352E9C7A" w:rsidR="00262A6D" w:rsidRDefault="00262A6D" w:rsidP="00262A6D">
      <w:pPr>
        <w:rPr>
          <w:sz w:val="24"/>
          <w:szCs w:val="24"/>
          <w:lang w:val="en-US"/>
        </w:rPr>
      </w:pPr>
      <w:r w:rsidRPr="00262A6D">
        <w:rPr>
          <w:color w:val="ED7D31" w:themeColor="accent2"/>
          <w:sz w:val="24"/>
          <w:szCs w:val="24"/>
          <w:lang w:val="en-US"/>
        </w:rPr>
        <w:t xml:space="preserve">Curly Brackets </w:t>
      </w:r>
      <w:r w:rsidRPr="00262A6D">
        <w:rPr>
          <w:sz w:val="24"/>
          <w:szCs w:val="24"/>
          <w:lang w:val="en-US"/>
        </w:rPr>
        <w:t>are below the Code and not on the same Line</w:t>
      </w:r>
      <w:r>
        <w:rPr>
          <w:sz w:val="24"/>
          <w:szCs w:val="24"/>
          <w:lang w:val="en-US"/>
        </w:rPr>
        <w:t>.</w:t>
      </w:r>
    </w:p>
    <w:p w14:paraId="02E122E6" w14:textId="395A4C69" w:rsidR="00725B1E" w:rsidRDefault="00725B1E" w:rsidP="00725B1E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bookmarkStart w:id="5" w:name="_Toc119614127"/>
      <w:r>
        <w:rPr>
          <w:lang w:val="en-US"/>
        </w:rPr>
        <w:t>2.1 Using</w:t>
      </w:r>
      <w:bookmarkEnd w:id="5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725B1E" w:rsidRPr="007B3045" w14:paraId="1883831F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2292FA5" w14:textId="77777777" w:rsidR="00725B1E" w:rsidRPr="00EF2687" w:rsidRDefault="00725B1E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6115B311" w14:textId="77777777" w:rsidR="00725B1E" w:rsidRPr="005631CC" w:rsidRDefault="00725B1E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725B1E" w:rsidRPr="00A87D0E" w14:paraId="5525E87E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0849FDFA" w14:textId="77777777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19A11EC3" w14:textId="7B353FC0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Usings are sorted alphabetically </w:t>
            </w:r>
          </w:p>
        </w:tc>
      </w:tr>
      <w:tr w:rsidR="00725B1E" w:rsidRPr="00936323" w14:paraId="106C9F0D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2A5518D2" w14:textId="77777777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01395B35" w14:textId="785D646B" w:rsidR="00725B1E" w:rsidRPr="005631CC" w:rsidRDefault="00725B1E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Usings of other Librar</w:t>
            </w:r>
            <w:r w:rsidR="00F27A66">
              <w:rPr>
                <w:bCs/>
                <w:sz w:val="24"/>
                <w:szCs w:val="24"/>
                <w:lang w:val="en-US"/>
              </w:rPr>
              <w:t>ies</w:t>
            </w:r>
            <w:r>
              <w:rPr>
                <w:bCs/>
                <w:sz w:val="24"/>
                <w:szCs w:val="24"/>
                <w:lang w:val="en-US"/>
              </w:rPr>
              <w:t xml:space="preserve"> come</w:t>
            </w:r>
            <w:r w:rsidR="00F27A66">
              <w:rPr>
                <w:bCs/>
                <w:sz w:val="24"/>
                <w:szCs w:val="24"/>
                <w:lang w:val="en-US"/>
              </w:rPr>
              <w:t>s</w:t>
            </w:r>
            <w:r>
              <w:rPr>
                <w:bCs/>
                <w:sz w:val="24"/>
                <w:szCs w:val="24"/>
                <w:lang w:val="en-US"/>
              </w:rPr>
              <w:t xml:space="preserve"> first. Then </w:t>
            </w:r>
            <w:r w:rsidR="00F27A66">
              <w:rPr>
                <w:bCs/>
                <w:sz w:val="24"/>
                <w:szCs w:val="24"/>
                <w:lang w:val="en-US"/>
              </w:rPr>
              <w:t>follows u</w:t>
            </w:r>
            <w:r>
              <w:rPr>
                <w:bCs/>
                <w:sz w:val="24"/>
                <w:szCs w:val="24"/>
                <w:lang w:val="en-US"/>
              </w:rPr>
              <w:t>sing</w:t>
            </w:r>
            <w:r w:rsidR="00F27A66">
              <w:rPr>
                <w:bCs/>
                <w:sz w:val="24"/>
                <w:szCs w:val="24"/>
                <w:lang w:val="en-US"/>
              </w:rPr>
              <w:t>s</w:t>
            </w:r>
            <w:r>
              <w:rPr>
                <w:bCs/>
                <w:sz w:val="24"/>
                <w:szCs w:val="24"/>
                <w:lang w:val="en-US"/>
              </w:rPr>
              <w:t xml:space="preserve"> of other own Classes.</w:t>
            </w:r>
          </w:p>
        </w:tc>
      </w:tr>
      <w:tr w:rsidR="00725B1E" w:rsidRPr="00936323" w14:paraId="7BE4C67A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8F5889B" w14:textId="129F340E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2E8693E7" w14:textId="49C34DD4" w:rsidR="00725B1E" w:rsidRDefault="00725B1E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Unused usings </w:t>
            </w:r>
            <w:r w:rsidR="00F27A66">
              <w:rPr>
                <w:bCs/>
                <w:sz w:val="24"/>
                <w:szCs w:val="24"/>
                <w:lang w:val="en-US"/>
              </w:rPr>
              <w:t>have to be removed</w:t>
            </w:r>
            <w:r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</w:tbl>
    <w:p w14:paraId="71A50120" w14:textId="77777777" w:rsidR="00725B1E" w:rsidRPr="00725B1E" w:rsidRDefault="00725B1E" w:rsidP="00725B1E">
      <w:pPr>
        <w:rPr>
          <w:lang w:val="en-US"/>
        </w:rPr>
      </w:pPr>
    </w:p>
    <w:p w14:paraId="6AD4DBA4" w14:textId="14A30E3D" w:rsidR="008D0E3F" w:rsidRPr="008D0E3F" w:rsidRDefault="007B3045" w:rsidP="007B3045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bookmarkStart w:id="6" w:name="_Toc119614128"/>
      <w:r>
        <w:rPr>
          <w:lang w:val="en-US"/>
        </w:rPr>
        <w:t>2.</w:t>
      </w:r>
      <w:r w:rsidR="00725B1E">
        <w:rPr>
          <w:lang w:val="en-US"/>
        </w:rPr>
        <w:t>2</w:t>
      </w:r>
      <w:r>
        <w:rPr>
          <w:lang w:val="en-US"/>
        </w:rPr>
        <w:t xml:space="preserve"> </w:t>
      </w:r>
      <w:r w:rsidR="00A87D0E">
        <w:rPr>
          <w:lang w:val="en-US"/>
        </w:rPr>
        <w:t xml:space="preserve">Class </w:t>
      </w:r>
      <w:r>
        <w:rPr>
          <w:lang w:val="en-US"/>
        </w:rPr>
        <w:t>Variables</w:t>
      </w:r>
      <w:bookmarkEnd w:id="6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A87D0E" w:rsidRPr="007B3045" w14:paraId="005A10E0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49CCD589" w14:textId="3EC141A9" w:rsidR="00A87D0E" w:rsidRPr="00EF2687" w:rsidRDefault="00725B1E" w:rsidP="007252B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</w:t>
            </w:r>
            <w:r w:rsidR="00A87D0E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8221" w:type="dxa"/>
            <w:vAlign w:val="center"/>
          </w:tcPr>
          <w:p w14:paraId="5228BFFC" w14:textId="5C601F3A" w:rsidR="00A87D0E" w:rsidRPr="005631CC" w:rsidRDefault="00A87D0E" w:rsidP="007252B4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A87D0E" w:rsidRPr="00936323" w14:paraId="736A9082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1A460B30" w14:textId="4AEC9AB7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0C27F18E" w14:textId="287A3462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They are either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>private</w:t>
            </w:r>
            <w:r>
              <w:rPr>
                <w:bCs/>
                <w:sz w:val="24"/>
                <w:szCs w:val="24"/>
                <w:lang w:val="en-US"/>
              </w:rPr>
              <w:t xml:space="preserve">,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 xml:space="preserve">public </w:t>
            </w:r>
            <w:r>
              <w:rPr>
                <w:bCs/>
                <w:sz w:val="24"/>
                <w:szCs w:val="24"/>
                <w:lang w:val="en-US"/>
              </w:rPr>
              <w:t xml:space="preserve">or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>protected</w:t>
            </w:r>
            <w:r>
              <w:rPr>
                <w:bCs/>
                <w:sz w:val="24"/>
                <w:szCs w:val="24"/>
                <w:lang w:val="en-US"/>
              </w:rPr>
              <w:t xml:space="preserve">. </w:t>
            </w:r>
          </w:p>
        </w:tc>
      </w:tr>
      <w:tr w:rsidR="00A87D0E" w:rsidRPr="00936323" w14:paraId="4169CF0D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28C96E75" w14:textId="71F84475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529F3966" w14:textId="6C069AB2" w:rsidR="00A87D0E" w:rsidRPr="000C137B" w:rsidRDefault="00A87D0E" w:rsidP="00A87D0E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Should a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private</w:t>
            </w:r>
            <w:r w:rsidRPr="005631CC"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 xml:space="preserve">field be visible from the Inspector and serializable as well, then the </w:t>
            </w:r>
            <w:r w:rsidRPr="005631CC">
              <w:rPr>
                <w:bCs/>
                <w:color w:val="0070C0"/>
                <w:sz w:val="24"/>
                <w:szCs w:val="24"/>
                <w:lang w:val="en-US"/>
              </w:rPr>
              <w:t xml:space="preserve">[SerializeField] </w:t>
            </w:r>
            <w:r>
              <w:rPr>
                <w:bCs/>
                <w:sz w:val="24"/>
                <w:szCs w:val="24"/>
                <w:lang w:val="en-US"/>
              </w:rPr>
              <w:t>can be added</w:t>
            </w:r>
            <w:r w:rsidR="00635D38"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  <w:tr w:rsidR="00A87D0E" w:rsidRPr="00936323" w14:paraId="2B4BC1B0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32A7AF78" w14:textId="5C671E82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66036522" w14:textId="4E00ADA3" w:rsidR="00A87D0E" w:rsidRDefault="00A87D0E" w:rsidP="00A87D0E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Variables are written in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lower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5631CC">
              <w:rPr>
                <w:bCs/>
                <w:sz w:val="24"/>
                <w:szCs w:val="24"/>
                <w:lang w:val="en-US"/>
              </w:rPr>
              <w:t>and with a</w:t>
            </w:r>
            <w:r w:rsidR="002C1EF7">
              <w:rPr>
                <w:bCs/>
                <w:sz w:val="24"/>
                <w:szCs w:val="24"/>
                <w:lang w:val="en-US"/>
              </w:rPr>
              <w:t>n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0C137B">
              <w:rPr>
                <w:bCs/>
                <w:sz w:val="24"/>
                <w:szCs w:val="24"/>
                <w:lang w:val="en-US"/>
              </w:rPr>
              <w:t>underscore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C84B76">
              <w:rPr>
                <w:bCs/>
                <w:sz w:val="24"/>
                <w:szCs w:val="24"/>
                <w:lang w:val="en-US"/>
              </w:rPr>
              <w:t>to begin with.</w:t>
            </w: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6C65AF" w:rsidRPr="00936323" w14:paraId="025753FF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42332489" w14:textId="6B3DFEE7" w:rsidR="006C65AF" w:rsidRDefault="006C65AF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221" w:type="dxa"/>
            <w:vAlign w:val="center"/>
          </w:tcPr>
          <w:p w14:paraId="3F0D753C" w14:textId="12DB07AC" w:rsidR="006C65AF" w:rsidRPr="006C65AF" w:rsidRDefault="006C65AF" w:rsidP="00A87D0E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Use of type </w:t>
            </w:r>
            <w:r w:rsidRPr="006C65AF">
              <w:rPr>
                <w:bCs/>
                <w:color w:val="0070C0"/>
                <w:sz w:val="24"/>
                <w:szCs w:val="24"/>
                <w:lang w:val="en-US"/>
              </w:rPr>
              <w:t>var</w:t>
            </w:r>
            <w:r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is not allowed.</w:t>
            </w:r>
          </w:p>
        </w:tc>
      </w:tr>
      <w:tr w:rsidR="00E707CA" w:rsidRPr="00206BC4" w14:paraId="0AEB695C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34F04C9D" w14:textId="0435ABF2" w:rsidR="00E707CA" w:rsidRDefault="00E707CA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221" w:type="dxa"/>
            <w:vAlign w:val="center"/>
          </w:tcPr>
          <w:p w14:paraId="01B8002D" w14:textId="675C50D0" w:rsidR="00E707CA" w:rsidRPr="00FC2269" w:rsidRDefault="00E707CA" w:rsidP="00A87D0E">
            <w:pPr>
              <w:rPr>
                <w:bCs/>
                <w:sz w:val="24"/>
                <w:szCs w:val="24"/>
                <w:vertAlign w:val="superscript"/>
                <w:lang w:val="en-US"/>
              </w:rPr>
            </w:pPr>
            <w:r w:rsidRPr="00E707CA">
              <w:rPr>
                <w:bCs/>
                <w:color w:val="0070C0"/>
                <w:sz w:val="24"/>
                <w:szCs w:val="24"/>
                <w:lang w:val="en-US"/>
              </w:rPr>
              <w:t xml:space="preserve">Readonly </w:t>
            </w:r>
            <w:r>
              <w:rPr>
                <w:bCs/>
                <w:sz w:val="24"/>
                <w:szCs w:val="24"/>
                <w:lang w:val="en-US"/>
              </w:rPr>
              <w:t xml:space="preserve">or const variables are written in </w:t>
            </w:r>
            <w:r w:rsidRPr="00E707CA">
              <w:rPr>
                <w:bCs/>
                <w:color w:val="0070C0"/>
                <w:sz w:val="24"/>
                <w:szCs w:val="24"/>
                <w:lang w:val="en-US"/>
              </w:rPr>
              <w:t>Upper</w:t>
            </w:r>
            <w:r w:rsidR="00206BC4"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E707CA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="00BB28A6">
              <w:rPr>
                <w:bCs/>
                <w:sz w:val="24"/>
                <w:szCs w:val="24"/>
                <w:lang w:val="en-US"/>
              </w:rPr>
              <w:t>, without an underscore.</w:t>
            </w:r>
            <w:r w:rsidR="00FC2269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FC2269">
              <w:rPr>
                <w:bCs/>
                <w:sz w:val="24"/>
                <w:szCs w:val="24"/>
                <w:vertAlign w:val="superscript"/>
                <w:lang w:val="en-US"/>
              </w:rPr>
              <w:t>1</w:t>
            </w:r>
          </w:p>
        </w:tc>
      </w:tr>
      <w:tr w:rsidR="00206BC4" w:rsidRPr="00936323" w14:paraId="5EE6001C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17911165" w14:textId="389F2B8E" w:rsidR="00206BC4" w:rsidRDefault="00206BC4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221" w:type="dxa"/>
            <w:vAlign w:val="center"/>
          </w:tcPr>
          <w:p w14:paraId="3354FFCC" w14:textId="650CE6AE" w:rsidR="00206BC4" w:rsidRPr="00206BC4" w:rsidRDefault="00206BC4" w:rsidP="00A87D0E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They have to be sorted.</w:t>
            </w:r>
          </w:p>
        </w:tc>
      </w:tr>
    </w:tbl>
    <w:p w14:paraId="71C6FFFD" w14:textId="13069C3D" w:rsidR="005631CC" w:rsidRDefault="005631CC" w:rsidP="005631CC">
      <w:pPr>
        <w:rPr>
          <w:sz w:val="24"/>
          <w:szCs w:val="24"/>
          <w:lang w:val="en-US"/>
        </w:rPr>
      </w:pPr>
    </w:p>
    <w:p w14:paraId="7FA478C5" w14:textId="63BA08A3" w:rsidR="00407866" w:rsidRDefault="00407866" w:rsidP="005631CC">
      <w:pPr>
        <w:rPr>
          <w:sz w:val="24"/>
          <w:szCs w:val="24"/>
          <w:lang w:val="en-US"/>
        </w:rPr>
      </w:pPr>
    </w:p>
    <w:p w14:paraId="72EA44C8" w14:textId="205D9841" w:rsidR="00407866" w:rsidRDefault="00407866" w:rsidP="005631CC">
      <w:pPr>
        <w:rPr>
          <w:sz w:val="24"/>
          <w:szCs w:val="24"/>
          <w:lang w:val="en-US"/>
        </w:rPr>
      </w:pPr>
    </w:p>
    <w:p w14:paraId="5EA7ED90" w14:textId="77777777" w:rsidR="00FB0032" w:rsidRDefault="00FB0032" w:rsidP="00FB0032">
      <w:pPr>
        <w:pStyle w:val="berschrift2"/>
        <w:numPr>
          <w:ilvl w:val="0"/>
          <w:numId w:val="0"/>
        </w:numPr>
        <w:rPr>
          <w:lang w:val="en-US"/>
        </w:rPr>
      </w:pPr>
      <w:bookmarkStart w:id="7" w:name="_Toc119614129"/>
    </w:p>
    <w:p w14:paraId="72BD9F61" w14:textId="1C5AB394" w:rsidR="001875B6" w:rsidRDefault="001875B6" w:rsidP="00FB0032">
      <w:pPr>
        <w:pStyle w:val="berschrift2"/>
        <w:numPr>
          <w:ilvl w:val="0"/>
          <w:numId w:val="0"/>
        </w:numPr>
        <w:rPr>
          <w:lang w:val="en-US"/>
        </w:rPr>
      </w:pPr>
      <w:r>
        <w:rPr>
          <w:lang w:val="en-US"/>
        </w:rPr>
        <w:t>2.</w:t>
      </w:r>
      <w:r w:rsidR="00E707CA">
        <w:rPr>
          <w:lang w:val="en-US"/>
        </w:rPr>
        <w:t>3</w:t>
      </w:r>
      <w:r>
        <w:rPr>
          <w:lang w:val="en-US"/>
        </w:rPr>
        <w:t xml:space="preserve"> Methods</w:t>
      </w:r>
      <w:bookmarkEnd w:id="7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1875B6" w:rsidRPr="007B3045" w14:paraId="3DC3404B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F984B3D" w14:textId="77777777" w:rsidR="001875B6" w:rsidRPr="00EF2687" w:rsidRDefault="001875B6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408B5EDE" w14:textId="77777777" w:rsidR="001875B6" w:rsidRPr="005631CC" w:rsidRDefault="001875B6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1875B6" w:rsidRPr="00936323" w14:paraId="2ED4AEB0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06864854" w14:textId="77777777" w:rsidR="001875B6" w:rsidRDefault="001875B6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68917224" w14:textId="60BEF774" w:rsidR="001875B6" w:rsidRPr="00407866" w:rsidRDefault="00407866" w:rsidP="00301C7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Method Names are written in </w:t>
            </w:r>
            <w:r>
              <w:rPr>
                <w:bCs/>
                <w:color w:val="0070C0"/>
                <w:sz w:val="24"/>
                <w:szCs w:val="24"/>
                <w:lang w:val="en-US"/>
              </w:rPr>
              <w:t>UpperCamelCase</w:t>
            </w:r>
            <w:r>
              <w:rPr>
                <w:bCs/>
                <w:sz w:val="24"/>
                <w:szCs w:val="24"/>
                <w:lang w:val="en-US"/>
              </w:rPr>
              <w:t xml:space="preserve">, and start with a </w:t>
            </w:r>
            <w:r w:rsidRPr="00407866">
              <w:rPr>
                <w:bCs/>
                <w:color w:val="0070C0"/>
                <w:sz w:val="24"/>
                <w:szCs w:val="24"/>
                <w:lang w:val="en-US"/>
              </w:rPr>
              <w:t>Verb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1875B6" w:rsidRPr="00936323" w14:paraId="05298AF8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303E6716" w14:textId="77777777" w:rsidR="001875B6" w:rsidRDefault="001875B6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1FF13FCE" w14:textId="1162DA68" w:rsidR="001875B6" w:rsidRPr="008E455B" w:rsidRDefault="00C329FA" w:rsidP="00301C71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Method Parameters are written in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lower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without an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underscore to begin with.</w:t>
            </w:r>
          </w:p>
        </w:tc>
      </w:tr>
    </w:tbl>
    <w:p w14:paraId="73D096BC" w14:textId="77777777" w:rsidR="00407866" w:rsidRDefault="00407866" w:rsidP="00C329FA">
      <w:pPr>
        <w:pStyle w:val="berschrift2"/>
        <w:numPr>
          <w:ilvl w:val="0"/>
          <w:numId w:val="0"/>
        </w:numPr>
        <w:rPr>
          <w:lang w:val="en-US"/>
        </w:rPr>
      </w:pPr>
    </w:p>
    <w:p w14:paraId="00452778" w14:textId="5304A23B" w:rsidR="00E707CA" w:rsidRDefault="00E707CA" w:rsidP="00E707CA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bookmarkStart w:id="8" w:name="_Toc119614130"/>
      <w:r>
        <w:rPr>
          <w:lang w:val="en-US"/>
        </w:rPr>
        <w:t>2.4 Method Variables</w:t>
      </w:r>
      <w:bookmarkEnd w:id="8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E707CA" w:rsidRPr="007B3045" w14:paraId="420009AC" w14:textId="77777777" w:rsidTr="00597695">
        <w:trPr>
          <w:trHeight w:val="850"/>
        </w:trPr>
        <w:tc>
          <w:tcPr>
            <w:tcW w:w="846" w:type="dxa"/>
            <w:vAlign w:val="center"/>
          </w:tcPr>
          <w:p w14:paraId="7807DE0A" w14:textId="77777777" w:rsidR="00E707CA" w:rsidRPr="00EF2687" w:rsidRDefault="00E707CA" w:rsidP="0059769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60DE0F5B" w14:textId="77777777" w:rsidR="00E707CA" w:rsidRPr="005631CC" w:rsidRDefault="00E707CA" w:rsidP="00597695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E707CA" w:rsidRPr="00936323" w14:paraId="04B660D9" w14:textId="77777777" w:rsidTr="00597695">
        <w:trPr>
          <w:trHeight w:val="850"/>
        </w:trPr>
        <w:tc>
          <w:tcPr>
            <w:tcW w:w="846" w:type="dxa"/>
            <w:vAlign w:val="center"/>
          </w:tcPr>
          <w:p w14:paraId="167FEFBE" w14:textId="77777777" w:rsidR="00E707CA" w:rsidRDefault="00E707CA" w:rsidP="005976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451D00D9" w14:textId="77777777" w:rsidR="00E707CA" w:rsidRDefault="00E707CA" w:rsidP="00597695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Variables are written in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lower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without an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underscore to begin with.</w:t>
            </w:r>
          </w:p>
        </w:tc>
      </w:tr>
      <w:tr w:rsidR="00E707CA" w:rsidRPr="00936323" w14:paraId="650732D2" w14:textId="77777777" w:rsidTr="00597695">
        <w:trPr>
          <w:trHeight w:val="850"/>
        </w:trPr>
        <w:tc>
          <w:tcPr>
            <w:tcW w:w="846" w:type="dxa"/>
            <w:vAlign w:val="center"/>
          </w:tcPr>
          <w:p w14:paraId="63AE1A67" w14:textId="77777777" w:rsidR="00E707CA" w:rsidRDefault="00E707CA" w:rsidP="005976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2937DCC0" w14:textId="77777777" w:rsidR="00E707CA" w:rsidRDefault="00E707CA" w:rsidP="00597695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Use of type </w:t>
            </w:r>
            <w:r w:rsidRPr="008E455B">
              <w:rPr>
                <w:bCs/>
                <w:color w:val="0070C0"/>
                <w:sz w:val="24"/>
                <w:szCs w:val="24"/>
                <w:lang w:val="en-US"/>
              </w:rPr>
              <w:t xml:space="preserve">var </w:t>
            </w:r>
            <w:r>
              <w:rPr>
                <w:bCs/>
                <w:sz w:val="24"/>
                <w:szCs w:val="24"/>
                <w:lang w:val="en-US"/>
              </w:rPr>
              <w:t>is allowed and recommended in different situations.</w:t>
            </w:r>
          </w:p>
          <w:p w14:paraId="5F1C8AD7" w14:textId="77777777" w:rsidR="00E707CA" w:rsidRPr="008E455B" w:rsidRDefault="00E707CA" w:rsidP="00597695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When defining variables with </w:t>
            </w:r>
            <w:r w:rsidRPr="008E455B">
              <w:rPr>
                <w:bCs/>
                <w:color w:val="0070C0"/>
                <w:sz w:val="24"/>
                <w:szCs w:val="24"/>
                <w:lang w:val="en-US"/>
              </w:rPr>
              <w:t>var</w:t>
            </w:r>
            <w:r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make sure to initialize them.</w:t>
            </w:r>
          </w:p>
        </w:tc>
      </w:tr>
    </w:tbl>
    <w:p w14:paraId="644BC120" w14:textId="362BBC41" w:rsidR="006C65AF" w:rsidRDefault="006C65AF" w:rsidP="006C65AF">
      <w:pPr>
        <w:rPr>
          <w:lang w:val="en-US"/>
        </w:rPr>
      </w:pPr>
    </w:p>
    <w:p w14:paraId="46E1E5C6" w14:textId="68E700E0" w:rsidR="00FC2269" w:rsidRDefault="00FB0032" w:rsidP="00FB0032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2.5 Miscellaneous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FB0032" w:rsidRPr="007B3045" w14:paraId="34928FE6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3F7C7768" w14:textId="77777777" w:rsidR="00FB0032" w:rsidRPr="00EF2687" w:rsidRDefault="00FB0032" w:rsidP="00FF401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24FDB842" w14:textId="77777777" w:rsidR="00FB0032" w:rsidRPr="005631CC" w:rsidRDefault="00FB0032" w:rsidP="00FF4012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FB0032" w:rsidRPr="00936323" w14:paraId="24CBB0D1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75A72ED0" w14:textId="77777777" w:rsidR="00FB0032" w:rsidRDefault="00FB0032" w:rsidP="00FF40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29BBCD9C" w14:textId="5D932E82" w:rsidR="00FB0032" w:rsidRDefault="00FB0032" w:rsidP="00FF4012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Loops or Ifs can be simplified when the body is no longer than 1 Line.</w:t>
            </w:r>
          </w:p>
        </w:tc>
      </w:tr>
      <w:tr w:rsidR="00FB0032" w:rsidRPr="00E707CA" w14:paraId="2B1D485D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354AFEEB" w14:textId="77777777" w:rsidR="00FB0032" w:rsidRDefault="00FB0032" w:rsidP="00FF40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54A3CDDC" w14:textId="5707F2E8" w:rsidR="00FB0032" w:rsidRPr="008E455B" w:rsidRDefault="00FB0032" w:rsidP="00FF4012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…</w:t>
            </w:r>
          </w:p>
        </w:tc>
      </w:tr>
    </w:tbl>
    <w:p w14:paraId="3B01C4F6" w14:textId="77777777" w:rsidR="00FB0032" w:rsidRPr="00FB0032" w:rsidRDefault="00FB0032" w:rsidP="00FB0032">
      <w:pPr>
        <w:rPr>
          <w:lang w:val="en-US"/>
        </w:rPr>
      </w:pPr>
    </w:p>
    <w:p w14:paraId="04EF393A" w14:textId="77777777" w:rsidR="00206BC4" w:rsidRDefault="00206BC4">
      <w:pPr>
        <w:rPr>
          <w:rFonts w:eastAsiaTheme="majorEastAsia" w:cstheme="majorBidi"/>
          <w:color w:val="4472C4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2F02C74" w14:textId="5B952D14" w:rsidR="006859C5" w:rsidRDefault="006859C5" w:rsidP="006859C5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lastRenderedPageBreak/>
        <w:t>2.6 Comments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6859C5" w:rsidRPr="007B3045" w14:paraId="386B5008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22E61F41" w14:textId="77777777" w:rsidR="006859C5" w:rsidRPr="00EF2687" w:rsidRDefault="006859C5" w:rsidP="00FF401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7149D488" w14:textId="77777777" w:rsidR="006859C5" w:rsidRPr="005631CC" w:rsidRDefault="006859C5" w:rsidP="00FF4012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6859C5" w:rsidRPr="00206BC4" w14:paraId="1FA84725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07EA08AB" w14:textId="77777777" w:rsidR="006859C5" w:rsidRDefault="006859C5" w:rsidP="00FF40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385B3FB8" w14:textId="2A8A536F" w:rsidR="006859C5" w:rsidRDefault="00147B75" w:rsidP="00FF40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Class Variables </w:t>
            </w:r>
            <w:r w:rsidR="00FB09C3">
              <w:rPr>
                <w:sz w:val="24"/>
                <w:szCs w:val="24"/>
                <w:lang w:val="en-US"/>
              </w:rPr>
              <w:t xml:space="preserve">and Getters </w:t>
            </w:r>
            <w:r>
              <w:rPr>
                <w:sz w:val="24"/>
                <w:szCs w:val="24"/>
                <w:lang w:val="en-US"/>
              </w:rPr>
              <w:t>can be commented, after they are sorted.  2 Slashes -&gt; //</w:t>
            </w:r>
          </w:p>
        </w:tc>
      </w:tr>
      <w:tr w:rsidR="006859C5" w:rsidRPr="00936323" w14:paraId="5BF8CAE7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15BE0CFE" w14:textId="77777777" w:rsidR="006859C5" w:rsidRDefault="006859C5" w:rsidP="00FF40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370528BE" w14:textId="5BA9BEA1" w:rsidR="006859C5" w:rsidRPr="008E455B" w:rsidRDefault="00147B75" w:rsidP="00FF4012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Every Method, except Getters are commented above the Method with 3 Slashes -&gt; ///. This creates an automatic comment section for parameters or return values</w:t>
            </w:r>
            <w:r w:rsidR="002E321E">
              <w:rPr>
                <w:bCs/>
                <w:color w:val="000000" w:themeColor="text1"/>
                <w:sz w:val="24"/>
                <w:szCs w:val="24"/>
                <w:lang w:val="en-US"/>
              </w:rPr>
              <w:t xml:space="preserve">. </w:t>
            </w:r>
          </w:p>
        </w:tc>
      </w:tr>
      <w:tr w:rsidR="002E321E" w:rsidRPr="00936323" w14:paraId="48E00D54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7755DD41" w14:textId="566C3352" w:rsidR="002E321E" w:rsidRDefault="002E321E" w:rsidP="00FF40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3415F18A" w14:textId="54909978" w:rsidR="002E321E" w:rsidRDefault="002E321E" w:rsidP="00FF4012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Code like loops or statements can be commented only if its unclear what’s happening.</w:t>
            </w:r>
          </w:p>
        </w:tc>
      </w:tr>
      <w:tr w:rsidR="002E321E" w:rsidRPr="00936323" w14:paraId="11F2535D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457A4F2A" w14:textId="1874C279" w:rsidR="002E321E" w:rsidRDefault="002E321E" w:rsidP="00FF40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221" w:type="dxa"/>
            <w:vAlign w:val="center"/>
          </w:tcPr>
          <w:p w14:paraId="003BD1F5" w14:textId="2F2FD777" w:rsidR="002E321E" w:rsidRDefault="002E321E" w:rsidP="00FF4012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With #region, the Code can be separated and provides more readability.</w:t>
            </w:r>
          </w:p>
        </w:tc>
      </w:tr>
    </w:tbl>
    <w:p w14:paraId="142F9991" w14:textId="01230328" w:rsidR="00FC2269" w:rsidRDefault="00FC2269" w:rsidP="006C65AF">
      <w:pPr>
        <w:rPr>
          <w:lang w:val="en-US"/>
        </w:rPr>
      </w:pPr>
    </w:p>
    <w:p w14:paraId="6D5D2F16" w14:textId="77777777" w:rsidR="00FB0032" w:rsidRDefault="00FC2269" w:rsidP="00FB0032">
      <w:pPr>
        <w:spacing w:after="0"/>
        <w:rPr>
          <w:vertAlign w:val="superscript"/>
          <w:lang w:val="en-US"/>
        </w:rPr>
      </w:pPr>
      <w:r>
        <w:rPr>
          <w:vertAlign w:val="superscript"/>
          <w:lang w:val="en-US"/>
        </w:rPr>
        <w:t>1</w:t>
      </w:r>
      <w:r w:rsidR="00FB0032">
        <w:rPr>
          <w:vertAlign w:val="superscript"/>
          <w:lang w:val="en-US"/>
        </w:rPr>
        <w:t xml:space="preserve"> </w:t>
      </w:r>
    </w:p>
    <w:p w14:paraId="373CC0D7" w14:textId="08EFAA19" w:rsidR="00FC2269" w:rsidRPr="00FC2269" w:rsidRDefault="00FC2269" w:rsidP="006C65AF">
      <w:pPr>
        <w:rPr>
          <w:lang w:val="en-US"/>
        </w:rPr>
      </w:pPr>
      <w:r w:rsidRPr="00FC2269">
        <w:rPr>
          <w:u w:val="single"/>
          <w:lang w:val="en-US"/>
        </w:rPr>
        <w:t xml:space="preserve">Difference </w:t>
      </w:r>
      <w:r w:rsidRPr="00FC2269">
        <w:rPr>
          <w:color w:val="0070C0"/>
          <w:u w:val="single"/>
          <w:lang w:val="en-US"/>
        </w:rPr>
        <w:t xml:space="preserve">const </w:t>
      </w:r>
      <w:r w:rsidRPr="00FC2269">
        <w:rPr>
          <w:u w:val="single"/>
          <w:lang w:val="en-US"/>
        </w:rPr>
        <w:t xml:space="preserve">and </w:t>
      </w:r>
      <w:r w:rsidRPr="00FC2269">
        <w:rPr>
          <w:color w:val="0070C0"/>
          <w:u w:val="single"/>
          <w:lang w:val="en-US"/>
        </w:rPr>
        <w:t>readonly</w:t>
      </w:r>
      <w:r w:rsidRPr="00FC2269">
        <w:rPr>
          <w:u w:val="single"/>
          <w:lang w:val="en-US"/>
        </w:rPr>
        <w:t xml:space="preserve"> </w:t>
      </w:r>
      <w:r>
        <w:rPr>
          <w:lang w:val="en-US"/>
        </w:rPr>
        <w:br/>
        <w:t>Const is initialized at compile time, while readonly can be initialized at compile time or runtime.</w:t>
      </w:r>
    </w:p>
    <w:sectPr w:rsidR="00FC2269" w:rsidRPr="00FC2269" w:rsidSect="00C54FAA">
      <w:headerReference w:type="first" r:id="rId11"/>
      <w:type w:val="continuous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6FC70" w14:textId="77777777" w:rsidR="00863A82" w:rsidRDefault="00863A82" w:rsidP="00884AEA">
      <w:pPr>
        <w:spacing w:after="0" w:line="240" w:lineRule="auto"/>
      </w:pPr>
      <w:r>
        <w:separator/>
      </w:r>
    </w:p>
  </w:endnote>
  <w:endnote w:type="continuationSeparator" w:id="0">
    <w:p w14:paraId="3A35B12F" w14:textId="77777777" w:rsidR="00863A82" w:rsidRDefault="00863A82" w:rsidP="0088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2BC3F" w14:textId="77777777" w:rsidR="00863A82" w:rsidRDefault="00863A82" w:rsidP="00884AEA">
      <w:pPr>
        <w:spacing w:after="0" w:line="240" w:lineRule="auto"/>
      </w:pPr>
      <w:r>
        <w:separator/>
      </w:r>
    </w:p>
  </w:footnote>
  <w:footnote w:type="continuationSeparator" w:id="0">
    <w:p w14:paraId="54F6C58B" w14:textId="77777777" w:rsidR="00863A82" w:rsidRDefault="00863A82" w:rsidP="0088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AB50" w14:textId="6EF7E3E5" w:rsidR="00884AEA" w:rsidRPr="005E1165" w:rsidRDefault="005E1165">
    <w:pPr>
      <w:pStyle w:val="Kopfzeile"/>
      <w:rPr>
        <w:lang w:val="en-US"/>
      </w:rPr>
    </w:pPr>
    <w:r>
      <w:rPr>
        <w:sz w:val="16"/>
        <w:szCs w:val="16"/>
      </w:rPr>
      <w:t>ProjectTextingSpree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521B4"/>
    <w:multiLevelType w:val="multilevel"/>
    <w:tmpl w:val="22825ED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70366E"/>
    <w:multiLevelType w:val="hybridMultilevel"/>
    <w:tmpl w:val="A6EE90EC"/>
    <w:lvl w:ilvl="0" w:tplc="0F3EF9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A72E3"/>
    <w:multiLevelType w:val="hybridMultilevel"/>
    <w:tmpl w:val="16A4F366"/>
    <w:lvl w:ilvl="0" w:tplc="B9D2519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D17F5B"/>
    <w:multiLevelType w:val="multilevel"/>
    <w:tmpl w:val="3FCCFD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69F232A"/>
    <w:multiLevelType w:val="hybridMultilevel"/>
    <w:tmpl w:val="80EC3D8E"/>
    <w:lvl w:ilvl="0" w:tplc="C298D45E">
      <w:start w:val="1"/>
      <w:numFmt w:val="decimal"/>
      <w:lvlText w:val="%1.1.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F3E54"/>
    <w:multiLevelType w:val="hybridMultilevel"/>
    <w:tmpl w:val="288612F2"/>
    <w:lvl w:ilvl="0" w:tplc="3E107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66652"/>
    <w:multiLevelType w:val="multilevel"/>
    <w:tmpl w:val="4072EB1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BA55A53"/>
    <w:multiLevelType w:val="hybridMultilevel"/>
    <w:tmpl w:val="C958C2EE"/>
    <w:lvl w:ilvl="0" w:tplc="92C637FE">
      <w:start w:val="1"/>
      <w:numFmt w:val="decimal"/>
      <w:pStyle w:val="berschrift2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66AB9"/>
    <w:multiLevelType w:val="hybridMultilevel"/>
    <w:tmpl w:val="1D4C3B0C"/>
    <w:lvl w:ilvl="0" w:tplc="38E6512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327630">
    <w:abstractNumId w:val="2"/>
  </w:num>
  <w:num w:numId="2" w16cid:durableId="1285890939">
    <w:abstractNumId w:val="8"/>
  </w:num>
  <w:num w:numId="3" w16cid:durableId="382094893">
    <w:abstractNumId w:val="0"/>
  </w:num>
  <w:num w:numId="4" w16cid:durableId="1659185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5283071">
    <w:abstractNumId w:val="1"/>
  </w:num>
  <w:num w:numId="6" w16cid:durableId="48192605">
    <w:abstractNumId w:val="5"/>
  </w:num>
  <w:num w:numId="7" w16cid:durableId="1815638767">
    <w:abstractNumId w:val="6"/>
  </w:num>
  <w:num w:numId="8" w16cid:durableId="853806329">
    <w:abstractNumId w:val="4"/>
  </w:num>
  <w:num w:numId="9" w16cid:durableId="867375051">
    <w:abstractNumId w:val="7"/>
  </w:num>
  <w:num w:numId="10" w16cid:durableId="772632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EA"/>
    <w:rsid w:val="000C137B"/>
    <w:rsid w:val="000F0EEE"/>
    <w:rsid w:val="00143144"/>
    <w:rsid w:val="00147B75"/>
    <w:rsid w:val="001875B6"/>
    <w:rsid w:val="001B7E04"/>
    <w:rsid w:val="001C3704"/>
    <w:rsid w:val="00206BC4"/>
    <w:rsid w:val="00243AF2"/>
    <w:rsid w:val="00262A6D"/>
    <w:rsid w:val="002C1EF7"/>
    <w:rsid w:val="002E321E"/>
    <w:rsid w:val="00324514"/>
    <w:rsid w:val="00386C72"/>
    <w:rsid w:val="00396DFB"/>
    <w:rsid w:val="003A3D30"/>
    <w:rsid w:val="00407866"/>
    <w:rsid w:val="004B53B4"/>
    <w:rsid w:val="004C04B6"/>
    <w:rsid w:val="005631CC"/>
    <w:rsid w:val="005D7E55"/>
    <w:rsid w:val="005E1165"/>
    <w:rsid w:val="00631587"/>
    <w:rsid w:val="00635D38"/>
    <w:rsid w:val="00676338"/>
    <w:rsid w:val="006859C5"/>
    <w:rsid w:val="0069168B"/>
    <w:rsid w:val="00692931"/>
    <w:rsid w:val="006C65AF"/>
    <w:rsid w:val="00725B1E"/>
    <w:rsid w:val="007B3045"/>
    <w:rsid w:val="008002F8"/>
    <w:rsid w:val="0081343C"/>
    <w:rsid w:val="008230BF"/>
    <w:rsid w:val="0082436E"/>
    <w:rsid w:val="00863A82"/>
    <w:rsid w:val="00870542"/>
    <w:rsid w:val="00884AEA"/>
    <w:rsid w:val="008C0B7E"/>
    <w:rsid w:val="008D0E3F"/>
    <w:rsid w:val="008D5383"/>
    <w:rsid w:val="008E455B"/>
    <w:rsid w:val="00936323"/>
    <w:rsid w:val="00A87D0E"/>
    <w:rsid w:val="00B05B48"/>
    <w:rsid w:val="00B345D3"/>
    <w:rsid w:val="00B76FF1"/>
    <w:rsid w:val="00BB28A6"/>
    <w:rsid w:val="00C329FA"/>
    <w:rsid w:val="00C54FAA"/>
    <w:rsid w:val="00C84B76"/>
    <w:rsid w:val="00D2012E"/>
    <w:rsid w:val="00DE5C60"/>
    <w:rsid w:val="00E707CA"/>
    <w:rsid w:val="00EB32D8"/>
    <w:rsid w:val="00ED1EEE"/>
    <w:rsid w:val="00ED4A0D"/>
    <w:rsid w:val="00EE3857"/>
    <w:rsid w:val="00EF2687"/>
    <w:rsid w:val="00F27A66"/>
    <w:rsid w:val="00F559A6"/>
    <w:rsid w:val="00F71291"/>
    <w:rsid w:val="00F95902"/>
    <w:rsid w:val="00FA741D"/>
    <w:rsid w:val="00FB0032"/>
    <w:rsid w:val="00FB09C3"/>
    <w:rsid w:val="00FB7C93"/>
    <w:rsid w:val="00FC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2BACC"/>
  <w15:chartTrackingRefBased/>
  <w15:docId w15:val="{B10E7AE3-4FCA-462B-BF59-5E8282C3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59C5"/>
  </w:style>
  <w:style w:type="paragraph" w:styleId="berschrift1">
    <w:name w:val="heading 1"/>
    <w:basedOn w:val="Standard"/>
    <w:next w:val="Standard"/>
    <w:link w:val="berschrift1Zchn"/>
    <w:uiPriority w:val="9"/>
    <w:qFormat/>
    <w:rsid w:val="008230BF"/>
    <w:pPr>
      <w:keepNext/>
      <w:keepLines/>
      <w:numPr>
        <w:numId w:val="3"/>
      </w:numPr>
      <w:spacing w:before="240" w:after="0" w:line="256" w:lineRule="auto"/>
      <w:outlineLvl w:val="0"/>
    </w:pPr>
    <w:rPr>
      <w:rFonts w:eastAsiaTheme="majorEastAsia"/>
      <w:color w:val="7030A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59A6"/>
    <w:pPr>
      <w:numPr>
        <w:numId w:val="9"/>
      </w:numPr>
      <w:spacing w:before="40"/>
      <w:ind w:left="360"/>
      <w:outlineLvl w:val="1"/>
    </w:pPr>
    <w:rPr>
      <w:rFonts w:eastAsiaTheme="majorEastAsia" w:cstheme="majorBidi"/>
      <w:color w:val="4472C4" w:themeColor="accent1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E3857"/>
    <w:pPr>
      <w:keepNext/>
      <w:keepLines/>
      <w:numPr>
        <w:numId w:val="0"/>
      </w:numPr>
      <w:spacing w:after="0"/>
      <w:outlineLvl w:val="2"/>
    </w:pPr>
    <w:rPr>
      <w:rFonts w:asciiTheme="majorHAnsi" w:hAnsiTheme="majorHAnsi"/>
      <w:b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559A6"/>
    <w:rPr>
      <w:rFonts w:eastAsiaTheme="majorEastAsia" w:cstheme="majorBidi"/>
      <w:color w:val="4472C4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30BF"/>
    <w:rPr>
      <w:rFonts w:eastAsiaTheme="majorEastAsia"/>
      <w:color w:val="7030A0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84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4AEA"/>
  </w:style>
  <w:style w:type="paragraph" w:styleId="Fuzeile">
    <w:name w:val="footer"/>
    <w:basedOn w:val="Standard"/>
    <w:link w:val="FuzeileZchn"/>
    <w:uiPriority w:val="99"/>
    <w:unhideWhenUsed/>
    <w:rsid w:val="00884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4AEA"/>
  </w:style>
  <w:style w:type="table" w:styleId="Tabellenraster">
    <w:name w:val="Table Grid"/>
    <w:basedOn w:val="NormaleTabelle"/>
    <w:uiPriority w:val="39"/>
    <w:rsid w:val="008D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30BF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lang w:eastAsia="de-CH"/>
    </w:rPr>
  </w:style>
  <w:style w:type="paragraph" w:styleId="Listenabsatz">
    <w:name w:val="List Paragraph"/>
    <w:basedOn w:val="Standard"/>
    <w:uiPriority w:val="34"/>
    <w:qFormat/>
    <w:rsid w:val="008230BF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8230B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30BF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E385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8230BF"/>
    <w:pPr>
      <w:spacing w:after="100"/>
      <w:ind w:left="220"/>
    </w:pPr>
  </w:style>
  <w:style w:type="paragraph" w:styleId="KeinLeerraum">
    <w:name w:val="No Spacing"/>
    <w:uiPriority w:val="1"/>
    <w:qFormat/>
    <w:rsid w:val="00B345D3"/>
    <w:pPr>
      <w:spacing w:after="0" w:line="240" w:lineRule="auto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34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vonBallmoos/ProjectTextingSpree/blob/master/Projekt%20Texting%20Spree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vim.rtorr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63A95-4FFE-41EB-94BD-D37005A5E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523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von Ballmoos</dc:creator>
  <cp:keywords/>
  <dc:description/>
  <cp:lastModifiedBy>Kevin von Ballmoos</cp:lastModifiedBy>
  <cp:revision>35</cp:revision>
  <dcterms:created xsi:type="dcterms:W3CDTF">2022-11-07T20:58:00Z</dcterms:created>
  <dcterms:modified xsi:type="dcterms:W3CDTF">2022-11-18T19:56:00Z</dcterms:modified>
</cp:coreProperties>
</file>