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1442D" w14:textId="49C957DB" w:rsidR="008C30B4" w:rsidRPr="00A63997" w:rsidRDefault="008C30B4" w:rsidP="008C30B4">
      <w:pPr>
        <w:jc w:val="center"/>
        <w:rPr>
          <w:b/>
          <w:bCs/>
          <w:sz w:val="36"/>
          <w:szCs w:val="36"/>
        </w:rPr>
      </w:pPr>
      <w:r>
        <w:rPr>
          <w:b/>
          <w:bCs/>
          <w:sz w:val="36"/>
          <w:szCs w:val="36"/>
        </w:rPr>
        <w:t xml:space="preserve">The </w:t>
      </w:r>
      <w:r w:rsidRPr="00A63997">
        <w:rPr>
          <w:b/>
          <w:bCs/>
          <w:sz w:val="36"/>
          <w:szCs w:val="36"/>
        </w:rPr>
        <w:t>Legal Department</w:t>
      </w:r>
    </w:p>
    <w:p w14:paraId="46C168F6" w14:textId="77777777" w:rsidR="008C30B4" w:rsidRDefault="008C30B4" w:rsidP="008C30B4">
      <w:pPr>
        <w:rPr>
          <w:b/>
          <w:bCs/>
          <w:sz w:val="24"/>
          <w:szCs w:val="24"/>
        </w:rPr>
      </w:pPr>
    </w:p>
    <w:p w14:paraId="04E46D87" w14:textId="77777777" w:rsidR="008C30B4" w:rsidRPr="008B3063" w:rsidRDefault="008C30B4" w:rsidP="008C30B4">
      <w:pPr>
        <w:pStyle w:val="NormalWeb"/>
        <w:jc w:val="both"/>
        <w:rPr>
          <w:rFonts w:asciiTheme="minorHAnsi" w:eastAsia="Times New Roman" w:hAnsiTheme="minorHAnsi" w:cstheme="minorHAnsi"/>
        </w:rPr>
      </w:pPr>
      <w:r w:rsidRPr="008B3063">
        <w:rPr>
          <w:rFonts w:asciiTheme="minorHAnsi" w:hAnsiTheme="minorHAnsi" w:cstheme="minorHAnsi"/>
          <w:b/>
          <w:bCs/>
        </w:rPr>
        <w:t xml:space="preserve">The Legal Department </w:t>
      </w:r>
      <w:r w:rsidRPr="008B3063">
        <w:rPr>
          <w:rFonts w:asciiTheme="minorHAnsi" w:hAnsiTheme="minorHAnsi" w:cstheme="minorHAnsi"/>
        </w:rPr>
        <w:t xml:space="preserve">was established in 1972 under the purview of the former Housing Authority. The Legal Department initially concentrated on tasks such as mortgage preparation for the Public Officers' Housing Loans Fund, rent arrears collection, and conveyance preparation. Over time, as the Corporation adapted to meet contemporary demands, the Legal Department underwent substantial transformation to align with the needs of a modern organization. </w:t>
      </w:r>
      <w:r w:rsidRPr="008B3063">
        <w:rPr>
          <w:rFonts w:asciiTheme="minorHAnsi" w:eastAsia="Times New Roman" w:hAnsiTheme="minorHAnsi" w:cstheme="minorHAnsi"/>
        </w:rPr>
        <w:t xml:space="preserve">Its key responsibilities now include drafting Agreements for the sale/rental of lots/property, crafting contracts for the contractors involved in the Corporation’s various projects, </w:t>
      </w:r>
      <w:proofErr w:type="gramStart"/>
      <w:r w:rsidRPr="008B3063">
        <w:rPr>
          <w:rFonts w:asciiTheme="minorHAnsi" w:eastAsia="Times New Roman" w:hAnsiTheme="minorHAnsi" w:cstheme="minorHAnsi"/>
        </w:rPr>
        <w:t>drafting</w:t>
      </w:r>
      <w:proofErr w:type="gramEnd"/>
      <w:r w:rsidRPr="008B3063">
        <w:rPr>
          <w:rFonts w:asciiTheme="minorHAnsi" w:eastAsia="Times New Roman" w:hAnsiTheme="minorHAnsi" w:cstheme="minorHAnsi"/>
        </w:rPr>
        <w:t xml:space="preserve"> and reviewing employment contracts, and pursuing loans</w:t>
      </w:r>
      <w:r>
        <w:rPr>
          <w:rFonts w:asciiTheme="minorHAnsi" w:eastAsia="Times New Roman" w:hAnsiTheme="minorHAnsi" w:cstheme="minorHAnsi"/>
        </w:rPr>
        <w:t xml:space="preserve"> and rental arrears. This </w:t>
      </w:r>
      <w:r w:rsidRPr="008B3063">
        <w:rPr>
          <w:rFonts w:asciiTheme="minorHAnsi" w:eastAsia="Times New Roman" w:hAnsiTheme="minorHAnsi" w:cstheme="minorHAnsi"/>
        </w:rPr>
        <w:t>department also provides comprehensive legal counsel to all departments to ensure compliance with legal requirements and minimize legal risks.</w:t>
      </w:r>
    </w:p>
    <w:p w14:paraId="323B0D1A" w14:textId="77777777" w:rsidR="008C30B4" w:rsidRDefault="008C30B4"/>
    <w:sectPr w:rsidR="008C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B4"/>
    <w:rsid w:val="00863127"/>
    <w:rsid w:val="008C30B4"/>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F493"/>
  <w15:chartTrackingRefBased/>
  <w15:docId w15:val="{7A16DC7C-9670-44C2-BA54-EAD9A5B9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B4"/>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0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2</cp:revision>
  <dcterms:created xsi:type="dcterms:W3CDTF">2024-05-03T20:13:00Z</dcterms:created>
  <dcterms:modified xsi:type="dcterms:W3CDTF">2024-05-03T20:25:00Z</dcterms:modified>
</cp:coreProperties>
</file>