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3E079" w14:textId="0D28B07A" w:rsidR="00CA318E" w:rsidRPr="002E7DAA" w:rsidRDefault="00CA318E" w:rsidP="00CA318E">
      <w:pPr>
        <w:jc w:val="center"/>
        <w:rPr>
          <w:sz w:val="24"/>
          <w:szCs w:val="24"/>
        </w:rPr>
      </w:pPr>
      <w:r w:rsidRPr="00CC6750">
        <w:rPr>
          <w:b/>
          <w:bCs/>
          <w:sz w:val="36"/>
          <w:szCs w:val="36"/>
        </w:rPr>
        <w:t>Warden</w:t>
      </w:r>
      <w:r>
        <w:rPr>
          <w:b/>
          <w:bCs/>
          <w:sz w:val="36"/>
          <w:szCs w:val="36"/>
        </w:rPr>
        <w:t>s</w:t>
      </w:r>
    </w:p>
    <w:p w14:paraId="17873DAD" w14:textId="77777777" w:rsidR="00CA318E" w:rsidRPr="00CA7414" w:rsidRDefault="00CA318E" w:rsidP="00CA318E">
      <w:pPr>
        <w:pStyle w:val="NormalWeb"/>
        <w:jc w:val="both"/>
        <w:rPr>
          <w:rFonts w:asciiTheme="minorHAnsi" w:eastAsia="Times New Roman" w:hAnsiTheme="minorHAnsi" w:cstheme="minorHAnsi"/>
        </w:rPr>
      </w:pPr>
      <w:r w:rsidRPr="00CA7414">
        <w:rPr>
          <w:rFonts w:asciiTheme="minorHAnsi" w:hAnsiTheme="minorHAnsi" w:cstheme="minorHAnsi"/>
        </w:rPr>
        <w:br/>
      </w:r>
      <w:r w:rsidRPr="00CA7414">
        <w:rPr>
          <w:rFonts w:asciiTheme="minorHAnsi" w:hAnsiTheme="minorHAnsi" w:cstheme="minorHAnsi"/>
          <w:b/>
          <w:bCs/>
        </w:rPr>
        <w:t>The Wardens</w:t>
      </w:r>
      <w:r w:rsidRPr="00CA7414">
        <w:rPr>
          <w:rFonts w:asciiTheme="minorHAnsi" w:hAnsiTheme="minorHAnsi" w:cstheme="minorHAnsi"/>
        </w:rPr>
        <w:t xml:space="preserve"> assumes responsibility for the management and oversight of a comprehensive portfolio, encompassing 47 housing and 80 land estates. </w:t>
      </w:r>
      <w:r w:rsidRPr="00CA7414">
        <w:rPr>
          <w:rFonts w:asciiTheme="minorHAnsi" w:eastAsia="Times New Roman" w:hAnsiTheme="minorHAnsi" w:cstheme="minorHAnsi"/>
        </w:rPr>
        <w:t>This section monitors all housing units and lots by investigating disputes, addressing issues of illegal occupancy and squatting. Led by the Senior Executive Officer (Ag), Mr. Mark Broomes, and supported by Senior Warden (Ag), Mr. Anthony Armstrong, and Ms. Wilma Jordan Warden, this section is committed to maintaining the integrity and functionality of the Corporation’s housing estates with utmost professionalism and diligence.</w:t>
      </w:r>
    </w:p>
    <w:p w14:paraId="7DF1588A" w14:textId="77777777" w:rsidR="00CA318E" w:rsidRDefault="00CA318E"/>
    <w:sectPr w:rsidR="00CA3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8E"/>
    <w:rsid w:val="00CA318E"/>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4551"/>
  <w15:chartTrackingRefBased/>
  <w15:docId w15:val="{BA59EB58-E732-4558-81F8-2B8269D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18E"/>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1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1</cp:revision>
  <dcterms:created xsi:type="dcterms:W3CDTF">2024-05-03T20:30:00Z</dcterms:created>
  <dcterms:modified xsi:type="dcterms:W3CDTF">2024-05-03T20:31:00Z</dcterms:modified>
</cp:coreProperties>
</file>