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FB0622" w14:paraId="7897833A" w14:textId="77777777" w:rsidTr="00FB0622">
        <w:tc>
          <w:tcPr>
            <w:tcW w:w="4675" w:type="dxa"/>
          </w:tcPr>
          <w:p w14:paraId="52C79226" w14:textId="79190A0F" w:rsidR="00FB0622" w:rsidRDefault="00FB0622">
            <w:r>
              <w:t>Order</w:t>
            </w:r>
          </w:p>
        </w:tc>
        <w:tc>
          <w:tcPr>
            <w:tcW w:w="4675" w:type="dxa"/>
          </w:tcPr>
          <w:p w14:paraId="4D3EAD9F" w14:textId="33BE3233" w:rsidR="00FB0622" w:rsidRDefault="00FB0622">
            <w:r>
              <w:t>Action</w:t>
            </w:r>
          </w:p>
        </w:tc>
      </w:tr>
      <w:tr w:rsidR="00FB0622" w14:paraId="26D1F35B" w14:textId="77777777" w:rsidTr="007845AE">
        <w:tc>
          <w:tcPr>
            <w:tcW w:w="4675" w:type="dxa"/>
            <w:vAlign w:val="center"/>
          </w:tcPr>
          <w:p w14:paraId="6792396F" w14:textId="6140D567" w:rsidR="00FB0622" w:rsidRDefault="00FB0622" w:rsidP="00FB0622">
            <w:r>
              <w:rPr>
                <w:rStyle w:val="Strong"/>
                <w:rFonts w:ascii="Segoe UI Variable Display" w:hAnsi="Segoe UI Variable Display"/>
                <w:color w:val="34322D"/>
                <w:bdr w:val="single" w:sz="2" w:space="0" w:color="E5E7EB" w:frame="1"/>
              </w:rPr>
              <w:t>Now</w:t>
            </w:r>
          </w:p>
        </w:tc>
        <w:tc>
          <w:tcPr>
            <w:tcW w:w="4675" w:type="dxa"/>
            <w:vAlign w:val="center"/>
          </w:tcPr>
          <w:p w14:paraId="6FB250C8" w14:textId="0F47A9F6" w:rsidR="00FB0622" w:rsidRDefault="00FB0622" w:rsidP="00FB0622">
            <w:r>
              <w:rPr>
                <w:rFonts w:ascii="Segoe UI Variable Display" w:hAnsi="Segoe UI Variable Display"/>
                <w:color w:val="34322D"/>
              </w:rPr>
              <w:t>Provide all remaining Storyline template Word documents to Antigravity, one at a time, each into its own named subfolder with a separate design spec</w:t>
            </w:r>
          </w:p>
        </w:tc>
      </w:tr>
      <w:tr w:rsidR="00FB0622" w14:paraId="19F95DB5" w14:textId="77777777" w:rsidTr="007845AE">
        <w:tc>
          <w:tcPr>
            <w:tcW w:w="4675" w:type="dxa"/>
            <w:vAlign w:val="center"/>
          </w:tcPr>
          <w:p w14:paraId="5F71B6B5" w14:textId="4B4FF82A" w:rsidR="00FB0622" w:rsidRDefault="00FB0622" w:rsidP="00FB0622">
            <w:r>
              <w:rPr>
                <w:rStyle w:val="Strong"/>
                <w:rFonts w:ascii="Segoe UI Variable Display" w:hAnsi="Segoe UI Variable Display"/>
                <w:color w:val="34322D"/>
                <w:bdr w:val="single" w:sz="2" w:space="0" w:color="E5E7EB" w:frame="1"/>
              </w:rPr>
              <w:t>After all templates are processed</w:t>
            </w:r>
          </w:p>
        </w:tc>
        <w:tc>
          <w:tcPr>
            <w:tcW w:w="4675" w:type="dxa"/>
            <w:vAlign w:val="center"/>
          </w:tcPr>
          <w:p w14:paraId="287B36FD" w14:textId="55F04D21" w:rsidR="00FB0622" w:rsidRDefault="00FB0622" w:rsidP="00FB0622">
            <w:r>
              <w:rPr>
                <w:rFonts w:ascii="Segoe UI Variable Display" w:hAnsi="Segoe UI Variable Display"/>
                <w:color w:val="34322D"/>
              </w:rPr>
              <w:t>Give Antigravity a consolidation prompt to compare all design specs and identify shared layout patterns vs. theme-specific differences</w:t>
            </w:r>
          </w:p>
        </w:tc>
      </w:tr>
      <w:tr w:rsidR="00FB0622" w14:paraId="0B913967" w14:textId="77777777" w:rsidTr="007845AE">
        <w:tc>
          <w:tcPr>
            <w:tcW w:w="4675" w:type="dxa"/>
            <w:vAlign w:val="center"/>
          </w:tcPr>
          <w:p w14:paraId="0E8C9B69" w14:textId="7ECBDE13" w:rsidR="00FB0622" w:rsidRDefault="00FB0622" w:rsidP="00FB0622">
            <w:r>
              <w:rPr>
                <w:rStyle w:val="Strong"/>
                <w:rFonts w:ascii="Segoe UI Variable Display" w:hAnsi="Segoe UI Variable Display"/>
                <w:color w:val="34322D"/>
                <w:bdr w:val="single" w:sz="2" w:space="0" w:color="E5E7EB" w:frame="1"/>
              </w:rPr>
              <w:t>Then</w:t>
            </w:r>
          </w:p>
        </w:tc>
        <w:tc>
          <w:tcPr>
            <w:tcW w:w="4675" w:type="dxa"/>
            <w:vAlign w:val="center"/>
          </w:tcPr>
          <w:p w14:paraId="4332B687" w14:textId="6E137F1A" w:rsidR="00FB0622" w:rsidRDefault="00FB0622" w:rsidP="00FB0622">
            <w:r>
              <w:rPr>
                <w:rFonts w:ascii="Segoe UI Variable Display" w:hAnsi="Segoe UI Variable Display"/>
                <w:color w:val="34322D"/>
              </w:rPr>
              <w:t>Build the component library with a theme system (Step 1 from the roadmap)</w:t>
            </w:r>
          </w:p>
        </w:tc>
      </w:tr>
      <w:tr w:rsidR="00FB0622" w14:paraId="26F90BA8" w14:textId="77777777" w:rsidTr="007845AE">
        <w:tc>
          <w:tcPr>
            <w:tcW w:w="4675" w:type="dxa"/>
            <w:vAlign w:val="center"/>
          </w:tcPr>
          <w:p w14:paraId="5D53EE85" w14:textId="7D00008D" w:rsidR="00FB0622" w:rsidRDefault="00FB0622" w:rsidP="00FB0622">
            <w:r>
              <w:rPr>
                <w:rStyle w:val="Strong"/>
                <w:rFonts w:ascii="Segoe UI Variable Display" w:hAnsi="Segoe UI Variable Display"/>
                <w:color w:val="34322D"/>
                <w:bdr w:val="single" w:sz="2" w:space="0" w:color="E5E7EB" w:frame="1"/>
              </w:rPr>
              <w:t>Then</w:t>
            </w:r>
          </w:p>
        </w:tc>
        <w:tc>
          <w:tcPr>
            <w:tcW w:w="4675" w:type="dxa"/>
            <w:vAlign w:val="center"/>
          </w:tcPr>
          <w:p w14:paraId="77F256CE" w14:textId="04222806" w:rsidR="00FB0622" w:rsidRDefault="00FB0622" w:rsidP="00FB0622">
            <w:r>
              <w:rPr>
                <w:rFonts w:ascii="Segoe UI Variable Display" w:hAnsi="Segoe UI Variable Display"/>
                <w:color w:val="34322D"/>
              </w:rPr>
              <w:t>Continue Steps 2–5 as previously outlined</w:t>
            </w:r>
          </w:p>
        </w:tc>
      </w:tr>
    </w:tbl>
    <w:p w14:paraId="32AE3464" w14:textId="77777777" w:rsidR="007E0554" w:rsidRDefault="007E0554"/>
    <w:p w14:paraId="5597DC8F" w14:textId="7A8DD872" w:rsidR="00FB0622" w:rsidRPr="00FB0622" w:rsidRDefault="00FB0622">
      <w:pPr>
        <w:rPr>
          <w:b/>
          <w:bCs/>
        </w:rPr>
      </w:pPr>
      <w:r w:rsidRPr="00FB0622">
        <w:rPr>
          <w:b/>
          <w:bCs/>
          <w:highlight w:val="yellow"/>
        </w:rPr>
        <w:t>Now</w:t>
      </w:r>
    </w:p>
    <w:p w14:paraId="34E552FA" w14:textId="68F617B6" w:rsidR="00FB0622" w:rsidRPr="00FB0622" w:rsidRDefault="004B1474" w:rsidP="00FB0622">
      <w:r>
        <w:t xml:space="preserve">Add new </w:t>
      </w:r>
      <w:proofErr w:type="spellStart"/>
      <w:r>
        <w:t>elearning</w:t>
      </w:r>
      <w:proofErr w:type="spellEnd"/>
      <w:r>
        <w:t xml:space="preserve"> templates and g</w:t>
      </w:r>
      <w:r w:rsidR="00FB0622" w:rsidRPr="00FB0622">
        <w:t>ive Antigravity this organizational prompt as you introduce each new Word document:</w:t>
      </w:r>
    </w:p>
    <w:p w14:paraId="5CAD15A3" w14:textId="77777777" w:rsidR="00FB0622" w:rsidRPr="00FB0622" w:rsidRDefault="00FB0622" w:rsidP="00FB0622">
      <w:r w:rsidRPr="00FB0622">
        <w:rPr>
          <w:i/>
          <w:iCs/>
        </w:rPr>
        <w:t>"I am providing a new Storyline template Word document at /reference/storyline-templates/</w:t>
      </w:r>
      <w:r w:rsidRPr="00FB0622">
        <w:rPr>
          <w:i/>
          <w:iCs/>
          <w:highlight w:val="yellow"/>
        </w:rPr>
        <w:t>[template-name]/</w:t>
      </w:r>
      <w:r w:rsidRPr="00FB0622">
        <w:rPr>
          <w:i/>
          <w:iCs/>
        </w:rPr>
        <w:t>slides.docx. Extract all embedded images into /reference/storyline-templates/</w:t>
      </w:r>
      <w:r w:rsidRPr="00FB0622">
        <w:rPr>
          <w:i/>
          <w:iCs/>
          <w:highlight w:val="yellow"/>
        </w:rPr>
        <w:t>[template-name]/</w:t>
      </w:r>
      <w:r w:rsidRPr="00FB0622">
        <w:rPr>
          <w:i/>
          <w:iCs/>
          <w:highlight w:val="green"/>
        </w:rPr>
        <w:t>slides/,</w:t>
      </w:r>
      <w:r w:rsidRPr="00FB0622">
        <w:rPr>
          <w:i/>
          <w:iCs/>
        </w:rPr>
        <w:t xml:space="preserve"> numbered in order. Then analyze the slides and append a design specification for this template to /reference/storyline-templates/</w:t>
      </w:r>
      <w:r w:rsidRPr="00FB0622">
        <w:rPr>
          <w:i/>
          <w:iCs/>
          <w:highlight w:val="yellow"/>
        </w:rPr>
        <w:t>[template-name]/</w:t>
      </w:r>
      <w:r w:rsidRPr="00FB0622">
        <w:rPr>
          <w:i/>
          <w:iCs/>
        </w:rPr>
        <w:t>design-spec.md. Keep each template's assets and spec in its own named subfolder."</w:t>
      </w:r>
    </w:p>
    <w:p w14:paraId="7723FFBA" w14:textId="77777777" w:rsidR="00FB0622" w:rsidRPr="00FB0622" w:rsidRDefault="00FB0622" w:rsidP="00FB0622">
      <w:r w:rsidRPr="00FB0622">
        <w:t>Use descriptive folder names that reflect the template's intended context, for example:</w:t>
      </w:r>
    </w:p>
    <w:tbl>
      <w:tblPr>
        <w:tblStyle w:val="TableGrid"/>
        <w:tblW w:w="0" w:type="auto"/>
        <w:tblLook w:val="04A0" w:firstRow="1" w:lastRow="0" w:firstColumn="1" w:lastColumn="0" w:noHBand="0" w:noVBand="1"/>
      </w:tblPr>
      <w:tblGrid>
        <w:gridCol w:w="4675"/>
        <w:gridCol w:w="4675"/>
      </w:tblGrid>
      <w:tr w:rsidR="00FB0622" w14:paraId="1A79BA55" w14:textId="77777777" w:rsidTr="00FB0622">
        <w:tc>
          <w:tcPr>
            <w:tcW w:w="4675" w:type="dxa"/>
          </w:tcPr>
          <w:p w14:paraId="6D31C471" w14:textId="5D7CCB72" w:rsidR="00FB0622" w:rsidRPr="00FB0622" w:rsidRDefault="00FB0622" w:rsidP="00FB0622">
            <w:pPr>
              <w:rPr>
                <w:b/>
                <w:bCs/>
              </w:rPr>
            </w:pPr>
            <w:r w:rsidRPr="00FB0622">
              <w:rPr>
                <w:rFonts w:ascii="Segoe UI Variable Display" w:hAnsi="Segoe UI Variable Display"/>
                <w:b/>
                <w:bCs/>
                <w:color w:val="34322D"/>
              </w:rPr>
              <w:t>Folder Name</w:t>
            </w:r>
          </w:p>
        </w:tc>
        <w:tc>
          <w:tcPr>
            <w:tcW w:w="4675" w:type="dxa"/>
          </w:tcPr>
          <w:p w14:paraId="294A17A4" w14:textId="1795C75B" w:rsidR="00FB0622" w:rsidRPr="00FB0622" w:rsidRDefault="00FB0622" w:rsidP="00FB0622">
            <w:pPr>
              <w:rPr>
                <w:b/>
                <w:bCs/>
              </w:rPr>
            </w:pPr>
            <w:r w:rsidRPr="00FB0622">
              <w:rPr>
                <w:rFonts w:ascii="Segoe UI Variable Display" w:hAnsi="Segoe UI Variable Display"/>
                <w:b/>
                <w:bCs/>
                <w:color w:val="34322D"/>
              </w:rPr>
              <w:t>Template Purpose</w:t>
            </w:r>
          </w:p>
        </w:tc>
      </w:tr>
      <w:tr w:rsidR="00FB0622" w14:paraId="698DA4B0" w14:textId="77777777" w:rsidTr="00944FAD">
        <w:tc>
          <w:tcPr>
            <w:tcW w:w="4675" w:type="dxa"/>
            <w:vAlign w:val="center"/>
          </w:tcPr>
          <w:p w14:paraId="13E3B77E" w14:textId="680DB9F5" w:rsidR="00FB0622" w:rsidRDefault="00FB0622" w:rsidP="00FB0622">
            <w:r>
              <w:rPr>
                <w:rStyle w:val="HTMLCode"/>
                <w:rFonts w:ascii="Consolas" w:eastAsiaTheme="majorEastAsia" w:hAnsi="Consolas"/>
                <w:color w:val="34322D"/>
                <w:sz w:val="24"/>
                <w:szCs w:val="24"/>
                <w:bdr w:val="single" w:sz="2" w:space="0" w:color="E5E7EB" w:frame="1"/>
              </w:rPr>
              <w:t>/corporate-professional/</w:t>
            </w:r>
          </w:p>
        </w:tc>
        <w:tc>
          <w:tcPr>
            <w:tcW w:w="4675" w:type="dxa"/>
            <w:vAlign w:val="center"/>
          </w:tcPr>
          <w:p w14:paraId="2203096F" w14:textId="71A3EC47" w:rsidR="00FB0622" w:rsidRDefault="00FB0622" w:rsidP="00FB0622">
            <w:r>
              <w:rPr>
                <w:rFonts w:ascii="Segoe UI Variable Display" w:hAnsi="Segoe UI Variable Display"/>
                <w:color w:val="34322D"/>
              </w:rPr>
              <w:t>Office/professional environment — your first template</w:t>
            </w:r>
          </w:p>
        </w:tc>
      </w:tr>
      <w:tr w:rsidR="00FB0622" w14:paraId="2B2C7FF1" w14:textId="77777777" w:rsidTr="00944FAD">
        <w:tc>
          <w:tcPr>
            <w:tcW w:w="4675" w:type="dxa"/>
            <w:vAlign w:val="center"/>
          </w:tcPr>
          <w:p w14:paraId="1FEE0951" w14:textId="38AC5ECC" w:rsidR="00FB0622" w:rsidRDefault="00FB0622" w:rsidP="00FB0622">
            <w:r>
              <w:rPr>
                <w:rStyle w:val="HTMLCode"/>
                <w:rFonts w:ascii="Consolas" w:eastAsiaTheme="majorEastAsia" w:hAnsi="Consolas"/>
                <w:color w:val="34322D"/>
                <w:sz w:val="24"/>
                <w:szCs w:val="24"/>
                <w:bdr w:val="single" w:sz="2" w:space="0" w:color="E5E7EB" w:frame="1"/>
              </w:rPr>
              <w:t>/corporate-industrial/</w:t>
            </w:r>
          </w:p>
        </w:tc>
        <w:tc>
          <w:tcPr>
            <w:tcW w:w="4675" w:type="dxa"/>
            <w:vAlign w:val="center"/>
          </w:tcPr>
          <w:p w14:paraId="09E82DAA" w14:textId="47BD8D74" w:rsidR="00FB0622" w:rsidRDefault="00FB0622" w:rsidP="00FB0622">
            <w:r>
              <w:rPr>
                <w:rFonts w:ascii="Segoe UI Variable Display" w:hAnsi="Segoe UI Variable Display"/>
                <w:color w:val="34322D"/>
              </w:rPr>
              <w:t>Manufacturing, warehouse, field operations</w:t>
            </w:r>
          </w:p>
        </w:tc>
      </w:tr>
      <w:tr w:rsidR="00FB0622" w14:paraId="555469BD" w14:textId="77777777" w:rsidTr="00944FAD">
        <w:tc>
          <w:tcPr>
            <w:tcW w:w="4675" w:type="dxa"/>
            <w:vAlign w:val="center"/>
          </w:tcPr>
          <w:p w14:paraId="65350855" w14:textId="4DE870B5" w:rsidR="00FB0622" w:rsidRDefault="00FB0622" w:rsidP="00FB0622">
            <w:r>
              <w:rPr>
                <w:rStyle w:val="HTMLCode"/>
                <w:rFonts w:ascii="Consolas" w:eastAsiaTheme="majorEastAsia" w:hAnsi="Consolas"/>
                <w:color w:val="34322D"/>
                <w:sz w:val="24"/>
                <w:szCs w:val="24"/>
                <w:bdr w:val="single" w:sz="2" w:space="0" w:color="E5E7EB" w:frame="1"/>
              </w:rPr>
              <w:t>/corporate-healthcare/</w:t>
            </w:r>
          </w:p>
        </w:tc>
        <w:tc>
          <w:tcPr>
            <w:tcW w:w="4675" w:type="dxa"/>
            <w:vAlign w:val="center"/>
          </w:tcPr>
          <w:p w14:paraId="3E8D7F2B" w14:textId="6938BA3A" w:rsidR="00FB0622" w:rsidRDefault="00FB0622" w:rsidP="00FB0622">
            <w:r>
              <w:rPr>
                <w:rFonts w:ascii="Segoe UI Variable Display" w:hAnsi="Segoe UI Variable Display"/>
                <w:color w:val="34322D"/>
              </w:rPr>
              <w:t>Clinical, medical, compliance-heavy</w:t>
            </w:r>
          </w:p>
        </w:tc>
      </w:tr>
      <w:tr w:rsidR="00FB0622" w14:paraId="3A99D722" w14:textId="77777777" w:rsidTr="00944FAD">
        <w:tc>
          <w:tcPr>
            <w:tcW w:w="4675" w:type="dxa"/>
            <w:vAlign w:val="center"/>
          </w:tcPr>
          <w:p w14:paraId="22695EB0" w14:textId="404D212E" w:rsidR="00FB0622" w:rsidRDefault="00FB0622" w:rsidP="00FB0622">
            <w:r>
              <w:rPr>
                <w:rStyle w:val="HTMLCode"/>
                <w:rFonts w:ascii="Consolas" w:eastAsiaTheme="majorEastAsia" w:hAnsi="Consolas"/>
                <w:color w:val="34322D"/>
                <w:sz w:val="24"/>
                <w:szCs w:val="24"/>
                <w:bdr w:val="single" w:sz="2" w:space="0" w:color="E5E7EB" w:frame="1"/>
              </w:rPr>
              <w:t>/k12-upper-elementary/</w:t>
            </w:r>
          </w:p>
        </w:tc>
        <w:tc>
          <w:tcPr>
            <w:tcW w:w="4675" w:type="dxa"/>
            <w:vAlign w:val="center"/>
          </w:tcPr>
          <w:p w14:paraId="3F625669" w14:textId="69FEC0F1" w:rsidR="00FB0622" w:rsidRDefault="00FB0622" w:rsidP="00FB0622">
            <w:r>
              <w:rPr>
                <w:rFonts w:ascii="Segoe UI Variable Display" w:hAnsi="Segoe UI Variable Display"/>
                <w:color w:val="34322D"/>
              </w:rPr>
              <w:t>Grades 3–5, structured but engaging</w:t>
            </w:r>
          </w:p>
        </w:tc>
      </w:tr>
      <w:tr w:rsidR="00FB0622" w14:paraId="3C04680A" w14:textId="77777777" w:rsidTr="00944FAD">
        <w:tc>
          <w:tcPr>
            <w:tcW w:w="4675" w:type="dxa"/>
            <w:vAlign w:val="center"/>
          </w:tcPr>
          <w:p w14:paraId="3ADEF6CA" w14:textId="6D3CD895" w:rsidR="00FB0622" w:rsidRDefault="00FB0622" w:rsidP="00FB0622">
            <w:r>
              <w:rPr>
                <w:rStyle w:val="HTMLCode"/>
                <w:rFonts w:ascii="Consolas" w:eastAsiaTheme="majorEastAsia" w:hAnsi="Consolas"/>
                <w:color w:val="34322D"/>
                <w:sz w:val="24"/>
                <w:szCs w:val="24"/>
                <w:bdr w:val="single" w:sz="2" w:space="0" w:color="E5E7EB" w:frame="1"/>
              </w:rPr>
              <w:t>/k12-middle-school/</w:t>
            </w:r>
          </w:p>
        </w:tc>
        <w:tc>
          <w:tcPr>
            <w:tcW w:w="4675" w:type="dxa"/>
            <w:vAlign w:val="center"/>
          </w:tcPr>
          <w:p w14:paraId="16AE6925" w14:textId="524DAFB5" w:rsidR="00FB0622" w:rsidRDefault="00FB0622" w:rsidP="00FB0622">
            <w:r>
              <w:rPr>
                <w:rFonts w:ascii="Segoe UI Variable Display" w:hAnsi="Segoe UI Variable Display"/>
                <w:color w:val="34322D"/>
              </w:rPr>
              <w:t>Grades 6–8, modern and slightly edgy</w:t>
            </w:r>
          </w:p>
        </w:tc>
      </w:tr>
      <w:tr w:rsidR="00FB0622" w14:paraId="04690259" w14:textId="77777777" w:rsidTr="00944FAD">
        <w:tc>
          <w:tcPr>
            <w:tcW w:w="4675" w:type="dxa"/>
            <w:vAlign w:val="center"/>
          </w:tcPr>
          <w:p w14:paraId="101818EF" w14:textId="095A9C08" w:rsidR="00FB0622" w:rsidRDefault="00FB0622" w:rsidP="00FB0622">
            <w:r>
              <w:rPr>
                <w:rStyle w:val="HTMLCode"/>
                <w:rFonts w:ascii="Consolas" w:eastAsiaTheme="majorEastAsia" w:hAnsi="Consolas"/>
                <w:color w:val="34322D"/>
                <w:sz w:val="24"/>
                <w:szCs w:val="24"/>
                <w:bdr w:val="single" w:sz="2" w:space="0" w:color="E5E7EB" w:frame="1"/>
              </w:rPr>
              <w:t>/k12-early-childhood/</w:t>
            </w:r>
          </w:p>
        </w:tc>
        <w:tc>
          <w:tcPr>
            <w:tcW w:w="4675" w:type="dxa"/>
            <w:vAlign w:val="center"/>
          </w:tcPr>
          <w:p w14:paraId="07813F60" w14:textId="74209A3F" w:rsidR="00FB0622" w:rsidRDefault="00FB0622" w:rsidP="00FB0622">
            <w:r>
              <w:rPr>
                <w:rFonts w:ascii="Segoe UI Variable Display" w:hAnsi="Segoe UI Variable Display"/>
                <w:color w:val="34322D"/>
              </w:rPr>
              <w:t>Grades K–2, large text, bright colors, game-forward</w:t>
            </w:r>
          </w:p>
        </w:tc>
      </w:tr>
      <w:tr w:rsidR="00FB0622" w14:paraId="37FC02B1" w14:textId="77777777" w:rsidTr="00944FAD">
        <w:tc>
          <w:tcPr>
            <w:tcW w:w="4675" w:type="dxa"/>
            <w:vAlign w:val="center"/>
          </w:tcPr>
          <w:p w14:paraId="4B8BB3D9" w14:textId="21CA5DB2" w:rsidR="00FB0622" w:rsidRDefault="00FB0622" w:rsidP="00FB0622">
            <w:r>
              <w:rPr>
                <w:rStyle w:val="HTMLCode"/>
                <w:rFonts w:ascii="Consolas" w:eastAsiaTheme="majorEastAsia" w:hAnsi="Consolas"/>
                <w:color w:val="34322D"/>
                <w:sz w:val="24"/>
                <w:szCs w:val="24"/>
                <w:bdr w:val="single" w:sz="2" w:space="0" w:color="E5E7EB" w:frame="1"/>
              </w:rPr>
              <w:t>/k12-high-school/</w:t>
            </w:r>
          </w:p>
        </w:tc>
        <w:tc>
          <w:tcPr>
            <w:tcW w:w="4675" w:type="dxa"/>
            <w:vAlign w:val="center"/>
          </w:tcPr>
          <w:p w14:paraId="497F696B" w14:textId="6B794469" w:rsidR="00FB0622" w:rsidRDefault="00FB0622" w:rsidP="00FB0622">
            <w:r>
              <w:rPr>
                <w:rFonts w:ascii="Segoe UI Variable Display" w:hAnsi="Segoe UI Variable Display"/>
                <w:color w:val="34322D"/>
              </w:rPr>
              <w:t>Grades 9–12, near-adult aesthetic</w:t>
            </w:r>
          </w:p>
        </w:tc>
      </w:tr>
    </w:tbl>
    <w:p w14:paraId="04B6675B" w14:textId="77777777" w:rsidR="00FB0622" w:rsidRDefault="00FB0622"/>
    <w:p w14:paraId="12429BBF" w14:textId="450153E8" w:rsidR="00FB0622" w:rsidRDefault="00FB0622">
      <w:pPr>
        <w:rPr>
          <w:b/>
          <w:bCs/>
        </w:rPr>
      </w:pPr>
      <w:r w:rsidRPr="00FB0622">
        <w:rPr>
          <w:b/>
          <w:bCs/>
          <w:highlight w:val="yellow"/>
        </w:rPr>
        <w:t>After all templates are processed:</w:t>
      </w:r>
      <w:r w:rsidRPr="00FB0622">
        <w:rPr>
          <w:b/>
          <w:bCs/>
        </w:rPr>
        <w:t xml:space="preserve"> </w:t>
      </w:r>
    </w:p>
    <w:p w14:paraId="7540FE9A" w14:textId="77777777" w:rsidR="004B1474" w:rsidRPr="004B1474" w:rsidRDefault="004B1474" w:rsidP="004B1474">
      <w:r w:rsidRPr="004B1474">
        <w:rPr>
          <w:i/>
          <w:iCs/>
        </w:rPr>
        <w:lastRenderedPageBreak/>
        <w:t>"I have provided multiple Articulate Storyline templates, each stored in its own subfolder under /reference/storyline-templates/. Each subfolder contains a slides/ folder of extracted images and a design-spec.md file.</w:t>
      </w:r>
    </w:p>
    <w:p w14:paraId="59745BCB" w14:textId="77777777" w:rsidR="004B1474" w:rsidRPr="004B1474" w:rsidRDefault="004B1474" w:rsidP="004B1474">
      <w:r w:rsidRPr="004B1474">
        <w:rPr>
          <w:i/>
          <w:iCs/>
        </w:rPr>
        <w:t>Please do the following:</w:t>
      </w:r>
    </w:p>
    <w:p w14:paraId="5FF272B4" w14:textId="77777777" w:rsidR="004B1474" w:rsidRPr="004B1474" w:rsidRDefault="004B1474" w:rsidP="004B1474">
      <w:r w:rsidRPr="004B1474">
        <w:rPr>
          <w:i/>
          <w:iCs/>
        </w:rPr>
        <w:t>1. Read every design-spec.md file across all template subfolders.</w:t>
      </w:r>
    </w:p>
    <w:p w14:paraId="73275C2C" w14:textId="77777777" w:rsidR="004B1474" w:rsidRPr="004B1474" w:rsidRDefault="004B1474" w:rsidP="004B1474">
      <w:r w:rsidRPr="004B1474">
        <w:rPr>
          <w:i/>
          <w:iCs/>
        </w:rPr>
        <w:t xml:space="preserve">2. Identify the </w:t>
      </w:r>
      <w:r w:rsidRPr="004B1474">
        <w:rPr>
          <w:b/>
          <w:bCs/>
          <w:i/>
          <w:iCs/>
        </w:rPr>
        <w:t>shared structural patterns</w:t>
      </w:r>
      <w:r w:rsidRPr="004B1474">
        <w:rPr>
          <w:i/>
          <w:iCs/>
        </w:rPr>
        <w:t xml:space="preserve"> — slide layout types that appear across multiple templates (e.g., Title Slide, Content Slide, Knowledge Check, Drag-and-Drop, Game Mode). These will become our shared base components.</w:t>
      </w:r>
    </w:p>
    <w:p w14:paraId="4807FCB2" w14:textId="77777777" w:rsidR="004B1474" w:rsidRPr="004B1474" w:rsidRDefault="004B1474" w:rsidP="004B1474">
      <w:r w:rsidRPr="004B1474">
        <w:rPr>
          <w:i/>
          <w:iCs/>
        </w:rPr>
        <w:t xml:space="preserve">3. Identify the </w:t>
      </w:r>
      <w:r w:rsidRPr="004B1474">
        <w:rPr>
          <w:b/>
          <w:bCs/>
          <w:i/>
          <w:iCs/>
        </w:rPr>
        <w:t>theme-specific differences</w:t>
      </w:r>
      <w:r w:rsidRPr="004B1474">
        <w:rPr>
          <w:i/>
          <w:iCs/>
        </w:rPr>
        <w:t xml:space="preserve"> between templates — the elements that change from template to template, such as color palette, font family, button style, background imagery style, border radius, and overall visual tone.</w:t>
      </w:r>
    </w:p>
    <w:p w14:paraId="7576041D" w14:textId="77777777" w:rsidR="004B1474" w:rsidRPr="004B1474" w:rsidRDefault="004B1474" w:rsidP="004B1474">
      <w:r w:rsidRPr="004B1474">
        <w:rPr>
          <w:i/>
          <w:iCs/>
        </w:rPr>
        <w:t>4. Produce a single consolidated document saved at /reference/storyline-templates/MASTER-DESIGN-SYSTEM.md that contains:</w:t>
      </w:r>
    </w:p>
    <w:p w14:paraId="4B88C95E" w14:textId="77777777" w:rsidR="004B1474" w:rsidRPr="004B1474" w:rsidRDefault="004B1474" w:rsidP="004B1474">
      <w:pPr>
        <w:numPr>
          <w:ilvl w:val="0"/>
          <w:numId w:val="1"/>
        </w:numPr>
      </w:pPr>
      <w:r w:rsidRPr="004B1474">
        <w:rPr>
          <w:i/>
          <w:iCs/>
        </w:rPr>
        <w:t>A list of all shared slide component types with a description of their layout structure</w:t>
      </w:r>
    </w:p>
    <w:p w14:paraId="59A1E64D" w14:textId="77777777" w:rsidR="004B1474" w:rsidRPr="004B1474" w:rsidRDefault="004B1474" w:rsidP="004B1474">
      <w:pPr>
        <w:numPr>
          <w:ilvl w:val="0"/>
          <w:numId w:val="1"/>
        </w:numPr>
      </w:pPr>
      <w:r w:rsidRPr="004B1474">
        <w:rPr>
          <w:i/>
          <w:iCs/>
        </w:rPr>
        <w:t>A separate theme configuration block for each template, listing its unique color tokens, font tokens, and visual style notes</w:t>
      </w:r>
    </w:p>
    <w:p w14:paraId="330CF8EE" w14:textId="77777777" w:rsidR="004B1474" w:rsidRPr="004B1474" w:rsidRDefault="004B1474" w:rsidP="004B1474">
      <w:pPr>
        <w:numPr>
          <w:ilvl w:val="0"/>
          <w:numId w:val="1"/>
        </w:numPr>
      </w:pPr>
      <w:r w:rsidRPr="004B1474">
        <w:rPr>
          <w:i/>
          <w:iCs/>
        </w:rPr>
        <w:t>A recommended mapping of each theme to its intended use case (e.g., corporate-professional → office/compliance training; k12-early-childhood → grades K–2 game-based learning)</w:t>
      </w:r>
    </w:p>
    <w:p w14:paraId="13B69DF4" w14:textId="77777777" w:rsidR="004B1474" w:rsidRPr="004B1474" w:rsidRDefault="004B1474" w:rsidP="004B1474">
      <w:r w:rsidRPr="004B1474">
        <w:rPr>
          <w:i/>
          <w:iCs/>
        </w:rPr>
        <w:t>Do not write any code yet. This document will serve as the blueprint for building the component library in the next step."</w:t>
      </w:r>
    </w:p>
    <w:p w14:paraId="6E448B8C" w14:textId="68274200" w:rsidR="00FB0622" w:rsidRPr="004B1474" w:rsidRDefault="00FB0622">
      <w:pPr>
        <w:rPr>
          <w:b/>
          <w:bCs/>
        </w:rPr>
      </w:pPr>
      <w:r w:rsidRPr="004B1474">
        <w:rPr>
          <w:b/>
          <w:bCs/>
          <w:highlight w:val="yellow"/>
        </w:rPr>
        <w:t>Then:</w:t>
      </w:r>
    </w:p>
    <w:p w14:paraId="6DFAF81C" w14:textId="77777777" w:rsidR="004B1474" w:rsidRPr="004B1474" w:rsidRDefault="004B1474" w:rsidP="004B1474">
      <w:r w:rsidRPr="004B1474">
        <w:t>This replaces the original Step 1 prompt. It is updated to reference the consolidated master document and instruct Antigravity to build a theme-aware system rather than a single hardcoded design.</w:t>
      </w:r>
    </w:p>
    <w:p w14:paraId="500D371E" w14:textId="77777777" w:rsidR="004B1474" w:rsidRPr="004B1474" w:rsidRDefault="004B1474" w:rsidP="004B1474">
      <w:r w:rsidRPr="004B1474">
        <w:rPr>
          <w:i/>
          <w:iCs/>
        </w:rPr>
        <w:t>"Using the master design system blueprint at /reference/storyline-templates/MASTER-DESIGN-SYSTEM.md, build a theme-aware React/Tailwind component library. Follow these requirements exactly:</w:t>
      </w:r>
    </w:p>
    <w:p w14:paraId="260857EF" w14:textId="77777777" w:rsidR="004B1474" w:rsidRPr="004B1474" w:rsidRDefault="004B1474" w:rsidP="004B1474">
      <w:r w:rsidRPr="004B1474">
        <w:rPr>
          <w:i/>
          <w:iCs/>
        </w:rPr>
        <w:t xml:space="preserve">1. </w:t>
      </w:r>
      <w:r w:rsidRPr="004B1474">
        <w:rPr>
          <w:b/>
          <w:bCs/>
          <w:i/>
          <w:iCs/>
        </w:rPr>
        <w:t>Create one base component for each shared slide type</w:t>
      </w:r>
      <w:r w:rsidRPr="004B1474">
        <w:rPr>
          <w:i/>
          <w:iCs/>
        </w:rPr>
        <w:t xml:space="preserve"> identified in the master document (e.g., </w:t>
      </w:r>
      <w:proofErr w:type="spellStart"/>
      <w:r w:rsidRPr="004B1474">
        <w:rPr>
          <w:i/>
          <w:iCs/>
        </w:rPr>
        <w:t>TitleSlide.tsx</w:t>
      </w:r>
      <w:proofErr w:type="spellEnd"/>
      <w:r w:rsidRPr="004B1474">
        <w:rPr>
          <w:i/>
          <w:iCs/>
        </w:rPr>
        <w:t xml:space="preserve">, </w:t>
      </w:r>
      <w:proofErr w:type="spellStart"/>
      <w:r w:rsidRPr="004B1474">
        <w:rPr>
          <w:i/>
          <w:iCs/>
        </w:rPr>
        <w:t>ContentSlide.tsx</w:t>
      </w:r>
      <w:proofErr w:type="spellEnd"/>
      <w:r w:rsidRPr="004B1474">
        <w:rPr>
          <w:i/>
          <w:iCs/>
        </w:rPr>
        <w:t xml:space="preserve">, </w:t>
      </w:r>
      <w:proofErr w:type="spellStart"/>
      <w:r w:rsidRPr="004B1474">
        <w:rPr>
          <w:i/>
          <w:iCs/>
        </w:rPr>
        <w:t>KnowledgeCheckSlide.tsx</w:t>
      </w:r>
      <w:proofErr w:type="spellEnd"/>
      <w:r w:rsidRPr="004B1474">
        <w:rPr>
          <w:i/>
          <w:iCs/>
        </w:rPr>
        <w:t xml:space="preserve">, </w:t>
      </w:r>
      <w:proofErr w:type="spellStart"/>
      <w:r w:rsidRPr="004B1474">
        <w:rPr>
          <w:i/>
          <w:iCs/>
        </w:rPr>
        <w:t>DragAndDropSlide.tsx</w:t>
      </w:r>
      <w:proofErr w:type="spellEnd"/>
      <w:r w:rsidRPr="004B1474">
        <w:rPr>
          <w:i/>
          <w:iCs/>
        </w:rPr>
        <w:t xml:space="preserve">, </w:t>
      </w:r>
      <w:proofErr w:type="spellStart"/>
      <w:r w:rsidRPr="004B1474">
        <w:rPr>
          <w:i/>
          <w:iCs/>
        </w:rPr>
        <w:t>JeopardyBoard.tsx</w:t>
      </w:r>
      <w:proofErr w:type="spellEnd"/>
      <w:r w:rsidRPr="004B1474">
        <w:rPr>
          <w:i/>
          <w:iCs/>
        </w:rPr>
        <w:t>, etc.). Each component must accept its content as props so the AI course generator can populate it dynamically at runtime.</w:t>
      </w:r>
    </w:p>
    <w:p w14:paraId="29224417" w14:textId="77777777" w:rsidR="004B1474" w:rsidRPr="004B1474" w:rsidRDefault="004B1474" w:rsidP="004B1474">
      <w:r w:rsidRPr="004B1474">
        <w:rPr>
          <w:i/>
          <w:iCs/>
        </w:rPr>
        <w:lastRenderedPageBreak/>
        <w:t xml:space="preserve">2. </w:t>
      </w:r>
      <w:r w:rsidRPr="004B1474">
        <w:rPr>
          <w:b/>
          <w:bCs/>
          <w:i/>
          <w:iCs/>
        </w:rPr>
        <w:t>Create a theme configuration file for each template</w:t>
      </w:r>
      <w:r w:rsidRPr="004B1474">
        <w:rPr>
          <w:i/>
          <w:iCs/>
        </w:rPr>
        <w:t xml:space="preserve"> (e.g., theme-corporate-</w:t>
      </w:r>
      <w:proofErr w:type="spellStart"/>
      <w:r w:rsidRPr="004B1474">
        <w:rPr>
          <w:i/>
          <w:iCs/>
        </w:rPr>
        <w:t>professional.ts</w:t>
      </w:r>
      <w:proofErr w:type="spellEnd"/>
      <w:r w:rsidRPr="004B1474">
        <w:rPr>
          <w:i/>
          <w:iCs/>
        </w:rPr>
        <w:t>, theme-k12-early-childhood.ts). Each theme file should export a configuration object containing the color palette, font family, button style, border radius, and background style tokens defined in the master document for that template.</w:t>
      </w:r>
    </w:p>
    <w:p w14:paraId="229AFF26" w14:textId="77777777" w:rsidR="004B1474" w:rsidRPr="004B1474" w:rsidRDefault="004B1474" w:rsidP="004B1474">
      <w:r w:rsidRPr="004B1474">
        <w:rPr>
          <w:i/>
          <w:iCs/>
        </w:rPr>
        <w:t xml:space="preserve">3. </w:t>
      </w:r>
      <w:r w:rsidRPr="004B1474">
        <w:rPr>
          <w:b/>
          <w:bCs/>
          <w:i/>
          <w:iCs/>
        </w:rPr>
        <w:t xml:space="preserve">Create a </w:t>
      </w:r>
      <w:proofErr w:type="spellStart"/>
      <w:r w:rsidRPr="004B1474">
        <w:rPr>
          <w:b/>
          <w:bCs/>
          <w:i/>
          <w:iCs/>
        </w:rPr>
        <w:t>ThemeProvider</w:t>
      </w:r>
      <w:proofErr w:type="spellEnd"/>
      <w:r w:rsidRPr="004B1474">
        <w:rPr>
          <w:b/>
          <w:bCs/>
          <w:i/>
          <w:iCs/>
        </w:rPr>
        <w:t xml:space="preserve"> context</w:t>
      </w:r>
      <w:r w:rsidRPr="004B1474">
        <w:rPr>
          <w:i/>
          <w:iCs/>
        </w:rPr>
        <w:t xml:space="preserve"> that wraps the course renderer. When a course is generated, the appropriate theme config is passed into the </w:t>
      </w:r>
      <w:proofErr w:type="spellStart"/>
      <w:r w:rsidRPr="004B1474">
        <w:rPr>
          <w:i/>
          <w:iCs/>
        </w:rPr>
        <w:t>ThemeProvider</w:t>
      </w:r>
      <w:proofErr w:type="spellEnd"/>
      <w:r w:rsidRPr="004B1474">
        <w:rPr>
          <w:i/>
          <w:iCs/>
        </w:rPr>
        <w:t>, and all slide components automatically inherit that theme's visual style without any hardcoded values inside the components themselves.</w:t>
      </w:r>
    </w:p>
    <w:p w14:paraId="2F3B11A6" w14:textId="77777777" w:rsidR="004B1474" w:rsidRPr="004B1474" w:rsidRDefault="004B1474" w:rsidP="004B1474">
      <w:r w:rsidRPr="004B1474">
        <w:rPr>
          <w:i/>
          <w:iCs/>
        </w:rPr>
        <w:t xml:space="preserve">4. </w:t>
      </w:r>
      <w:r w:rsidRPr="004B1474">
        <w:rPr>
          <w:b/>
          <w:bCs/>
          <w:i/>
          <w:iCs/>
        </w:rPr>
        <w:t>Do not hardcode any colors, fonts, or visual styles inside the components.</w:t>
      </w:r>
      <w:r w:rsidRPr="004B1474">
        <w:rPr>
          <w:i/>
          <w:iCs/>
        </w:rPr>
        <w:t xml:space="preserve"> All visual values must come from the active theme config. This ensures that the same </w:t>
      </w:r>
      <w:proofErr w:type="spellStart"/>
      <w:r w:rsidRPr="004B1474">
        <w:rPr>
          <w:i/>
          <w:iCs/>
        </w:rPr>
        <w:t>ContentSlide.tsx</w:t>
      </w:r>
      <w:proofErr w:type="spellEnd"/>
      <w:r w:rsidRPr="004B1474">
        <w:rPr>
          <w:i/>
          <w:iCs/>
        </w:rPr>
        <w:t xml:space="preserve"> component renders correctly whether it is using the corporate-professional theme or the k12-early-childhood theme.</w:t>
      </w:r>
    </w:p>
    <w:p w14:paraId="0820D3AB" w14:textId="77777777" w:rsidR="004B1474" w:rsidRPr="004B1474" w:rsidRDefault="004B1474" w:rsidP="004B1474">
      <w:r w:rsidRPr="004B1474">
        <w:rPr>
          <w:i/>
          <w:iCs/>
        </w:rPr>
        <w:t>5. After building the components and theme files, render a quick visual test: generate one instance of each slide component type using the corporate-professional theme and take a screenshot to confirm the output matches the design spec."</w:t>
      </w:r>
    </w:p>
    <w:p w14:paraId="5AA88D99" w14:textId="3A12018C" w:rsidR="00FB0622" w:rsidRDefault="004B1474" w:rsidP="004B1474">
      <w:pPr>
        <w:rPr>
          <w:rStyle w:val="Strong"/>
          <w:rFonts w:ascii="Segoe UI Variable Display" w:hAnsi="Segoe UI Variable Display"/>
          <w:color w:val="34322D"/>
          <w:bdr w:val="single" w:sz="2" w:space="0" w:color="E5E7EB" w:frame="1"/>
        </w:rPr>
      </w:pPr>
      <w:r w:rsidRPr="004B1474">
        <w:rPr>
          <w:rStyle w:val="Strong"/>
          <w:rFonts w:ascii="Segoe UI Variable Display" w:hAnsi="Segoe UI Variable Display"/>
          <w:color w:val="34322D"/>
          <w:highlight w:val="yellow"/>
          <w:bdr w:val="single" w:sz="2" w:space="0" w:color="E5E7EB" w:frame="1"/>
        </w:rPr>
        <w:t>Then</w:t>
      </w:r>
    </w:p>
    <w:p w14:paraId="1B5F6D82" w14:textId="7D749067" w:rsidR="004B1474" w:rsidRPr="004B1474" w:rsidRDefault="004B1474" w:rsidP="004B1474">
      <w:pPr>
        <w:rPr>
          <w:rStyle w:val="Strong"/>
          <w:rFonts w:ascii="Segoe UI Variable Display" w:hAnsi="Segoe UI Variable Display"/>
          <w:color w:val="34322D"/>
          <w:bdr w:val="single" w:sz="2" w:space="0" w:color="E5E7EB" w:frame="1"/>
        </w:rPr>
      </w:pPr>
      <w:r w:rsidRPr="004B1474">
        <w:rPr>
          <w:rFonts w:ascii="Segoe UI Variable Display" w:hAnsi="Segoe UI Variable Display"/>
          <w:color w:val="34322D"/>
          <w:bdr w:val="single" w:sz="2" w:space="0" w:color="E5E7EB" w:frame="1"/>
        </w:rPr>
        <w:t>Steps 2 through 5 all need to be updated to account for the theme system. Here are the revised versions of each.</w:t>
      </w:r>
    </w:p>
    <w:p w14:paraId="1B0D3CD7" w14:textId="77777777" w:rsidR="004B1474" w:rsidRPr="004B1474" w:rsidRDefault="004B1474" w:rsidP="004B1474">
      <w:pPr>
        <w:rPr>
          <w:b/>
          <w:bCs/>
        </w:rPr>
      </w:pPr>
      <w:r w:rsidRPr="004B1474">
        <w:rPr>
          <w:b/>
          <w:bCs/>
        </w:rPr>
        <w:t>Revised Step 2 — Connect Components to the Course Generator</w:t>
      </w:r>
    </w:p>
    <w:p w14:paraId="65E3BA34" w14:textId="77777777" w:rsidR="004B1474" w:rsidRPr="004B1474" w:rsidRDefault="004B1474" w:rsidP="004B1474">
      <w:r w:rsidRPr="004B1474">
        <w:rPr>
          <w:i/>
          <w:iCs/>
        </w:rPr>
        <w:t>"Update the course generation service so that when Claude generates a course outline, two things happen:</w:t>
      </w:r>
    </w:p>
    <w:p w14:paraId="6C6B3C46" w14:textId="77777777" w:rsidR="004B1474" w:rsidRPr="004B1474" w:rsidRDefault="004B1474" w:rsidP="004B1474">
      <w:r w:rsidRPr="004B1474">
        <w:rPr>
          <w:i/>
          <w:iCs/>
        </w:rPr>
        <w:t xml:space="preserve">1. Each slide in the outline is mapped to the appropriate base component from the component library based on its slide type (e.g., type: </w:t>
      </w:r>
      <w:proofErr w:type="spellStart"/>
      <w:r w:rsidRPr="004B1474">
        <w:rPr>
          <w:i/>
          <w:iCs/>
        </w:rPr>
        <w:t>knowledge_check</w:t>
      </w:r>
      <w:proofErr w:type="spellEnd"/>
      <w:r w:rsidRPr="004B1474">
        <w:rPr>
          <w:i/>
          <w:iCs/>
        </w:rPr>
        <w:t xml:space="preserve"> → </w:t>
      </w:r>
      <w:proofErr w:type="spellStart"/>
      <w:r w:rsidRPr="004B1474">
        <w:rPr>
          <w:i/>
          <w:iCs/>
        </w:rPr>
        <w:t>KnowledgeCheckSlide.tsx</w:t>
      </w:r>
      <w:proofErr w:type="spellEnd"/>
      <w:r w:rsidRPr="004B1474">
        <w:rPr>
          <w:i/>
          <w:iCs/>
        </w:rPr>
        <w:t xml:space="preserve">, type: title → </w:t>
      </w:r>
      <w:proofErr w:type="spellStart"/>
      <w:r w:rsidRPr="004B1474">
        <w:rPr>
          <w:i/>
          <w:iCs/>
        </w:rPr>
        <w:t>TitleSlide.tsx</w:t>
      </w:r>
      <w:proofErr w:type="spellEnd"/>
      <w:r w:rsidRPr="004B1474">
        <w:rPr>
          <w:i/>
          <w:iCs/>
        </w:rPr>
        <w:t>).</w:t>
      </w:r>
    </w:p>
    <w:p w14:paraId="68F42C08" w14:textId="77777777" w:rsidR="004B1474" w:rsidRPr="004B1474" w:rsidRDefault="004B1474" w:rsidP="004B1474">
      <w:r w:rsidRPr="004B1474">
        <w:rPr>
          <w:i/>
          <w:iCs/>
        </w:rPr>
        <w:t xml:space="preserve">2. The correct theme configuration is selected and passed into the </w:t>
      </w:r>
      <w:proofErr w:type="spellStart"/>
      <w:r w:rsidRPr="004B1474">
        <w:rPr>
          <w:i/>
          <w:iCs/>
        </w:rPr>
        <w:t>ThemeProvider</w:t>
      </w:r>
      <w:proofErr w:type="spellEnd"/>
      <w:r w:rsidRPr="004B1474">
        <w:rPr>
          <w:i/>
          <w:iCs/>
        </w:rPr>
        <w:t xml:space="preserve"> based on the course context. Use the following mapping logic:</w:t>
      </w:r>
    </w:p>
    <w:p w14:paraId="7A4A309B" w14:textId="77777777" w:rsidR="004B1474" w:rsidRPr="004B1474" w:rsidRDefault="004B1474" w:rsidP="004B1474">
      <w:pPr>
        <w:numPr>
          <w:ilvl w:val="0"/>
          <w:numId w:val="2"/>
        </w:numPr>
      </w:pPr>
      <w:r w:rsidRPr="004B1474">
        <w:rPr>
          <w:i/>
          <w:iCs/>
        </w:rPr>
        <w:t>Corporate Training tab → select theme based on the industry/context detected in the Course Context field (e.g., office/compliance → theme-corporate-professional, healthcare → theme-corporate-healthcare, industrial/field → theme-corporate-industrial)</w:t>
      </w:r>
    </w:p>
    <w:p w14:paraId="0B379443" w14:textId="77777777" w:rsidR="004B1474" w:rsidRPr="004B1474" w:rsidRDefault="004B1474" w:rsidP="004B1474">
      <w:pPr>
        <w:numPr>
          <w:ilvl w:val="0"/>
          <w:numId w:val="2"/>
        </w:numPr>
      </w:pPr>
      <w:r w:rsidRPr="004B1474">
        <w:rPr>
          <w:i/>
          <w:iCs/>
        </w:rPr>
        <w:t>Education K-12 tab → select theme based on the Target Grade Level field (e.g., K–2 → theme-k12-early-childhood, 3–5 → theme-k12-upper-elementary, 6–8 → theme-k12-middle-school, 9–12 → theme-k12-high-school)</w:t>
      </w:r>
    </w:p>
    <w:p w14:paraId="6E3F7BD2" w14:textId="77777777" w:rsidR="004B1474" w:rsidRPr="004B1474" w:rsidRDefault="004B1474" w:rsidP="004B1474">
      <w:r w:rsidRPr="004B1474">
        <w:rPr>
          <w:i/>
          <w:iCs/>
        </w:rPr>
        <w:lastRenderedPageBreak/>
        <w:t>If no specific theme match is found, fall back to theme-corporate-professional for Corporate Training and theme-k12-upper-elementary for Education K-12.</w:t>
      </w:r>
    </w:p>
    <w:p w14:paraId="147E0AF2" w14:textId="77777777" w:rsidR="004B1474" w:rsidRPr="004B1474" w:rsidRDefault="004B1474" w:rsidP="004B1474">
      <w:r w:rsidRPr="004B1474">
        <w:rPr>
          <w:i/>
          <w:iCs/>
        </w:rPr>
        <w:t>After implementing, generate a test course for each tab and confirm the correct theme is being applied to the rendered output."</w:t>
      </w:r>
    </w:p>
    <w:p w14:paraId="7C55F691" w14:textId="77777777" w:rsidR="004B1474" w:rsidRPr="004B1474" w:rsidRDefault="004B1474" w:rsidP="004B1474">
      <w:pPr>
        <w:rPr>
          <w:b/>
          <w:bCs/>
        </w:rPr>
      </w:pPr>
      <w:r w:rsidRPr="004B1474">
        <w:rPr>
          <w:b/>
          <w:bCs/>
        </w:rPr>
        <w:t>Revised Step 3 — Add Transition Animations</w:t>
      </w:r>
    </w:p>
    <w:p w14:paraId="08E10A45" w14:textId="77777777" w:rsidR="004B1474" w:rsidRPr="004B1474" w:rsidRDefault="004B1474" w:rsidP="004B1474">
      <w:r w:rsidRPr="004B1474">
        <w:rPr>
          <w:i/>
          <w:iCs/>
        </w:rPr>
        <w:t>"Add entrance animations to each slide component. Use CSS transitions or Framer Motion. Follow these rules:</w:t>
      </w:r>
    </w:p>
    <w:p w14:paraId="3C53BAA1" w14:textId="77777777" w:rsidR="004B1474" w:rsidRPr="004B1474" w:rsidRDefault="004B1474" w:rsidP="004B1474">
      <w:r w:rsidRPr="004B1474">
        <w:rPr>
          <w:i/>
          <w:iCs/>
        </w:rPr>
        <w:t>1. Standard transitions (fade, fly-in) should be defined at the base component level and apply universally across all themes.</w:t>
      </w:r>
    </w:p>
    <w:p w14:paraId="732B89DA" w14:textId="77777777" w:rsidR="004B1474" w:rsidRPr="004B1474" w:rsidRDefault="004B1474" w:rsidP="004B1474">
      <w:r w:rsidRPr="004B1474">
        <w:rPr>
          <w:i/>
          <w:iCs/>
        </w:rPr>
        <w:t xml:space="preserve">2. Theme-specific animation overrides — such as the playful bounce effects in the K-12 early childhood theme or the snappy, minimal transitions in the corporate-professional theme — should be defined as optional animation tokens in each theme configuration file (e.g., </w:t>
      </w:r>
      <w:proofErr w:type="spellStart"/>
      <w:r w:rsidRPr="004B1474">
        <w:rPr>
          <w:i/>
          <w:iCs/>
        </w:rPr>
        <w:t>transitionStyle</w:t>
      </w:r>
      <w:proofErr w:type="spellEnd"/>
      <w:r w:rsidRPr="004B1474">
        <w:rPr>
          <w:i/>
          <w:iCs/>
        </w:rPr>
        <w:t xml:space="preserve">: 'bounce' | 'fade' | 'slide') and applied by the </w:t>
      </w:r>
      <w:proofErr w:type="spellStart"/>
      <w:r w:rsidRPr="004B1474">
        <w:rPr>
          <w:i/>
          <w:iCs/>
        </w:rPr>
        <w:t>ThemeProvider</w:t>
      </w:r>
      <w:proofErr w:type="spellEnd"/>
      <w:r w:rsidRPr="004B1474">
        <w:rPr>
          <w:i/>
          <w:iCs/>
        </w:rPr>
        <w:t>.</w:t>
      </w:r>
    </w:p>
    <w:p w14:paraId="68546874" w14:textId="77777777" w:rsidR="004B1474" w:rsidRPr="004B1474" w:rsidRDefault="004B1474" w:rsidP="004B1474">
      <w:r w:rsidRPr="004B1474">
        <w:rPr>
          <w:i/>
          <w:iCs/>
        </w:rPr>
        <w:t>3. Game mode components (Jeopardy board tile flip, Millionaire question lock-in, etc.) should use the animations documented in their respective design specs.</w:t>
      </w:r>
    </w:p>
    <w:p w14:paraId="09381883" w14:textId="77777777" w:rsidR="004B1474" w:rsidRPr="004B1474" w:rsidRDefault="004B1474" w:rsidP="004B1474">
      <w:r w:rsidRPr="004B1474">
        <w:rPr>
          <w:i/>
          <w:iCs/>
        </w:rPr>
        <w:t>Default animation behavior if no theme override is specified: all slides fade in over 300ms; interactive elements fly in from the left with a 150ms stagger delay."</w:t>
      </w:r>
    </w:p>
    <w:p w14:paraId="69E5907B" w14:textId="77777777" w:rsidR="004B1474" w:rsidRPr="004B1474" w:rsidRDefault="004B1474" w:rsidP="004B1474">
      <w:pPr>
        <w:rPr>
          <w:b/>
          <w:bCs/>
        </w:rPr>
      </w:pPr>
      <w:r w:rsidRPr="004B1474">
        <w:rPr>
          <w:b/>
          <w:bCs/>
        </w:rPr>
        <w:t>Revised Step 4 — End-to-End SCORM Test</w:t>
      </w:r>
    </w:p>
    <w:p w14:paraId="26E4A5A3" w14:textId="77777777" w:rsidR="004B1474" w:rsidRPr="004B1474" w:rsidRDefault="004B1474" w:rsidP="004B1474">
      <w:r w:rsidRPr="004B1474">
        <w:rPr>
          <w:i/>
          <w:iCs/>
        </w:rPr>
        <w:t>"Run a full end-to-end generation-to-SCORM test for each theme. Specifically:</w:t>
      </w:r>
    </w:p>
    <w:p w14:paraId="2CB327B9" w14:textId="77777777" w:rsidR="004B1474" w:rsidRPr="004B1474" w:rsidRDefault="004B1474" w:rsidP="004B1474">
      <w:r w:rsidRPr="004B1474">
        <w:rPr>
          <w:i/>
          <w:iCs/>
        </w:rPr>
        <w:t>1. Generate a Quick Overview Corporate Training course using the theme-corporate-professional theme. Publish as a SCORM 1.2 zip and confirm the download works and all interactions render correctly inside the zip.</w:t>
      </w:r>
    </w:p>
    <w:p w14:paraId="70079EF3" w14:textId="77777777" w:rsidR="004B1474" w:rsidRPr="004B1474" w:rsidRDefault="004B1474" w:rsidP="004B1474">
      <w:r w:rsidRPr="004B1474">
        <w:rPr>
          <w:i/>
          <w:iCs/>
        </w:rPr>
        <w:t>2. Generate a Standard Lesson K-12 course using the theme-k12-upper-elementary theme. Publish as a SCORM 1.2 zip and confirm the same.</w:t>
      </w:r>
    </w:p>
    <w:p w14:paraId="6F69B9B3" w14:textId="77777777" w:rsidR="004B1474" w:rsidRPr="004B1474" w:rsidRDefault="004B1474" w:rsidP="004B1474">
      <w:r w:rsidRPr="004B1474">
        <w:rPr>
          <w:i/>
          <w:iCs/>
        </w:rPr>
        <w:t>3. For each generated zip, verify the following: the imsmanifest.xml is present at the root, all theme asset files (fonts, background images, CSS) are listed in the manifest, and the correct theme renders when the course is launched from index.html.</w:t>
      </w:r>
    </w:p>
    <w:p w14:paraId="4605F7BF" w14:textId="77777777" w:rsidR="004B1474" w:rsidRPr="004B1474" w:rsidRDefault="004B1474" w:rsidP="004B1474">
      <w:r w:rsidRPr="004B1474">
        <w:rPr>
          <w:i/>
          <w:iCs/>
        </w:rPr>
        <w:t>Upload both zip files to SCORM Cloud at cloud.scorm.com to validate full LMS compliance. Report any errors found."</w:t>
      </w:r>
    </w:p>
    <w:p w14:paraId="46C684F7" w14:textId="77777777" w:rsidR="004B1474" w:rsidRPr="004B1474" w:rsidRDefault="004B1474" w:rsidP="004B1474">
      <w:pPr>
        <w:rPr>
          <w:b/>
          <w:bCs/>
        </w:rPr>
      </w:pPr>
      <w:r w:rsidRPr="004B1474">
        <w:rPr>
          <w:b/>
          <w:bCs/>
        </w:rPr>
        <w:t>Revised Step 5 — Expand to All Remaining Themes</w:t>
      </w:r>
    </w:p>
    <w:p w14:paraId="48E7E2F4" w14:textId="77777777" w:rsidR="004B1474" w:rsidRPr="004B1474" w:rsidRDefault="004B1474" w:rsidP="004B1474">
      <w:r w:rsidRPr="004B1474">
        <w:rPr>
          <w:i/>
          <w:iCs/>
        </w:rPr>
        <w:lastRenderedPageBreak/>
        <w:t>"The Corporate Training and K-12 Education pipelines are now verified. Repeat the component wiring, theme application, and SCORM test for every remaining theme in the library:</w:t>
      </w:r>
    </w:p>
    <w:p w14:paraId="02FA81B6" w14:textId="77777777" w:rsidR="004B1474" w:rsidRPr="004B1474" w:rsidRDefault="004B1474" w:rsidP="004B1474">
      <w:r w:rsidRPr="004B1474">
        <w:rPr>
          <w:i/>
          <w:iCs/>
        </w:rPr>
        <w:t>- For each Corporate Training theme not yet tested (theme-corporate-healthcare, theme-corporate-industrial, and any others), generate a test course, confirm the theme renders correctly, and validate the SCORM export.</w:t>
      </w:r>
    </w:p>
    <w:p w14:paraId="5F4ED924" w14:textId="77777777" w:rsidR="004B1474" w:rsidRPr="004B1474" w:rsidRDefault="004B1474" w:rsidP="004B1474">
      <w:r w:rsidRPr="004B1474">
        <w:rPr>
          <w:i/>
          <w:iCs/>
        </w:rPr>
        <w:t>- For each K-12 Education theme not yet tested (theme-k12-early-childhood, theme-k12-middle-school, theme-k12-high-school, and any others), do the same.</w:t>
      </w:r>
    </w:p>
    <w:p w14:paraId="6EED127E" w14:textId="77777777" w:rsidR="004B1474" w:rsidRPr="004B1474" w:rsidRDefault="004B1474" w:rsidP="004B1474">
      <w:r w:rsidRPr="004B1474">
        <w:rPr>
          <w:i/>
          <w:iCs/>
        </w:rPr>
        <w:t>After all themes are verified, update the theme selection logic in the course generator to ensure every theme is reachable through the Course Builder UI — meaning a user filling out the form will always trigger the correct theme automatically based on their inputs."</w:t>
      </w:r>
    </w:p>
    <w:p w14:paraId="018DB081" w14:textId="10986D70" w:rsidR="006E7860" w:rsidRDefault="004B1474" w:rsidP="004B1474">
      <w:r w:rsidRPr="004B1474">
        <w:t xml:space="preserve">The most important addition across all four steps is the </w:t>
      </w:r>
      <w:r w:rsidRPr="004B1474">
        <w:rPr>
          <w:b/>
          <w:bCs/>
        </w:rPr>
        <w:t>theme selection logic in Step 2</w:t>
      </w:r>
      <w:r w:rsidRPr="004B1474">
        <w:t xml:space="preserve"> — this is what makes the platform feel intelligent to the user. They fill out the Course Builder form, and the app automatically selects the right visual template for their audience without them having to choose it manually.</w:t>
      </w:r>
    </w:p>
    <w:p w14:paraId="42AB09A0" w14:textId="77777777" w:rsidR="006E7860" w:rsidRDefault="006E7860">
      <w:r>
        <w:br w:type="page"/>
      </w:r>
    </w:p>
    <w:p w14:paraId="369D11D9" w14:textId="77777777" w:rsidR="006E7860" w:rsidRDefault="006E7860" w:rsidP="006E7860"/>
    <w:p w14:paraId="42C279B0" w14:textId="77777777" w:rsidR="006E7860" w:rsidRPr="00A45BD8" w:rsidRDefault="006E7860" w:rsidP="006E7860">
      <w:r w:rsidRPr="00A45BD8">
        <w:t xml:space="preserve">git </w:t>
      </w:r>
      <w:proofErr w:type="spellStart"/>
      <w:r w:rsidRPr="00A45BD8">
        <w:t>init</w:t>
      </w:r>
      <w:proofErr w:type="spellEnd"/>
      <w:r w:rsidRPr="00A45BD8">
        <w:t> is the command used to start a new </w:t>
      </w:r>
      <w:r w:rsidRPr="00A45BD8">
        <w:rPr>
          <w:b/>
          <w:bCs/>
        </w:rPr>
        <w:t>Git repository</w:t>
      </w:r>
      <w:r w:rsidRPr="00A45BD8">
        <w:t> in your project folder.</w:t>
      </w:r>
    </w:p>
    <w:p w14:paraId="39C33632" w14:textId="77777777" w:rsidR="006E7860" w:rsidRPr="00A45BD8" w:rsidRDefault="006E7860" w:rsidP="006E7860">
      <w:r w:rsidRPr="00A45BD8">
        <w:rPr>
          <w:b/>
          <w:bCs/>
        </w:rPr>
        <w:t>Git</w:t>
      </w:r>
      <w:r w:rsidRPr="00A45BD8">
        <w:t> is an essential "Version Control System" used by nearly every professional developer. You can think of it like a highly advanced "Save State" or "Time Machine" for your code. Instead of manually copying files like </w:t>
      </w:r>
      <w:proofErr w:type="spellStart"/>
      <w:r w:rsidRPr="00A45BD8">
        <w:t>App.backup.tsx</w:t>
      </w:r>
      <w:proofErr w:type="spellEnd"/>
      <w:r w:rsidRPr="00A45BD8">
        <w:t>, Git silently takes a snapshot of your entire folder every time you make a "commit". If you ever accidentally delete 1,000 lines of code again or your IDE corrupts a file, you can restore your exact previous working state in seconds.</w:t>
      </w:r>
    </w:p>
    <w:p w14:paraId="1102ED2A" w14:textId="77777777" w:rsidR="006E7860" w:rsidRPr="00A45BD8" w:rsidRDefault="006E7860" w:rsidP="006E7860">
      <w:r w:rsidRPr="00A45BD8">
        <w:t>The error you received simply means Git isn't installed on your Windows computer yet! Here is how you can set it up in 3 easy steps:</w:t>
      </w:r>
    </w:p>
    <w:p w14:paraId="3851254C" w14:textId="77777777" w:rsidR="006E7860" w:rsidRPr="00A45BD8" w:rsidRDefault="006E7860" w:rsidP="006E7860">
      <w:r w:rsidRPr="00A45BD8">
        <w:t>1. Download and Install Git</w:t>
      </w:r>
    </w:p>
    <w:p w14:paraId="1C10A190" w14:textId="77777777" w:rsidR="006E7860" w:rsidRPr="00A45BD8" w:rsidRDefault="006E7860" w:rsidP="006E7860">
      <w:pPr>
        <w:numPr>
          <w:ilvl w:val="0"/>
          <w:numId w:val="3"/>
        </w:numPr>
      </w:pPr>
      <w:r w:rsidRPr="00A45BD8">
        <w:t>Go to the official Git website: </w:t>
      </w:r>
      <w:hyperlink r:id="rId5" w:history="1">
        <w:r w:rsidRPr="00A45BD8">
          <w:rPr>
            <w:rStyle w:val="Hyperlink"/>
          </w:rPr>
          <w:t>https://gitforwindows.org/</w:t>
        </w:r>
      </w:hyperlink>
    </w:p>
    <w:p w14:paraId="4512D9B1" w14:textId="77777777" w:rsidR="006E7860" w:rsidRPr="00A45BD8" w:rsidRDefault="006E7860" w:rsidP="006E7860">
      <w:pPr>
        <w:numPr>
          <w:ilvl w:val="0"/>
          <w:numId w:val="3"/>
        </w:numPr>
      </w:pPr>
      <w:r w:rsidRPr="00A45BD8">
        <w:t>Click </w:t>
      </w:r>
      <w:r w:rsidRPr="00A45BD8">
        <w:rPr>
          <w:b/>
          <w:bCs/>
        </w:rPr>
        <w:t>Download</w:t>
      </w:r>
      <w:r w:rsidRPr="00A45BD8">
        <w:t> and run the installer.</w:t>
      </w:r>
    </w:p>
    <w:p w14:paraId="7F3646F8" w14:textId="77777777" w:rsidR="006E7860" w:rsidRPr="00A45BD8" w:rsidRDefault="006E7860" w:rsidP="006E7860">
      <w:pPr>
        <w:numPr>
          <w:ilvl w:val="0"/>
          <w:numId w:val="3"/>
        </w:numPr>
      </w:pPr>
      <w:r w:rsidRPr="00A45BD8">
        <w:t>You can safely click "Next" through all the prompt windows and just accept the default settings—they are perfect for what you need.</w:t>
      </w:r>
    </w:p>
    <w:p w14:paraId="604D98F8" w14:textId="77777777" w:rsidR="006E7860" w:rsidRPr="00A45BD8" w:rsidRDefault="006E7860" w:rsidP="006E7860">
      <w:r w:rsidRPr="00A45BD8">
        <w:t>2. Restart your Terminal</w:t>
      </w:r>
    </w:p>
    <w:p w14:paraId="1BF24C1F" w14:textId="77777777" w:rsidR="006E7860" w:rsidRPr="00A45BD8" w:rsidRDefault="006E7860" w:rsidP="006E7860">
      <w:r w:rsidRPr="00A45BD8">
        <w:t>Once the installation finishes, Windows needs to refresh. </w:t>
      </w:r>
      <w:r w:rsidRPr="00A45BD8">
        <w:rPr>
          <w:b/>
          <w:bCs/>
        </w:rPr>
        <w:t>Close VS Code completely and reopen it</w:t>
      </w:r>
      <w:r w:rsidRPr="00A45BD8">
        <w:t>, or click the trash can icon on your current Terminal panel to kill it, and open a new one.</w:t>
      </w:r>
    </w:p>
    <w:p w14:paraId="395EF590" w14:textId="77777777" w:rsidR="006E7860" w:rsidRPr="00A45BD8" w:rsidRDefault="006E7860" w:rsidP="006E7860">
      <w:r w:rsidRPr="00A45BD8">
        <w:t>3. Create your first "Save State"</w:t>
      </w:r>
    </w:p>
    <w:p w14:paraId="0AFF66EA" w14:textId="77777777" w:rsidR="006E7860" w:rsidRPr="00A45BD8" w:rsidRDefault="006E7860" w:rsidP="006E7860">
      <w:r w:rsidRPr="00A45BD8">
        <w:t>Once you have a fresh terminal open in your </w:t>
      </w:r>
      <w:proofErr w:type="spellStart"/>
      <w:r w:rsidRPr="00A45BD8">
        <w:t>coursegen</w:t>
      </w:r>
      <w:proofErr w:type="spellEnd"/>
      <w:r w:rsidRPr="00A45BD8">
        <w:t>-ai folder, run these three commands one by one to officially back up your project:</w:t>
      </w:r>
    </w:p>
    <w:p w14:paraId="031BCB12" w14:textId="77777777" w:rsidR="006E7860" w:rsidRPr="00A45BD8" w:rsidRDefault="006E7860" w:rsidP="006E7860">
      <w:pPr>
        <w:numPr>
          <w:ilvl w:val="0"/>
          <w:numId w:val="4"/>
        </w:numPr>
      </w:pPr>
      <w:r w:rsidRPr="00A45BD8">
        <w:t xml:space="preserve">git </w:t>
      </w:r>
      <w:proofErr w:type="spellStart"/>
      <w:r w:rsidRPr="00A45BD8">
        <w:t>init</w:t>
      </w:r>
      <w:proofErr w:type="spellEnd"/>
      <w:r w:rsidRPr="00A45BD8">
        <w:t> </w:t>
      </w:r>
      <w:r w:rsidRPr="00A45BD8">
        <w:rPr>
          <w:i/>
          <w:iCs/>
        </w:rPr>
        <w:t>(This initializes the invisible .git tracking folder)</w:t>
      </w:r>
    </w:p>
    <w:p w14:paraId="5C4A1D85" w14:textId="77777777" w:rsidR="006E7860" w:rsidRPr="00A45BD8" w:rsidRDefault="006E7860" w:rsidP="006E7860">
      <w:pPr>
        <w:numPr>
          <w:ilvl w:val="0"/>
          <w:numId w:val="4"/>
        </w:numPr>
      </w:pPr>
      <w:r w:rsidRPr="00A45BD8">
        <w:t>git add . </w:t>
      </w:r>
      <w:r w:rsidRPr="00A45BD8">
        <w:rPr>
          <w:i/>
          <w:iCs/>
        </w:rPr>
        <w:t>(This tells Git you want to include every file in your folder in the backup)</w:t>
      </w:r>
    </w:p>
    <w:p w14:paraId="225B6910" w14:textId="77777777" w:rsidR="006E7860" w:rsidRPr="00A45BD8" w:rsidRDefault="006E7860" w:rsidP="006E7860">
      <w:pPr>
        <w:numPr>
          <w:ilvl w:val="0"/>
          <w:numId w:val="4"/>
        </w:numPr>
      </w:pPr>
      <w:r w:rsidRPr="00A45BD8">
        <w:t>git commit -m "Initial commit prior to launch" </w:t>
      </w:r>
      <w:r w:rsidRPr="00A45BD8">
        <w:rPr>
          <w:i/>
          <w:iCs/>
        </w:rPr>
        <w:t>(This officially saves the snapshot with a message attached)</w:t>
      </w:r>
    </w:p>
    <w:p w14:paraId="27DA4AF4" w14:textId="77777777" w:rsidR="006E7860" w:rsidRPr="00A45BD8" w:rsidRDefault="006E7860" w:rsidP="006E7860">
      <w:r w:rsidRPr="00A45BD8">
        <w:t>From then on, whenever you finish a good coding session, you just run git add . followed by git commit -m "Added a new feature" to lock in your progress safely!</w:t>
      </w:r>
    </w:p>
    <w:p w14:paraId="7C7A38B2" w14:textId="77777777" w:rsidR="006E7860" w:rsidRDefault="006E7860" w:rsidP="006E7860"/>
    <w:p w14:paraId="4F371E76" w14:textId="77777777" w:rsidR="004B1474" w:rsidRPr="00FB0622" w:rsidRDefault="004B1474" w:rsidP="004B1474"/>
    <w:sectPr w:rsidR="004B1474" w:rsidRPr="00FB0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Variable Display">
    <w:panose1 w:val="00000000000000000000"/>
    <w:charset w:val="00"/>
    <w:family w:val="auto"/>
    <w:pitch w:val="variable"/>
    <w:sig w:usb0="A00002FF" w:usb1="0000000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D521E"/>
    <w:multiLevelType w:val="multilevel"/>
    <w:tmpl w:val="2F844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75BB2"/>
    <w:multiLevelType w:val="multilevel"/>
    <w:tmpl w:val="2040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304AC"/>
    <w:multiLevelType w:val="multilevel"/>
    <w:tmpl w:val="E53A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561850"/>
    <w:multiLevelType w:val="multilevel"/>
    <w:tmpl w:val="E1EE2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384602">
    <w:abstractNumId w:val="2"/>
  </w:num>
  <w:num w:numId="2" w16cid:durableId="295373330">
    <w:abstractNumId w:val="1"/>
  </w:num>
  <w:num w:numId="3" w16cid:durableId="639269839">
    <w:abstractNumId w:val="3"/>
  </w:num>
  <w:num w:numId="4" w16cid:durableId="2095008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622"/>
    <w:rsid w:val="00110A7F"/>
    <w:rsid w:val="004B1474"/>
    <w:rsid w:val="00645DFC"/>
    <w:rsid w:val="006E51AE"/>
    <w:rsid w:val="006E7860"/>
    <w:rsid w:val="007B52EF"/>
    <w:rsid w:val="007E0554"/>
    <w:rsid w:val="008657CD"/>
    <w:rsid w:val="009043D7"/>
    <w:rsid w:val="009E49DE"/>
    <w:rsid w:val="00FB0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B4C2"/>
  <w15:chartTrackingRefBased/>
  <w15:docId w15:val="{97133A11-4F36-457A-AF28-C4045EF01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0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0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0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0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622"/>
    <w:rPr>
      <w:rFonts w:eastAsiaTheme="majorEastAsia" w:cstheme="majorBidi"/>
      <w:color w:val="272727" w:themeColor="text1" w:themeTint="D8"/>
    </w:rPr>
  </w:style>
  <w:style w:type="paragraph" w:styleId="Title">
    <w:name w:val="Title"/>
    <w:basedOn w:val="Normal"/>
    <w:next w:val="Normal"/>
    <w:link w:val="TitleChar"/>
    <w:uiPriority w:val="10"/>
    <w:qFormat/>
    <w:rsid w:val="00FB0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622"/>
    <w:pPr>
      <w:spacing w:before="160"/>
      <w:jc w:val="center"/>
    </w:pPr>
    <w:rPr>
      <w:i/>
      <w:iCs/>
      <w:color w:val="404040" w:themeColor="text1" w:themeTint="BF"/>
    </w:rPr>
  </w:style>
  <w:style w:type="character" w:customStyle="1" w:styleId="QuoteChar">
    <w:name w:val="Quote Char"/>
    <w:basedOn w:val="DefaultParagraphFont"/>
    <w:link w:val="Quote"/>
    <w:uiPriority w:val="29"/>
    <w:rsid w:val="00FB0622"/>
    <w:rPr>
      <w:i/>
      <w:iCs/>
      <w:color w:val="404040" w:themeColor="text1" w:themeTint="BF"/>
    </w:rPr>
  </w:style>
  <w:style w:type="paragraph" w:styleId="ListParagraph">
    <w:name w:val="List Paragraph"/>
    <w:basedOn w:val="Normal"/>
    <w:uiPriority w:val="34"/>
    <w:qFormat/>
    <w:rsid w:val="00FB0622"/>
    <w:pPr>
      <w:ind w:left="720"/>
      <w:contextualSpacing/>
    </w:pPr>
  </w:style>
  <w:style w:type="character" w:styleId="IntenseEmphasis">
    <w:name w:val="Intense Emphasis"/>
    <w:basedOn w:val="DefaultParagraphFont"/>
    <w:uiPriority w:val="21"/>
    <w:qFormat/>
    <w:rsid w:val="00FB0622"/>
    <w:rPr>
      <w:i/>
      <w:iCs/>
      <w:color w:val="2F5496" w:themeColor="accent1" w:themeShade="BF"/>
    </w:rPr>
  </w:style>
  <w:style w:type="paragraph" w:styleId="IntenseQuote">
    <w:name w:val="Intense Quote"/>
    <w:basedOn w:val="Normal"/>
    <w:next w:val="Normal"/>
    <w:link w:val="IntenseQuoteChar"/>
    <w:uiPriority w:val="30"/>
    <w:qFormat/>
    <w:rsid w:val="00FB0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622"/>
    <w:rPr>
      <w:i/>
      <w:iCs/>
      <w:color w:val="2F5496" w:themeColor="accent1" w:themeShade="BF"/>
    </w:rPr>
  </w:style>
  <w:style w:type="character" w:styleId="IntenseReference">
    <w:name w:val="Intense Reference"/>
    <w:basedOn w:val="DefaultParagraphFont"/>
    <w:uiPriority w:val="32"/>
    <w:qFormat/>
    <w:rsid w:val="00FB0622"/>
    <w:rPr>
      <w:b/>
      <w:bCs/>
      <w:smallCaps/>
      <w:color w:val="2F5496" w:themeColor="accent1" w:themeShade="BF"/>
      <w:spacing w:val="5"/>
    </w:rPr>
  </w:style>
  <w:style w:type="table" w:styleId="TableGrid">
    <w:name w:val="Table Grid"/>
    <w:basedOn w:val="TableNormal"/>
    <w:uiPriority w:val="39"/>
    <w:rsid w:val="00FB0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B0622"/>
    <w:rPr>
      <w:b/>
      <w:bCs/>
    </w:rPr>
  </w:style>
  <w:style w:type="character" w:styleId="HTMLCode">
    <w:name w:val="HTML Code"/>
    <w:basedOn w:val="DefaultParagraphFont"/>
    <w:uiPriority w:val="99"/>
    <w:semiHidden/>
    <w:unhideWhenUsed/>
    <w:rsid w:val="00FB0622"/>
    <w:rPr>
      <w:rFonts w:ascii="Courier New" w:eastAsia="Times New Roman" w:hAnsi="Courier New" w:cs="Courier New"/>
      <w:sz w:val="20"/>
      <w:szCs w:val="20"/>
    </w:rPr>
  </w:style>
  <w:style w:type="character" w:styleId="Hyperlink">
    <w:name w:val="Hyperlink"/>
    <w:basedOn w:val="DefaultParagraphFont"/>
    <w:uiPriority w:val="99"/>
    <w:unhideWhenUsed/>
    <w:rsid w:val="006E78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forwindow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1643</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 Zoma</dc:creator>
  <cp:keywords/>
  <dc:description/>
  <cp:lastModifiedBy>Kev Zoma</cp:lastModifiedBy>
  <cp:revision>3</cp:revision>
  <dcterms:created xsi:type="dcterms:W3CDTF">2026-04-03T10:34:00Z</dcterms:created>
  <dcterms:modified xsi:type="dcterms:W3CDTF">2026-04-05T09:49:00Z</dcterms:modified>
</cp:coreProperties>
</file>