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space="0" w:sz="0" w:val="nil"/>
          <w:bottom w:color="000000" w:space="2" w:sz="4" w:val="single"/>
          <w:right w:space="0" w:sz="0" w:val="nil"/>
          <w:between w:space="0" w:sz="0" w:val="nil"/>
        </w:pBdr>
        <w:spacing w:before="0" w:lineRule="auto"/>
        <w:jc w:val="cente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TEMA2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Base d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 Datos –  Parcial Nro.1: Diseño Conceptual 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Lógico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de una Base de Datos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20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/22</w:t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Realice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el Modelo ERE, identificando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claves primarias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el modelo lógico, identificando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claves primarias y foráneas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Registro Civil de la provincia de San Juan lo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ha convocado a realizar el diseño de la base de datos integrada y compartida por las diferentes sedes que existen en la provincia. De cada sede es necesario mantener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nro. (único), dirección, teléfonos, localidad, departamento y código postal correspondientes.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Los trámites a considerar son la solicitud de actas de nacimientos y de matrimonio. Para cualquiera de estos trámites, se genera una solicitud identificada por un nro. único dentro de la sede donde se efectúa el trámite, y luego del procedimiento administrativo se genera el documento correspondiente (acta de nacimiento o de matrimonio) para ser entregada posteriormente al interesado. Cabe mencionar que ambos trámites tienen un costo asociado y es de interés registrar el importe pagado por cada solicitud y la fecha en la que se efectivizó la entrega del documento pertinente.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Cuando se tramita un Acta de Nacimiento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se debe registrar la fecha de la solicitud y los datos de la persona encargada del trámite (puede ser el padre u otra persona, de la cual se registrará DNI, apellido/s y nombre/s, sexo, dirección, localidad y departamento), la cual debe presentar el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certificado del centro de salud donde nació la criatura, el cual consigna fecha y hora del nacimiento, sexo y peso del bebé, y el medico que realizó el parto (Nro. de Matrícula).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Luego del trámite administrativo, se genera el acta correspondiente identificada por un número, donde se especifica el tomo,  fecha de emisión, el/los nombres del bebé (máximo 3 nombres, e importa el orden), los datos de la madre y del padre (DNI, apellido/s y nombre/s, sexo, domicilio, y teléfono/s) y los datos propios del certificado de nacimiento. </w:t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Cuando se tramita un Acta de Matrimonio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se debe registrar ademas de la fecha de la solicitud,  datos de los esposos (DNI, apellido/s y nombre/s, sexo, dirección, localidad y departamento), la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fecha y sede donde se realizó el casamiento, y los datos correspondientes a los testigos (pueden ser 2 o más). </w:t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Restricciones: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nro. de cualquiera de las solicitudes (Acta de nacimiento o de matrimonio) es único dentro de cada sede.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Existen casos donde el dni puede repetirse para personas de distinto sexo.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Todas las personas son argentinas.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Se debe conocer la cantidad de trámites (de nacimiento o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matrimonio)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que se inician en cada sede.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 se registran los certificados de nacimiento otorgados por los centros de salud.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Los departamentos de la provincia están constituidos por un conjunto de localidades.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Las localidades pertenecen a un solo departamento y poseen un código postal.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bottom w:color="000000" w:space="2" w:sz="4" w:val="single"/>
        </w:pBd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TEMA1         Base de Datos – Parcial Nro.1: Diseño Conceptual y Lógico  de una Base de Datos   </w:t>
        <w:tab/>
        <w:t xml:space="preserve">20/04/22</w:t>
      </w:r>
    </w:p>
    <w:p w:rsidR="00000000" w:rsidDel="00000000" w:rsidP="00000000" w:rsidRDefault="00000000" w:rsidRPr="00000000" w14:paraId="00000012">
      <w:pPr>
        <w:keepNext w:val="1"/>
        <w:spacing w:after="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Realice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el Modelo ERE, identificando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claves primarias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el modelo lógico, identificando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claves primarias y foráneas.</w:t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Registro Civil de la provincia de San Juan lo ha convocado a realizar el diseño de la base de datos integrada y compartida por las diferentes sedes que existen en la provincia. De cada sede es necesario mantener nro. (único), dirección, teléfonos, localidad, departamento y código postal correspondientes.</w:t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Los trámites a considerar son la solicitud de actas de nacimientos y de matrimonio. Para cualquiera de estos trámites, se genera una solicitud identificada por un nro. único dentro de la sede donde se efectúa el trámite, y luego del procedimiento administrativo se genera el documento correspondiente (acta de nacimiento o de matrimonio) para ser entregada posteriormente al interesado. Cabe mencionar que ambos trámites tienen un costo asociado y es de interés registrar el importe pagado por cada solicitud y la fecha en la que se efectivizó la entrega del documento pertinente.</w:t>
      </w:r>
    </w:p>
    <w:p w:rsidR="00000000" w:rsidDel="00000000" w:rsidP="00000000" w:rsidRDefault="00000000" w:rsidRPr="00000000" w14:paraId="00000015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Cuando se tramita un Acta de Nacimiento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se debe registrar la fecha de la solicitud y los datos de la persona encargada del trámite (puede ser el padre u otra persona, de la cual se registrará DNI, apellido/s y nombre/s, sexo, dirección, localidad y departamento), la cual debe presentar el certificado del centro de salud donde nació la criatura, el cual consigna fecha y hora del nacimiento, sexo y peso del bebé, y el medico que realizó el parto (Nro. de Matrícula).  </w:t>
      </w:r>
    </w:p>
    <w:p w:rsidR="00000000" w:rsidDel="00000000" w:rsidP="00000000" w:rsidRDefault="00000000" w:rsidRPr="00000000" w14:paraId="00000016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Luego del trámite administrativo, se genera el acta correspondiente identificada por un número, donde se especifica el tomo,  fecha de emisión, el/los nombres del bebé (máximo 3 nombres, e importa el orden), los datos de la madre y del padre (DNI, apellido/s y nombre/s, sexo, domicilio, y teléfono/s) y los datos propios del certificado de nacimiento. </w:t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Cuando se tramita un Acta de Matrimonio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se debe registrar ademas de la fecha de la solicitud,  datos de los esposos (DNI, apellido/s y nombre/s, sexo, dirección, localidad y departamento), la fecha y sede donde se realizó el casamiento, y los datos correspondientes a los testigos (pueden ser 2 o más). </w:t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Restricciones: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nro. de cualquiera de las solicitudes (Acta de nacimiento o de matrimonio) es único dentro de cada sede.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Existen casos donde el dni puede repetirse para personas de distinto sexo.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Todas las personas son argentinas.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 debe conocer la cantidad de trámites (de nacimiento o  matrimonio) que se inician en cada sede.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 se registran los certificados de nacimiento otorgados por los centros de salud.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Los departamentos de la provincia están constituidos por un conjunto de localidades.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Las localidades pertenecen a un solo departamento y poseen un código postal.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260" w:top="283" w:left="425" w:right="434" w:header="709" w:footer="495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153"/>
        <w:tab w:val="right" w:pos="8306"/>
      </w:tabs>
      <w:rPr>
        <w:i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6807D0"/>
  </w:style>
  <w:style w:type="paragraph" w:styleId="Ttulo1">
    <w:name w:val="heading 1"/>
    <w:basedOn w:val="Normal1"/>
    <w:next w:val="Normal1"/>
    <w:uiPriority w:val="9"/>
    <w:qFormat w:val="1"/>
    <w:rsid w:val="00EF64AA"/>
    <w:pPr>
      <w:keepNext w:val="1"/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1"/>
    <w:next w:val="Normal1"/>
    <w:uiPriority w:val="9"/>
    <w:semiHidden w:val="1"/>
    <w:unhideWhenUsed w:val="1"/>
    <w:qFormat w:val="1"/>
    <w:rsid w:val="00EF64AA"/>
    <w:pPr>
      <w:keepNext w:val="1"/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1"/>
    <w:next w:val="Normal1"/>
    <w:uiPriority w:val="9"/>
    <w:semiHidden w:val="1"/>
    <w:unhideWhenUsed w:val="1"/>
    <w:qFormat w:val="1"/>
    <w:rsid w:val="00EF64AA"/>
    <w:pPr>
      <w:keepNext w:val="1"/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1"/>
    <w:next w:val="Normal1"/>
    <w:uiPriority w:val="9"/>
    <w:semiHidden w:val="1"/>
    <w:unhideWhenUsed w:val="1"/>
    <w:qFormat w:val="1"/>
    <w:rsid w:val="00EF64AA"/>
    <w:pPr>
      <w:keepNext w:val="1"/>
      <w:keepLines w:val="1"/>
      <w:spacing w:before="200" w:line="276" w:lineRule="auto"/>
      <w:outlineLvl w:val="3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Ttulo5">
    <w:name w:val="heading 5"/>
    <w:basedOn w:val="Normal1"/>
    <w:next w:val="Normal1"/>
    <w:uiPriority w:val="9"/>
    <w:semiHidden w:val="1"/>
    <w:unhideWhenUsed w:val="1"/>
    <w:qFormat w:val="1"/>
    <w:rsid w:val="00EF64A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uiPriority w:val="9"/>
    <w:semiHidden w:val="1"/>
    <w:unhideWhenUsed w:val="1"/>
    <w:qFormat w:val="1"/>
    <w:rsid w:val="00EF64A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1"/>
    <w:next w:val="Normal1"/>
    <w:uiPriority w:val="10"/>
    <w:qFormat w:val="1"/>
    <w:rsid w:val="00EF64A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1" w:customStyle="1">
    <w:name w:val="Normal1"/>
    <w:rsid w:val="00EF64AA"/>
  </w:style>
  <w:style w:type="table" w:styleId="TableNormal4" w:customStyle="1">
    <w:name w:val="Table Normal"/>
    <w:rsid w:val="00EF64AA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rsid w:val="00EF64AA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967D8B"/>
    <w:rPr>
      <w:rFonts w:ascii="Tahoma" w:cs="Tahoma" w:hAnsi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967D8B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AB746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AB746F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AB746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AB746F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706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706CC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706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706C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706CC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706CC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706CC"/>
    <w:rPr>
      <w:rFonts w:ascii="Segoe UI" w:cs="Segoe UI" w:hAnsi="Segoe UI"/>
      <w:sz w:val="18"/>
      <w:szCs w:val="18"/>
    </w:rPr>
  </w:style>
  <w:style w:type="table" w:styleId="Tablaconcuadrcula">
    <w:name w:val="Table Grid"/>
    <w:basedOn w:val="Tablanormal"/>
    <w:uiPriority w:val="39"/>
    <w:rsid w:val="00CF56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50F13"/>
    <w:pPr>
      <w:ind w:left="720"/>
      <w:contextualSpacing w:val="1"/>
    </w:p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TLlHecJ739+YgYxxIq0I7purNQ==">AMUW2mVktUiBUW8iACnTfmNAZ886tF4iU8+NBDM1gjxzXKCkKYHnm0i5ZYIz4bBAbDqD5jhuPw2fzOyJNZZeW7ivY1h9LDIpvLg1g0BpL5/XsfdHE+lfEb4=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2022-04-19T21:30:00Z</dcterms:created>
  <dc:creator>Cristina Vera</dc:creator>
</cp:coreProperties>
</file>