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3673F5E" w:rsidP="53673F5E" w:rsidRDefault="53673F5E" w14:paraId="05BA7C0E" w14:textId="01DC2FCB">
      <w:pPr>
        <w:pStyle w:val="Normal"/>
      </w:pPr>
      <w:r>
        <w:drawing>
          <wp:inline wp14:editId="4C55E173" wp14:anchorId="3EB18D88">
            <wp:extent cx="4572000" cy="1866900"/>
            <wp:effectExtent l="0" t="0" r="0" b="0"/>
            <wp:docPr id="1285779446" name="" title="analiz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1605d8c3cb46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673F5E" w:rsidP="53673F5E" w:rsidRDefault="53673F5E" w14:paraId="2FC4B4BD" w14:textId="510C2224">
      <w:pPr>
        <w:pStyle w:val="Normal"/>
      </w:pPr>
      <w:r>
        <w:drawing>
          <wp:inline wp14:editId="106A1C4A" wp14:anchorId="3D602903">
            <wp:extent cx="3876675" cy="4572000"/>
            <wp:effectExtent l="0" t="0" r="0" b="0"/>
            <wp:docPr id="555377225" name="" title="Image:Игровой_рынок_в_России_20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591d7e48f4e41e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673F5E" w:rsidP="53673F5E" w:rsidRDefault="53673F5E" w14:paraId="43615948" w14:textId="5DCFAEB6">
      <w:pPr>
        <w:jc w:val="both"/>
      </w:pPr>
      <w:r w:rsidRPr="53673F5E" w:rsidR="53673F5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>Рост сегмента мобильных игр за счет развивающихся стран</w:t>
      </w:r>
      <w:r>
        <w:br/>
      </w:r>
      <w:r w:rsidRPr="53673F5E" w:rsidR="53673F5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>При сохранении интереса к мобильным играм в Европе и Северной Америке, ожидается рост сегмента в странах Латинской Америки и Азиатско-Тихоокеанского региона.</w:t>
      </w:r>
    </w:p>
    <w:p w:rsidR="53673F5E" w:rsidP="53673F5E" w:rsidRDefault="53673F5E" w14:paraId="1A7690A5" w14:textId="2E96CE71">
      <w:pPr>
        <w:jc w:val="both"/>
      </w:pPr>
      <w:r w:rsidRPr="53673F5E" w:rsidR="53673F5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>Продолжение роста цифровой дистрибуции</w:t>
      </w:r>
      <w:r>
        <w:br/>
      </w:r>
      <w:r w:rsidRPr="53673F5E" w:rsidR="53673F5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>Продажи игр на физических носителях по всему миру снижаются, уступая место платформам цифровой дистрибуции.</w:t>
      </w:r>
    </w:p>
    <w:p w:rsidR="53673F5E" w:rsidP="53673F5E" w:rsidRDefault="53673F5E" w14:paraId="3ACC94C4" w14:textId="1F3EADED">
      <w:pPr>
        <w:pStyle w:val="Normal"/>
      </w:pPr>
    </w:p>
    <w:p w:rsidR="53673F5E" w:rsidRDefault="53673F5E" w14:paraId="4551B780" w14:textId="2E811518">
      <w:r w:rsidRPr="53673F5E" w:rsidR="53673F5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>Рост сегмента мобильных игр</w:t>
      </w:r>
    </w:p>
    <w:p w:rsidR="53673F5E" w:rsidP="53673F5E" w:rsidRDefault="53673F5E" w14:paraId="57DBB0E2" w14:textId="75D4D53A">
      <w:pPr>
        <w:pStyle w:val="Normal"/>
      </w:pPr>
      <w:r w:rsidRPr="53673F5E" w:rsidR="53673F5E">
        <w:rPr>
          <w:rFonts w:ascii="Calibri" w:hAnsi="Calibri" w:eastAsia="Calibri" w:cs="Calibri"/>
          <w:noProof w:val="0"/>
          <w:sz w:val="22"/>
          <w:szCs w:val="22"/>
          <w:lang w:val="ru-RU"/>
        </w:rPr>
        <w:t>Сегмент мобильных игр стремительно развивается. Цикл разработки игр в данной нише рынка короче, новые интересные продукты появляются постоянно, к тому же российские разработчики традиционно сильны в этой области. Рост технических возможностей и распространение высокоскоростного мобильного доступа с сети Интернет также влияют на развитие сегмента, особенно в его многопользовательской части.</w:t>
      </w:r>
    </w:p>
    <w:p w:rsidR="53673F5E" w:rsidP="53673F5E" w:rsidRDefault="53673F5E" w14:paraId="44336423" w14:textId="7ADC18F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w:rsidR="53673F5E" w:rsidP="53673F5E" w:rsidRDefault="53673F5E" w14:paraId="4E6B60F5" w14:textId="663B1D21">
      <w:pPr>
        <w:pStyle w:val="Normal"/>
      </w:pPr>
      <w:r>
        <w:drawing>
          <wp:inline wp14:editId="2847CB47" wp14:anchorId="22E6C53E">
            <wp:extent cx="4572000" cy="2447925"/>
            <wp:effectExtent l="0" t="0" r="0" b="0"/>
            <wp:docPr id="1164464840" name="" title="Global market for games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20aca2065a445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673F5E" w:rsidP="53673F5E" w:rsidRDefault="53673F5E" w14:paraId="45723E3E" w14:textId="0D3FD3BA">
      <w:pPr>
        <w:pStyle w:val="Normal"/>
      </w:pPr>
      <w:r>
        <w:drawing>
          <wp:inline wp14:editId="74967270" wp14:anchorId="6B5F3440">
            <wp:extent cx="4572000" cy="1038225"/>
            <wp:effectExtent l="0" t="0" r="0" b="0"/>
            <wp:docPr id="11820603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a7497692f54e3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673F5E" w:rsidP="53673F5E" w:rsidRDefault="53673F5E" w14:paraId="1E761A84" w14:textId="4C8DD9CD">
      <w:pPr>
        <w:pStyle w:val="Normal"/>
      </w:pPr>
      <w:r w:rsidRPr="53673F5E" w:rsidR="53673F5E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Игровая индустрия продолжает свой рост. По </w:t>
      </w:r>
      <w:hyperlink r:id="R5e372ae319f140c6">
        <w:r w:rsidRPr="53673F5E" w:rsidR="53673F5E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ru-RU"/>
          </w:rPr>
          <w:t>данным</w:t>
        </w:r>
      </w:hyperlink>
      <w:r w:rsidRPr="53673F5E" w:rsidR="53673F5E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3673F5E" w:rsidR="53673F5E">
        <w:rPr>
          <w:rFonts w:ascii="Calibri" w:hAnsi="Calibri" w:eastAsia="Calibri" w:cs="Calibri"/>
          <w:noProof w:val="0"/>
          <w:sz w:val="22"/>
          <w:szCs w:val="22"/>
          <w:lang w:val="ru-RU"/>
        </w:rPr>
        <w:t>Newzoo</w:t>
      </w:r>
      <w:proofErr w:type="spellEnd"/>
      <w:r w:rsidRPr="53673F5E" w:rsidR="53673F5E">
        <w:rPr>
          <w:rFonts w:ascii="Calibri" w:hAnsi="Calibri" w:eastAsia="Calibri" w:cs="Calibri"/>
          <w:noProof w:val="0"/>
          <w:sz w:val="22"/>
          <w:szCs w:val="22"/>
          <w:lang w:val="ru-RU"/>
        </w:rPr>
        <w:t>, в 2018-м объём всего рынка достиг 134,9 миллиардов долларов. Это на 10,9% больше, чем годом ранее. Впрочем, темпы роста индустрии остаются стабильными — в 2017-м её объём увеличился на 10,7%.</w:t>
      </w:r>
    </w:p>
    <w:p w:rsidR="53673F5E" w:rsidP="53673F5E" w:rsidRDefault="53673F5E" w14:paraId="2B8F380D" w14:textId="3A5E9E9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w:rsidR="53673F5E" w:rsidP="53673F5E" w:rsidRDefault="53673F5E" w14:paraId="2F01C219" w14:textId="0A0EC954">
      <w:pPr>
        <w:pStyle w:val="Normal"/>
      </w:pPr>
      <w:r>
        <w:drawing>
          <wp:inline wp14:editId="35C713D3" wp14:anchorId="273048BA">
            <wp:extent cx="5724524" cy="4905376"/>
            <wp:effectExtent l="0" t="0" r="0" b="0"/>
            <wp:docPr id="8167644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b6f667811646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905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673F5E" w:rsidP="53673F5E" w:rsidRDefault="53673F5E" w14:paraId="3009DD7F" w14:textId="6C73AB2A">
      <w:pPr>
        <w:pStyle w:val="Normal"/>
      </w:pPr>
      <w:r>
        <w:drawing>
          <wp:inline wp14:editId="149A6A60" wp14:anchorId="2C117B6A">
            <wp:extent cx="4572000" cy="2571750"/>
            <wp:effectExtent l="0" t="0" r="0" b="0"/>
            <wp:docPr id="18253577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fa489abbe6a4e5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673F5E" w:rsidP="53673F5E" w:rsidRDefault="53673F5E" w14:paraId="4791E6DE" w14:textId="32ED7394">
      <w:pPr>
        <w:pStyle w:val="Normal"/>
      </w:pPr>
      <w:r>
        <w:drawing>
          <wp:inline wp14:editId="58FF8D80" wp14:anchorId="21D879C4">
            <wp:extent cx="5724524" cy="3219450"/>
            <wp:effectExtent l="0" t="0" r="0" b="0"/>
            <wp:docPr id="181189470" name="" title="Картинки по запросу анализ рынка компьютерных игр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fbcbd2958e2416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673F5E" w:rsidP="53673F5E" w:rsidRDefault="53673F5E" w14:paraId="1E248BBC" w14:textId="5DD5E8C3">
      <w:pPr>
        <w:pStyle w:val="Normal"/>
      </w:pPr>
      <w:r>
        <w:drawing>
          <wp:inline wp14:editId="332223D5" wp14:anchorId="3F24C76B">
            <wp:extent cx="4448175" cy="8858250"/>
            <wp:effectExtent l="0" t="0" r="0" b="0"/>
            <wp:docPr id="1136436774" name="" title="Russia games market 2018 – Newzoo infographic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c0b4bf4d1a745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885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673F5E" w:rsidP="53673F5E" w:rsidRDefault="53673F5E" w14:paraId="7A8AD730" w14:textId="067DEFA8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EC46118"/>
  <w15:docId w15:val="{59f406b9-8ad7-4e57-b94b-dce52f1a8c82}"/>
  <w:rsids>
    <w:rsidRoot w:val="2EC46118"/>
    <w:rsid w:val="2EC46118"/>
    <w:rsid w:val="53673F5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1b1605d8c3cb4691" /><Relationship Type="http://schemas.openxmlformats.org/officeDocument/2006/relationships/image" Target="/media/image2.png" Id="R6591d7e48f4e41ef" /><Relationship Type="http://schemas.openxmlformats.org/officeDocument/2006/relationships/image" Target="/media/image.jpg" Id="R5c20aca2065a4453" /><Relationship Type="http://schemas.openxmlformats.org/officeDocument/2006/relationships/image" Target="/media/image3.png" Id="R1ba7497692f54e31" /><Relationship Type="http://schemas.openxmlformats.org/officeDocument/2006/relationships/hyperlink" Target="https://www.gamesindustry.biz/articles/2018-12-18-global-games-market-value-rose-to-usd134-9bn-in-2018" TargetMode="External" Id="R5e372ae319f140c6" /><Relationship Type="http://schemas.openxmlformats.org/officeDocument/2006/relationships/image" Target="/media/image4.png" Id="R34b6f667811646f1" /><Relationship Type="http://schemas.openxmlformats.org/officeDocument/2006/relationships/image" Target="/media/image5.png" Id="Rdfa489abbe6a4e5f" /><Relationship Type="http://schemas.openxmlformats.org/officeDocument/2006/relationships/image" Target="/media/image6.png" Id="Rdfbcbd2958e24169" /><Relationship Type="http://schemas.openxmlformats.org/officeDocument/2006/relationships/image" Target="/media/image7.png" Id="R2c0b4bf4d1a745e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2019-09-14T09:22:44.2706232Z</dcterms:created>
  <dcterms:modified xsi:type="dcterms:W3CDTF">2019-09-14T12:37:07.4316301Z</dcterms:modified>
  <dc:creator>Alexey Teplyakov</dc:creator>
  <lastModifiedBy>Alexey Teplyakov</lastModifiedBy>
</coreProperties>
</file>