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CDA" w:rsidRDefault="00FA5CDA" w:rsidP="00FA5CDA">
      <w:r>
        <w:t>4.6.13 CRC</w:t>
      </w:r>
    </w:p>
    <w:p w:rsidR="00FA5CDA" w:rsidRDefault="00FA5CDA" w:rsidP="00FA5CDA">
      <w:r>
        <w:t>Overview</w:t>
      </w:r>
    </w:p>
    <w:p w:rsidR="00FA5CDA" w:rsidRDefault="00FA5CDA" w:rsidP="00FA5CDA">
      <w:r>
        <w:t>Applications will periodically confirm that hardware block registers and memory regions are unchanged</w:t>
      </w:r>
    </w:p>
    <w:p w:rsidR="00FA5CDA" w:rsidRDefault="00FA5CDA" w:rsidP="00FA5CDA">
      <w:r>
        <w:t>as part of a system self-check. Typically used in conjunction with the DMAC block to scan a range or</w:t>
      </w:r>
    </w:p>
    <w:p w:rsidR="00FA5CDA" w:rsidRDefault="00FA5CDA" w:rsidP="00FA5CDA">
      <w:r>
        <w:t>chained ranges of memory locations and calculate one of a number of CRC values over the range. The</w:t>
      </w:r>
    </w:p>
    <w:p w:rsidR="00FA5CDA" w:rsidRDefault="00FA5CDA" w:rsidP="00FA5CDA">
      <w:r>
        <w:t>block is accessed by an APB4 interface on the Fabric Interconnect.</w:t>
      </w:r>
    </w:p>
    <w:p w:rsidR="00FA5CDA" w:rsidRDefault="00FA5CDA" w:rsidP="00FA5CDA">
      <w:r>
        <w:t>Features</w:t>
      </w:r>
    </w:p>
    <w:p w:rsidR="00FA5CDA" w:rsidRDefault="00FA5CDA" w:rsidP="00FA5CDA">
      <w:r>
        <w:rPr>
          <w:rFonts w:hint="eastAsia"/>
        </w:rPr>
        <w:t>•</w:t>
      </w:r>
      <w:r>
        <w:t xml:space="preserve"> CRC16 or CRC32</w:t>
      </w:r>
    </w:p>
    <w:p w:rsidR="00FA5CDA" w:rsidRDefault="00FA5CDA" w:rsidP="00FA5CDA">
      <w:r>
        <w:rPr>
          <w:rFonts w:hint="eastAsia"/>
        </w:rPr>
        <w:t>•</w:t>
      </w:r>
      <w:r>
        <w:t xml:space="preserve"> Input Byte or word based MSB shift</w:t>
      </w:r>
    </w:p>
    <w:p w:rsidR="00FA5CDA" w:rsidRDefault="00FA5CDA" w:rsidP="00FA5CDA">
      <w:r>
        <w:rPr>
          <w:rFonts w:hint="eastAsia"/>
        </w:rPr>
        <w:t>•</w:t>
      </w:r>
      <w:r>
        <w:t xml:space="preserve"> Result Byte or word based MSB shift</w:t>
      </w:r>
    </w:p>
    <w:p w:rsidR="00FA5CDA" w:rsidRDefault="00FA5CDA" w:rsidP="00FA5CDA">
      <w:r>
        <w:rPr>
          <w:rFonts w:hint="eastAsia"/>
        </w:rPr>
        <w:t>•</w:t>
      </w:r>
      <w:r>
        <w:t xml:space="preserve"> Result data bit inversion</w:t>
      </w:r>
    </w:p>
    <w:p w:rsidR="00FA5CDA" w:rsidRDefault="00FA5CDA" w:rsidP="00FA5CDA">
      <w:r>
        <w:t>Operation</w:t>
      </w:r>
    </w:p>
    <w:p w:rsidR="00E42F4D" w:rsidRDefault="00FA5CDA" w:rsidP="00FA5CDA">
      <w:r>
        <w:t>The block diagram of the CRC logic is shown below.</w:t>
      </w:r>
    </w:p>
    <w:p w:rsidR="00FA5CDA" w:rsidRDefault="00FA5CDA" w:rsidP="00FA5CDA">
      <w:r>
        <w:rPr>
          <w:noProof/>
        </w:rPr>
        <w:drawing>
          <wp:inline distT="0" distB="0" distL="0" distR="0" wp14:anchorId="16D55D41" wp14:editId="75856D26">
            <wp:extent cx="4772025" cy="29813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CDA" w:rsidRDefault="00FA5CDA" w:rsidP="00FA5CDA">
      <w:r>
        <w:t>The CRC block is controlled through AHB accesses. The CRC can have three (3) independent CRC</w:t>
      </w:r>
    </w:p>
    <w:p w:rsidR="00FA5CDA" w:rsidRDefault="00FA5CDA" w:rsidP="00FA5CDA">
      <w:r>
        <w:t>calculations simultaneously. Each calculation is controlled by a mode register and an initial value referred</w:t>
      </w:r>
    </w:p>
    <w:p w:rsidR="00FA5CDA" w:rsidRDefault="00FA5CDA" w:rsidP="00FA5CDA">
      <w:r>
        <w:t>to as a context. These are accessed per the memory map and register definitions in section 5.15.</w:t>
      </w:r>
    </w:p>
    <w:p w:rsidR="00FA5CDA" w:rsidRDefault="00FA5CDA" w:rsidP="00FA5CDA">
      <w:r>
        <w:t>The CRC engine uses one of two polynomials as selected by the Context Mode Register for the selected</w:t>
      </w:r>
    </w:p>
    <w:p w:rsidR="00FA5CDA" w:rsidRDefault="00FA5CDA" w:rsidP="00FA5CDA">
      <w:r>
        <w:t>context:</w:t>
      </w:r>
    </w:p>
    <w:p w:rsidR="00FA5CDA" w:rsidRDefault="00FA5CDA" w:rsidP="00FA5CDA">
      <w:r>
        <w:t>CCITT-32:</w:t>
      </w:r>
    </w:p>
    <w:p w:rsidR="00FA5CDA" w:rsidRDefault="00FA5CDA" w:rsidP="00FA5CDA">
      <w:r>
        <w:rPr>
          <w:rFonts w:ascii="Cambria Math" w:hAnsi="Cambria Math" w:cs="Cambria Math"/>
        </w:rPr>
        <w:t>𝑥</w:t>
      </w:r>
      <w:r>
        <w:t xml:space="preserve">32 + </w:t>
      </w:r>
      <w:r>
        <w:rPr>
          <w:rFonts w:ascii="Cambria Math" w:hAnsi="Cambria Math" w:cs="Cambria Math"/>
        </w:rPr>
        <w:t>𝑥</w:t>
      </w:r>
      <w:r>
        <w:t xml:space="preserve">26 + </w:t>
      </w:r>
      <w:r>
        <w:rPr>
          <w:rFonts w:ascii="Cambria Math" w:hAnsi="Cambria Math" w:cs="Cambria Math"/>
        </w:rPr>
        <w:t>𝑥</w:t>
      </w:r>
      <w:r>
        <w:t xml:space="preserve">23 + </w:t>
      </w:r>
      <w:r>
        <w:rPr>
          <w:rFonts w:ascii="Cambria Math" w:hAnsi="Cambria Math" w:cs="Cambria Math"/>
        </w:rPr>
        <w:t>𝑥</w:t>
      </w:r>
      <w:r>
        <w:t xml:space="preserve">22 + </w:t>
      </w:r>
      <w:r>
        <w:rPr>
          <w:rFonts w:ascii="Cambria Math" w:hAnsi="Cambria Math" w:cs="Cambria Math"/>
        </w:rPr>
        <w:t>𝑥</w:t>
      </w:r>
      <w:r>
        <w:t xml:space="preserve">16 + </w:t>
      </w:r>
      <w:r>
        <w:rPr>
          <w:rFonts w:ascii="Cambria Math" w:hAnsi="Cambria Math" w:cs="Cambria Math"/>
        </w:rPr>
        <w:t>𝑥</w:t>
      </w:r>
      <w:r>
        <w:t xml:space="preserve">12 + </w:t>
      </w:r>
      <w:r>
        <w:rPr>
          <w:rFonts w:ascii="Cambria Math" w:hAnsi="Cambria Math" w:cs="Cambria Math"/>
        </w:rPr>
        <w:t>𝑥</w:t>
      </w:r>
      <w:r>
        <w:t xml:space="preserve">11 + </w:t>
      </w:r>
      <w:r>
        <w:rPr>
          <w:rFonts w:ascii="Cambria Math" w:hAnsi="Cambria Math" w:cs="Cambria Math"/>
        </w:rPr>
        <w:t>𝑥</w:t>
      </w:r>
      <w:r>
        <w:t xml:space="preserve">10 + </w:t>
      </w:r>
      <w:r>
        <w:rPr>
          <w:rFonts w:ascii="Cambria Math" w:hAnsi="Cambria Math" w:cs="Cambria Math"/>
        </w:rPr>
        <w:t>𝑥</w:t>
      </w:r>
      <w:r>
        <w:t xml:space="preserve">8 + </w:t>
      </w:r>
      <w:r>
        <w:rPr>
          <w:rFonts w:ascii="Cambria Math" w:hAnsi="Cambria Math" w:cs="Cambria Math"/>
        </w:rPr>
        <w:t>𝑥</w:t>
      </w:r>
      <w:r>
        <w:t xml:space="preserve">7 + </w:t>
      </w:r>
      <w:r>
        <w:rPr>
          <w:rFonts w:ascii="Cambria Math" w:hAnsi="Cambria Math" w:cs="Cambria Math"/>
        </w:rPr>
        <w:t>𝑥</w:t>
      </w:r>
      <w:r>
        <w:t xml:space="preserve">5 + </w:t>
      </w:r>
      <w:r>
        <w:rPr>
          <w:rFonts w:ascii="Cambria Math" w:hAnsi="Cambria Math" w:cs="Cambria Math"/>
        </w:rPr>
        <w:t>𝑥</w:t>
      </w:r>
      <w:r>
        <w:t xml:space="preserve">4 + </w:t>
      </w:r>
      <w:r>
        <w:rPr>
          <w:rFonts w:ascii="Cambria Math" w:hAnsi="Cambria Math" w:cs="Cambria Math"/>
        </w:rPr>
        <w:t>𝑥</w:t>
      </w:r>
      <w:r>
        <w:t xml:space="preserve">2 + </w:t>
      </w:r>
      <w:r>
        <w:rPr>
          <w:rFonts w:ascii="Cambria Math" w:hAnsi="Cambria Math" w:cs="Cambria Math"/>
        </w:rPr>
        <w:t>𝑥</w:t>
      </w:r>
      <w:r>
        <w:t>1 + 1</w:t>
      </w:r>
    </w:p>
    <w:p w:rsidR="00FA5CDA" w:rsidRDefault="00FA5CDA" w:rsidP="00FA5CDA">
      <w:r>
        <w:t>CCITT-16:</w:t>
      </w:r>
    </w:p>
    <w:p w:rsidR="00FA5CDA" w:rsidRDefault="00FA5CDA" w:rsidP="00FA5CDA">
      <w:r>
        <w:rPr>
          <w:rFonts w:ascii="Cambria Math" w:hAnsi="Cambria Math" w:cs="Cambria Math"/>
        </w:rPr>
        <w:lastRenderedPageBreak/>
        <w:t>𝑥</w:t>
      </w:r>
      <w:r>
        <w:t xml:space="preserve">16 + </w:t>
      </w:r>
      <w:r>
        <w:rPr>
          <w:rFonts w:ascii="Cambria Math" w:hAnsi="Cambria Math" w:cs="Cambria Math"/>
        </w:rPr>
        <w:t>𝑥</w:t>
      </w:r>
      <w:r>
        <w:t xml:space="preserve">12 + </w:t>
      </w:r>
      <w:r>
        <w:rPr>
          <w:rFonts w:ascii="Cambria Math" w:hAnsi="Cambria Math" w:cs="Cambria Math"/>
        </w:rPr>
        <w:t>𝑥</w:t>
      </w:r>
      <w:r>
        <w:t>5 + 1</w:t>
      </w:r>
    </w:p>
    <w:p w:rsidR="00FA5CDA" w:rsidRDefault="00FA5CDA" w:rsidP="00FA5CDA">
      <w:r>
        <w:t>The mode register also controls the bit and byte ordering of input data as shown in the following figures.</w:t>
      </w:r>
    </w:p>
    <w:p w:rsidR="00FA5CDA" w:rsidRDefault="00FA5CDA" w:rsidP="00FA5CDA">
      <w:r>
        <w:t>Original 7 6 5 4 3 2 1 0</w:t>
      </w:r>
    </w:p>
    <w:p w:rsidR="00FA5CDA" w:rsidRDefault="00FA5CDA" w:rsidP="00FA5CDA">
      <w:r>
        <w:t>LSB First 0 1 2 3 4 5 6 7</w:t>
      </w:r>
    </w:p>
    <w:p w:rsidR="00FA5CDA" w:rsidRDefault="00FA5CDA" w:rsidP="00FA5CDA">
      <w:r>
        <w:t>MSB First 7 6 5 4 3 2 1 0</w:t>
      </w:r>
      <w:bookmarkStart w:id="0" w:name="_GoBack"/>
      <w:bookmarkEnd w:id="0"/>
    </w:p>
    <w:p w:rsidR="00FA5CDA" w:rsidRDefault="00FA5CDA" w:rsidP="00FA5CDA">
      <w:r>
        <w:t>Figure 59 Bit positioning</w:t>
      </w:r>
    </w:p>
    <w:p w:rsidR="00FA5CDA" w:rsidRDefault="00FA5CDA" w:rsidP="00FA5CDA">
      <w:r>
        <w:t>Original 31 … 24 23 … 16 15 … 8 7 … 0</w:t>
      </w:r>
    </w:p>
    <w:p w:rsidR="00FA5CDA" w:rsidRDefault="00FA5CDA" w:rsidP="00FA5CDA">
      <w:r>
        <w:t>LSB First 7 … 0 15 … 8 23 … 16 31 … 24</w:t>
      </w:r>
    </w:p>
    <w:p w:rsidR="00FA5CDA" w:rsidRDefault="00FA5CDA" w:rsidP="00FA5CDA">
      <w:r>
        <w:t>MSB First 31 … 24 23 … 16 15 … 8 7 … 0</w:t>
      </w:r>
    </w:p>
    <w:p w:rsidR="00FA5CDA" w:rsidRDefault="00FA5CDA" w:rsidP="00FA5CDA">
      <w:r>
        <w:t>Figure 60 Byte Positioning</w:t>
      </w:r>
    </w:p>
    <w:p w:rsidR="00FA5CDA" w:rsidRDefault="00FA5CDA" w:rsidP="00FA5CDA">
      <w:r>
        <w:t>The mode register also controls whether the CRC result is inverted when read by the AHB interface.</w:t>
      </w:r>
    </w:p>
    <w:p w:rsidR="00FA5CDA" w:rsidRDefault="00FA5CDA" w:rsidP="00FA5CDA">
      <w:r>
        <w:t>Each context is initialized with a mode and initial value and then the CRC is calculated upon each write</w:t>
      </w:r>
    </w:p>
    <w:p w:rsidR="00FA5CDA" w:rsidRDefault="00FA5CDA" w:rsidP="00FA5CDA">
      <w:r>
        <w:t>to the CRC_DATA register with the result written back to the Context Value register. The CRC is</w:t>
      </w:r>
    </w:p>
    <w:p w:rsidR="00FA5CDA" w:rsidRDefault="00FA5CDA" w:rsidP="00FA5CDA">
      <w:r>
        <w:t>calculated based on the current value in the Context Value register and the written data.</w:t>
      </w:r>
    </w:p>
    <w:p w:rsidR="00FA5CDA" w:rsidRDefault="00FA5CDA" w:rsidP="00FA5CDA">
      <w:r>
        <w:t xml:space="preserve">Writes of byte, </w:t>
      </w:r>
      <w:proofErr w:type="spellStart"/>
      <w:r>
        <w:t>halfword</w:t>
      </w:r>
      <w:proofErr w:type="spellEnd"/>
      <w:r>
        <w:t xml:space="preserve"> and word are allowed. Any other sizes will result in the data value of all 0s being</w:t>
      </w:r>
    </w:p>
    <w:p w:rsidR="00FA5CDA" w:rsidRDefault="00FA5CDA" w:rsidP="00FA5CDA">
      <w:r>
        <w:t>processed by the CRC Engine.</w:t>
      </w:r>
    </w:p>
    <w:p w:rsidR="00FA5CDA" w:rsidRDefault="00FA5CDA" w:rsidP="00FA5CDA">
      <w:r>
        <w:t>Upon writing the last data, the result is read from the Context Value register.</w:t>
      </w:r>
    </w:p>
    <w:p w:rsidR="00FA5CDA" w:rsidRDefault="00FA5CDA" w:rsidP="00FA5CDA">
      <w:pPr>
        <w:rPr>
          <w:rFonts w:hint="eastAsia"/>
        </w:rPr>
      </w:pPr>
    </w:p>
    <w:sectPr w:rsidR="00FA5C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47"/>
    <w:rsid w:val="003C5219"/>
    <w:rsid w:val="005C61ED"/>
    <w:rsid w:val="00CA4447"/>
    <w:rsid w:val="00E42F4D"/>
    <w:rsid w:val="00FA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5521"/>
  <w15:chartTrackingRefBased/>
  <w15:docId w15:val="{442EBF79-993E-4A45-93B9-0CB052FB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Chu (褚旺)</dc:creator>
  <cp:keywords/>
  <dc:description/>
  <cp:lastModifiedBy>Wang Chu (褚旺)</cp:lastModifiedBy>
  <cp:revision>2</cp:revision>
  <dcterms:created xsi:type="dcterms:W3CDTF">2025-08-02T05:24:00Z</dcterms:created>
  <dcterms:modified xsi:type="dcterms:W3CDTF">2025-08-02T05:25:00Z</dcterms:modified>
</cp:coreProperties>
</file>