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806E0" w14:textId="4C344DCB" w:rsidR="00E96883" w:rsidRPr="004D44F9" w:rsidRDefault="00E96883" w:rsidP="00E96883">
      <w:pPr>
        <w:spacing w:after="1440" w:line="700" w:lineRule="exact"/>
      </w:pPr>
    </w:p>
    <w:p w14:paraId="301C7F71" w14:textId="43D03DB0" w:rsidR="004D44F9" w:rsidRDefault="004D44F9" w:rsidP="004D44F9"/>
    <w:p w14:paraId="5051D124" w14:textId="4D75D5CD" w:rsidR="004D44F9" w:rsidRDefault="004D44F9" w:rsidP="004D44F9"/>
    <w:p w14:paraId="6DD129AB" w14:textId="22F20717" w:rsidR="003472E1" w:rsidRDefault="003472E1" w:rsidP="004D44F9"/>
    <w:p w14:paraId="0C386BED" w14:textId="3A06D16D" w:rsidR="00CC0EDF" w:rsidRDefault="007F4CC5" w:rsidP="004D44F9">
      <w:pPr>
        <w:pStyle w:val="TitlePageTitle"/>
      </w:pPr>
      <w:r>
        <w:rPr>
          <w:noProof/>
        </w:rPr>
        <w:drawing>
          <wp:anchor distT="0" distB="0" distL="114300" distR="114300" simplePos="0" relativeHeight="251664896" behindDoc="0" locked="0" layoutInCell="1" allowOverlap="1" wp14:anchorId="0ED42BF7" wp14:editId="58687D92">
            <wp:simplePos x="0" y="0"/>
            <wp:positionH relativeFrom="page">
              <wp:align>center</wp:align>
            </wp:positionH>
            <wp:positionV relativeFrom="paragraph">
              <wp:posOffset>177247</wp:posOffset>
            </wp:positionV>
            <wp:extent cx="3716252" cy="1772366"/>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ey2 Logo.png"/>
                    <pic:cNvPicPr/>
                  </pic:nvPicPr>
                  <pic:blipFill>
                    <a:blip r:embed="rId11">
                      <a:extLst>
                        <a:ext uri="{28A0092B-C50C-407E-A947-70E740481C1C}">
                          <a14:useLocalDpi xmlns:a14="http://schemas.microsoft.com/office/drawing/2010/main" val="0"/>
                        </a:ext>
                      </a:extLst>
                    </a:blip>
                    <a:stretch>
                      <a:fillRect/>
                    </a:stretch>
                  </pic:blipFill>
                  <pic:spPr>
                    <a:xfrm>
                      <a:off x="0" y="0"/>
                      <a:ext cx="3716252" cy="1772366"/>
                    </a:xfrm>
                    <a:prstGeom prst="rect">
                      <a:avLst/>
                    </a:prstGeom>
                  </pic:spPr>
                </pic:pic>
              </a:graphicData>
            </a:graphic>
            <wp14:sizeRelH relativeFrom="page">
              <wp14:pctWidth>0</wp14:pctWidth>
            </wp14:sizeRelH>
            <wp14:sizeRelV relativeFrom="page">
              <wp14:pctHeight>0</wp14:pctHeight>
            </wp14:sizeRelV>
          </wp:anchor>
        </w:drawing>
      </w:r>
    </w:p>
    <w:p w14:paraId="68E30EE6" w14:textId="77777777" w:rsidR="005B3129" w:rsidRDefault="005B3129" w:rsidP="004D44F9">
      <w:pPr>
        <w:pStyle w:val="TitlePageTitle"/>
        <w:rPr>
          <w:color w:val="04517B"/>
        </w:rPr>
      </w:pPr>
    </w:p>
    <w:p w14:paraId="743282B5" w14:textId="3B0E71DF" w:rsidR="005B3129" w:rsidRDefault="005B3129" w:rsidP="004D44F9">
      <w:pPr>
        <w:pStyle w:val="TitlePageTitle"/>
        <w:rPr>
          <w:color w:val="04517B"/>
        </w:rPr>
      </w:pPr>
    </w:p>
    <w:p w14:paraId="6EBF17D1" w14:textId="5CA461E2" w:rsidR="005B3129" w:rsidRDefault="005B3129" w:rsidP="004D44F9">
      <w:pPr>
        <w:pStyle w:val="TitlePageTitle"/>
        <w:rPr>
          <w:color w:val="04517B"/>
        </w:rPr>
      </w:pPr>
    </w:p>
    <w:p w14:paraId="294BF684" w14:textId="1FE782D8" w:rsidR="007F4CC5" w:rsidRDefault="007F4CC5" w:rsidP="004D44F9">
      <w:pPr>
        <w:pStyle w:val="TitlePageTitle"/>
        <w:rPr>
          <w:color w:val="04517B"/>
        </w:rPr>
      </w:pPr>
    </w:p>
    <w:p w14:paraId="50EA708B" w14:textId="4EB17294" w:rsidR="002D4DD3" w:rsidRPr="008F1A2F" w:rsidRDefault="00942031" w:rsidP="00052AE2">
      <w:pPr>
        <w:pStyle w:val="TitlePageTitle"/>
        <w:rPr>
          <w:color w:val="2A5698"/>
        </w:rPr>
      </w:pPr>
      <w:r>
        <w:rPr>
          <w:color w:val="2A5698"/>
        </w:rPr>
        <w:t>Key2 Consulting</w:t>
      </w:r>
    </w:p>
    <w:p w14:paraId="20BD440E" w14:textId="1F64E412" w:rsidR="00052AE2" w:rsidRPr="008F1A2F" w:rsidRDefault="00BB0308" w:rsidP="00052AE2">
      <w:pPr>
        <w:pStyle w:val="TitlePageTitle"/>
        <w:rPr>
          <w:color w:val="2A5698"/>
        </w:rPr>
      </w:pPr>
      <w:r>
        <w:rPr>
          <w:color w:val="2A5698"/>
        </w:rPr>
        <w:t>Data Ingestion Framework (DIF) Overview</w:t>
      </w:r>
    </w:p>
    <w:p w14:paraId="17E88330" w14:textId="0E25A94B" w:rsidR="00052AE2" w:rsidRPr="008F1A2F" w:rsidRDefault="00AE7D74" w:rsidP="00052AE2">
      <w:pPr>
        <w:rPr>
          <w:rFonts w:ascii="Trebuchet MS" w:hAnsi="Trebuchet MS"/>
          <w:b/>
          <w:color w:val="2A5698"/>
          <w:sz w:val="28"/>
          <w:szCs w:val="28"/>
        </w:rPr>
      </w:pPr>
      <w:r>
        <w:rPr>
          <w:rFonts w:ascii="Trebuchet MS" w:hAnsi="Trebuchet MS"/>
          <w:b/>
          <w:color w:val="2A5698"/>
          <w:sz w:val="28"/>
          <w:szCs w:val="28"/>
        </w:rPr>
        <w:t>September 21</w:t>
      </w:r>
      <w:r w:rsidR="008F1A2F">
        <w:rPr>
          <w:rFonts w:ascii="Trebuchet MS" w:hAnsi="Trebuchet MS"/>
          <w:b/>
          <w:color w:val="2A5698"/>
          <w:sz w:val="28"/>
          <w:szCs w:val="28"/>
        </w:rPr>
        <w:t>, 202</w:t>
      </w:r>
      <w:r>
        <w:rPr>
          <w:rFonts w:ascii="Trebuchet MS" w:hAnsi="Trebuchet MS"/>
          <w:b/>
          <w:color w:val="2A5698"/>
          <w:sz w:val="28"/>
          <w:szCs w:val="28"/>
        </w:rPr>
        <w:t>3</w:t>
      </w:r>
    </w:p>
    <w:p w14:paraId="75663BCD" w14:textId="77777777" w:rsidR="00052AE2" w:rsidRDefault="00052AE2" w:rsidP="00E81D8F">
      <w:pPr>
        <w:rPr>
          <w:rFonts w:ascii="Trebuchet MS" w:hAnsi="Trebuchet MS"/>
          <w:b/>
          <w:color w:val="1F497D" w:themeColor="text2"/>
          <w:sz w:val="28"/>
          <w:szCs w:val="28"/>
        </w:rPr>
      </w:pPr>
    </w:p>
    <w:p w14:paraId="212680E0" w14:textId="77777777" w:rsidR="00052AE2" w:rsidRDefault="00052AE2" w:rsidP="00E81D8F">
      <w:pPr>
        <w:rPr>
          <w:rFonts w:ascii="Trebuchet MS" w:hAnsi="Trebuchet MS"/>
          <w:b/>
          <w:color w:val="1F497D" w:themeColor="text2"/>
          <w:sz w:val="28"/>
          <w:szCs w:val="28"/>
        </w:rPr>
      </w:pPr>
    </w:p>
    <w:p w14:paraId="4FBA0F3E" w14:textId="77777777" w:rsidR="00052AE2" w:rsidRDefault="00052AE2" w:rsidP="00E81D8F">
      <w:pPr>
        <w:rPr>
          <w:rFonts w:ascii="Trebuchet MS" w:hAnsi="Trebuchet MS"/>
          <w:b/>
          <w:color w:val="1F497D" w:themeColor="text2"/>
          <w:sz w:val="28"/>
          <w:szCs w:val="28"/>
        </w:rPr>
      </w:pPr>
    </w:p>
    <w:p w14:paraId="62FCD893" w14:textId="77777777" w:rsidR="00052AE2" w:rsidRDefault="00052AE2" w:rsidP="00E81D8F">
      <w:pPr>
        <w:rPr>
          <w:rFonts w:ascii="Trebuchet MS" w:hAnsi="Trebuchet MS"/>
          <w:b/>
          <w:color w:val="1F497D" w:themeColor="text2"/>
          <w:sz w:val="28"/>
          <w:szCs w:val="28"/>
        </w:rPr>
      </w:pPr>
    </w:p>
    <w:p w14:paraId="348C3E80" w14:textId="77777777" w:rsidR="00052AE2" w:rsidRDefault="00052AE2" w:rsidP="00E81D8F">
      <w:pPr>
        <w:rPr>
          <w:rFonts w:ascii="Trebuchet MS" w:hAnsi="Trebuchet MS"/>
          <w:b/>
          <w:color w:val="1F497D" w:themeColor="text2"/>
          <w:sz w:val="28"/>
          <w:szCs w:val="28"/>
        </w:rPr>
      </w:pPr>
    </w:p>
    <w:p w14:paraId="441D394C" w14:textId="77777777" w:rsidR="00052AE2" w:rsidRDefault="00052AE2" w:rsidP="00E81D8F">
      <w:pPr>
        <w:rPr>
          <w:rFonts w:ascii="Trebuchet MS" w:hAnsi="Trebuchet MS"/>
          <w:b/>
          <w:color w:val="1F497D" w:themeColor="text2"/>
          <w:sz w:val="28"/>
          <w:szCs w:val="28"/>
        </w:rPr>
      </w:pPr>
    </w:p>
    <w:p w14:paraId="1EFBA5BC" w14:textId="77777777" w:rsidR="00052AE2" w:rsidRDefault="00052AE2" w:rsidP="00E81D8F">
      <w:pPr>
        <w:rPr>
          <w:rFonts w:ascii="Trebuchet MS" w:hAnsi="Trebuchet MS"/>
          <w:b/>
          <w:color w:val="1F497D" w:themeColor="text2"/>
          <w:sz w:val="28"/>
          <w:szCs w:val="28"/>
        </w:rPr>
      </w:pPr>
    </w:p>
    <w:p w14:paraId="420467C8" w14:textId="77777777" w:rsidR="00052AE2" w:rsidRDefault="00052AE2" w:rsidP="00E81D8F">
      <w:pPr>
        <w:rPr>
          <w:rFonts w:ascii="Trebuchet MS" w:hAnsi="Trebuchet MS"/>
          <w:b/>
          <w:color w:val="1F497D" w:themeColor="text2"/>
          <w:sz w:val="28"/>
          <w:szCs w:val="28"/>
        </w:rPr>
      </w:pPr>
    </w:p>
    <w:p w14:paraId="443D1898" w14:textId="77777777" w:rsidR="00052AE2" w:rsidRDefault="00052AE2" w:rsidP="00E81D8F">
      <w:pPr>
        <w:rPr>
          <w:rFonts w:ascii="Trebuchet MS" w:hAnsi="Trebuchet MS"/>
          <w:b/>
          <w:color w:val="1F497D" w:themeColor="text2"/>
          <w:sz w:val="28"/>
          <w:szCs w:val="28"/>
        </w:rPr>
      </w:pPr>
    </w:p>
    <w:p w14:paraId="54B96719" w14:textId="77777777" w:rsidR="00052AE2" w:rsidRDefault="00052AE2" w:rsidP="00E81D8F">
      <w:pPr>
        <w:rPr>
          <w:rFonts w:ascii="Trebuchet MS" w:hAnsi="Trebuchet MS"/>
          <w:b/>
          <w:color w:val="1F497D" w:themeColor="text2"/>
          <w:sz w:val="28"/>
          <w:szCs w:val="28"/>
        </w:rPr>
      </w:pPr>
    </w:p>
    <w:p w14:paraId="2897AD0F" w14:textId="77777777" w:rsidR="00052AE2" w:rsidRDefault="00052AE2" w:rsidP="00E81D8F">
      <w:pPr>
        <w:rPr>
          <w:rFonts w:ascii="Trebuchet MS" w:hAnsi="Trebuchet MS"/>
          <w:b/>
          <w:color w:val="1F497D" w:themeColor="text2"/>
          <w:sz w:val="28"/>
          <w:szCs w:val="28"/>
        </w:rPr>
      </w:pPr>
    </w:p>
    <w:p w14:paraId="19B816F4" w14:textId="77777777" w:rsidR="00052AE2" w:rsidRDefault="00052AE2" w:rsidP="00E81D8F">
      <w:pPr>
        <w:rPr>
          <w:rFonts w:ascii="Trebuchet MS" w:hAnsi="Trebuchet MS"/>
          <w:b/>
          <w:color w:val="1F497D" w:themeColor="text2"/>
          <w:sz w:val="28"/>
          <w:szCs w:val="28"/>
        </w:rPr>
      </w:pPr>
    </w:p>
    <w:p w14:paraId="53852027" w14:textId="77777777" w:rsidR="00052AE2" w:rsidRDefault="00052AE2" w:rsidP="00E81D8F">
      <w:pPr>
        <w:rPr>
          <w:rFonts w:ascii="Trebuchet MS" w:hAnsi="Trebuchet MS"/>
          <w:b/>
          <w:color w:val="1F497D" w:themeColor="text2"/>
          <w:sz w:val="28"/>
          <w:szCs w:val="28"/>
        </w:rPr>
      </w:pPr>
    </w:p>
    <w:p w14:paraId="71FFB8B1" w14:textId="77777777" w:rsidR="00052AE2" w:rsidRDefault="00052AE2" w:rsidP="00E81D8F">
      <w:pPr>
        <w:rPr>
          <w:rFonts w:ascii="Trebuchet MS" w:hAnsi="Trebuchet MS"/>
          <w:b/>
          <w:color w:val="1F497D" w:themeColor="text2"/>
          <w:sz w:val="28"/>
          <w:szCs w:val="28"/>
        </w:rPr>
      </w:pPr>
    </w:p>
    <w:p w14:paraId="6841EC2A" w14:textId="77777777" w:rsidR="00052AE2" w:rsidRDefault="00052AE2" w:rsidP="00E81D8F">
      <w:pPr>
        <w:rPr>
          <w:rFonts w:ascii="Trebuchet MS" w:hAnsi="Trebuchet MS"/>
          <w:b/>
          <w:color w:val="1F497D" w:themeColor="text2"/>
          <w:sz w:val="28"/>
          <w:szCs w:val="28"/>
        </w:rPr>
      </w:pPr>
    </w:p>
    <w:p w14:paraId="65B4B467" w14:textId="77777777" w:rsidR="00052AE2" w:rsidRDefault="00052AE2" w:rsidP="00E81D8F">
      <w:pPr>
        <w:rPr>
          <w:rFonts w:ascii="Trebuchet MS" w:hAnsi="Trebuchet MS"/>
          <w:b/>
          <w:color w:val="1F497D" w:themeColor="text2"/>
          <w:sz w:val="28"/>
          <w:szCs w:val="28"/>
        </w:rPr>
      </w:pPr>
    </w:p>
    <w:p w14:paraId="3C5690D5" w14:textId="77777777" w:rsidR="00052AE2" w:rsidRDefault="00052AE2" w:rsidP="00E81D8F">
      <w:pPr>
        <w:rPr>
          <w:rFonts w:ascii="Trebuchet MS" w:hAnsi="Trebuchet MS"/>
          <w:b/>
          <w:color w:val="1F497D" w:themeColor="text2"/>
          <w:sz w:val="28"/>
          <w:szCs w:val="28"/>
        </w:rPr>
      </w:pPr>
    </w:p>
    <w:p w14:paraId="2D061A1D" w14:textId="6079D112" w:rsidR="00703E19" w:rsidRPr="00E81D8F" w:rsidRDefault="00703E19" w:rsidP="00E81D8F">
      <w:pPr>
        <w:rPr>
          <w:rFonts w:ascii="Trebuchet MS" w:hAnsi="Trebuchet MS"/>
          <w:b/>
          <w:color w:val="1F497D" w:themeColor="text2"/>
          <w:sz w:val="28"/>
          <w:szCs w:val="28"/>
        </w:rPr>
      </w:pPr>
      <w:r w:rsidRPr="00516C74">
        <w:rPr>
          <w:rFonts w:ascii="Trebuchet MS" w:hAnsi="Trebuchet MS"/>
          <w:b/>
          <w:color w:val="1F497D" w:themeColor="text2"/>
          <w:sz w:val="28"/>
          <w:szCs w:val="28"/>
        </w:rPr>
        <w:t>Table of Contents</w:t>
      </w:r>
    </w:p>
    <w:p w14:paraId="3CEC055F" w14:textId="2B396052" w:rsidR="006363D7" w:rsidRDefault="00703E19">
      <w:pPr>
        <w:pStyle w:val="TOC1"/>
        <w:tabs>
          <w:tab w:val="right" w:leader="dot" w:pos="9350"/>
        </w:tabs>
        <w:rPr>
          <w:rFonts w:eastAsiaTheme="minorEastAsia" w:cstheme="minorBidi"/>
          <w:noProof/>
          <w:kern w:val="2"/>
          <w:szCs w:val="22"/>
          <w14:ligatures w14:val="standardContextual"/>
        </w:rPr>
      </w:pPr>
      <w:r w:rsidRPr="00A76B17">
        <w:rPr>
          <w:rFonts w:ascii="Times New Roman" w:hAnsi="Times New Roman"/>
          <w:sz w:val="20"/>
        </w:rPr>
        <w:fldChar w:fldCharType="begin"/>
      </w:r>
      <w:r w:rsidRPr="00A76B17">
        <w:instrText xml:space="preserve"> TOC \o "1-3" \h \z \u </w:instrText>
      </w:r>
      <w:r w:rsidRPr="00A76B17">
        <w:rPr>
          <w:rFonts w:ascii="Times New Roman" w:hAnsi="Times New Roman"/>
          <w:sz w:val="20"/>
        </w:rPr>
        <w:fldChar w:fldCharType="separate"/>
      </w:r>
      <w:hyperlink w:anchor="_Toc146266824" w:history="1">
        <w:r w:rsidR="006363D7" w:rsidRPr="00500A77">
          <w:rPr>
            <w:rStyle w:val="Hyperlink"/>
            <w:noProof/>
            <w:lang w:bidi="en-US"/>
          </w:rPr>
          <w:t>Document Background</w:t>
        </w:r>
        <w:r w:rsidR="006363D7">
          <w:rPr>
            <w:noProof/>
            <w:webHidden/>
          </w:rPr>
          <w:tab/>
        </w:r>
        <w:r w:rsidR="006363D7">
          <w:rPr>
            <w:noProof/>
            <w:webHidden/>
          </w:rPr>
          <w:fldChar w:fldCharType="begin"/>
        </w:r>
        <w:r w:rsidR="006363D7">
          <w:rPr>
            <w:noProof/>
            <w:webHidden/>
          </w:rPr>
          <w:instrText xml:space="preserve"> PAGEREF _Toc146266824 \h </w:instrText>
        </w:r>
        <w:r w:rsidR="006363D7">
          <w:rPr>
            <w:noProof/>
            <w:webHidden/>
          </w:rPr>
        </w:r>
        <w:r w:rsidR="006363D7">
          <w:rPr>
            <w:noProof/>
            <w:webHidden/>
          </w:rPr>
          <w:fldChar w:fldCharType="separate"/>
        </w:r>
        <w:r w:rsidR="006363D7">
          <w:rPr>
            <w:noProof/>
            <w:webHidden/>
          </w:rPr>
          <w:t>3</w:t>
        </w:r>
        <w:r w:rsidR="006363D7">
          <w:rPr>
            <w:noProof/>
            <w:webHidden/>
          </w:rPr>
          <w:fldChar w:fldCharType="end"/>
        </w:r>
      </w:hyperlink>
    </w:p>
    <w:p w14:paraId="4596DB83" w14:textId="7DD76504" w:rsidR="006363D7" w:rsidRDefault="006363D7">
      <w:pPr>
        <w:pStyle w:val="TOC1"/>
        <w:tabs>
          <w:tab w:val="right" w:leader="dot" w:pos="9350"/>
        </w:tabs>
        <w:rPr>
          <w:rFonts w:eastAsiaTheme="minorEastAsia" w:cstheme="minorBidi"/>
          <w:noProof/>
          <w:kern w:val="2"/>
          <w:szCs w:val="22"/>
          <w14:ligatures w14:val="standardContextual"/>
        </w:rPr>
      </w:pPr>
      <w:hyperlink w:anchor="_Toc146266825" w:history="1">
        <w:r w:rsidRPr="00500A77">
          <w:rPr>
            <w:rStyle w:val="Hyperlink"/>
            <w:noProof/>
            <w:lang w:bidi="en-US"/>
          </w:rPr>
          <w:t>Metadata and Configuration Information</w:t>
        </w:r>
        <w:r>
          <w:rPr>
            <w:noProof/>
            <w:webHidden/>
          </w:rPr>
          <w:tab/>
        </w:r>
        <w:r>
          <w:rPr>
            <w:noProof/>
            <w:webHidden/>
          </w:rPr>
          <w:fldChar w:fldCharType="begin"/>
        </w:r>
        <w:r>
          <w:rPr>
            <w:noProof/>
            <w:webHidden/>
          </w:rPr>
          <w:instrText xml:space="preserve"> PAGEREF _Toc146266825 \h </w:instrText>
        </w:r>
        <w:r>
          <w:rPr>
            <w:noProof/>
            <w:webHidden/>
          </w:rPr>
        </w:r>
        <w:r>
          <w:rPr>
            <w:noProof/>
            <w:webHidden/>
          </w:rPr>
          <w:fldChar w:fldCharType="separate"/>
        </w:r>
        <w:r>
          <w:rPr>
            <w:noProof/>
            <w:webHidden/>
          </w:rPr>
          <w:t>3</w:t>
        </w:r>
        <w:r>
          <w:rPr>
            <w:noProof/>
            <w:webHidden/>
          </w:rPr>
          <w:fldChar w:fldCharType="end"/>
        </w:r>
      </w:hyperlink>
    </w:p>
    <w:p w14:paraId="47700DCD" w14:textId="406B9E47" w:rsidR="006363D7" w:rsidRDefault="006363D7">
      <w:pPr>
        <w:pStyle w:val="TOC1"/>
        <w:tabs>
          <w:tab w:val="right" w:leader="dot" w:pos="9350"/>
        </w:tabs>
        <w:rPr>
          <w:rFonts w:eastAsiaTheme="minorEastAsia" w:cstheme="minorBidi"/>
          <w:noProof/>
          <w:kern w:val="2"/>
          <w:szCs w:val="22"/>
          <w14:ligatures w14:val="standardContextual"/>
        </w:rPr>
      </w:pPr>
      <w:hyperlink w:anchor="_Toc146266826" w:history="1">
        <w:r w:rsidRPr="00500A77">
          <w:rPr>
            <w:rStyle w:val="Hyperlink"/>
            <w:noProof/>
            <w:lang w:bidi="en-US"/>
          </w:rPr>
          <w:t>ADF Pipelines</w:t>
        </w:r>
        <w:r>
          <w:rPr>
            <w:noProof/>
            <w:webHidden/>
          </w:rPr>
          <w:tab/>
        </w:r>
        <w:r>
          <w:rPr>
            <w:noProof/>
            <w:webHidden/>
          </w:rPr>
          <w:fldChar w:fldCharType="begin"/>
        </w:r>
        <w:r>
          <w:rPr>
            <w:noProof/>
            <w:webHidden/>
          </w:rPr>
          <w:instrText xml:space="preserve"> PAGEREF _Toc146266826 \h </w:instrText>
        </w:r>
        <w:r>
          <w:rPr>
            <w:noProof/>
            <w:webHidden/>
          </w:rPr>
        </w:r>
        <w:r>
          <w:rPr>
            <w:noProof/>
            <w:webHidden/>
          </w:rPr>
          <w:fldChar w:fldCharType="separate"/>
        </w:r>
        <w:r>
          <w:rPr>
            <w:noProof/>
            <w:webHidden/>
          </w:rPr>
          <w:t>4</w:t>
        </w:r>
        <w:r>
          <w:rPr>
            <w:noProof/>
            <w:webHidden/>
          </w:rPr>
          <w:fldChar w:fldCharType="end"/>
        </w:r>
      </w:hyperlink>
    </w:p>
    <w:p w14:paraId="6A3E8564" w14:textId="30CE49D0" w:rsidR="009F57CD" w:rsidRDefault="00703E19" w:rsidP="00E81D8F">
      <w:pPr>
        <w:pStyle w:val="Heading2"/>
        <w:numPr>
          <w:ilvl w:val="0"/>
          <w:numId w:val="0"/>
        </w:numPr>
        <w:ind w:left="576"/>
      </w:pPr>
      <w:r w:rsidRPr="00A76B17">
        <w:rPr>
          <w:b w:val="0"/>
        </w:rPr>
        <w:fldChar w:fldCharType="end"/>
      </w:r>
      <w:r>
        <w:br w:type="page"/>
      </w:r>
    </w:p>
    <w:p w14:paraId="7B902F1B" w14:textId="77777777" w:rsidR="00012EC2" w:rsidRPr="00012EC2" w:rsidRDefault="00012EC2" w:rsidP="00950A8F">
      <w:pPr>
        <w:pStyle w:val="Heading1"/>
        <w:numPr>
          <w:ilvl w:val="0"/>
          <w:numId w:val="0"/>
        </w:numPr>
        <w:ind w:left="432" w:hanging="432"/>
        <w:rPr>
          <w:lang w:bidi="en-US"/>
        </w:rPr>
      </w:pPr>
      <w:bookmarkStart w:id="0" w:name="_Toc514940411"/>
      <w:bookmarkStart w:id="1" w:name="_Toc146266824"/>
      <w:r w:rsidRPr="00012EC2">
        <w:rPr>
          <w:lang w:bidi="en-US"/>
        </w:rPr>
        <w:lastRenderedPageBreak/>
        <w:t>Document Background</w:t>
      </w:r>
      <w:bookmarkEnd w:id="0"/>
      <w:bookmarkEnd w:id="1"/>
    </w:p>
    <w:p w14:paraId="2646E7AD" w14:textId="6FEEA28F" w:rsidR="008F1A2F" w:rsidRPr="008F1A2F" w:rsidRDefault="008F1A2F" w:rsidP="008F1A2F">
      <w:pPr>
        <w:spacing w:after="200" w:line="276" w:lineRule="auto"/>
        <w:rPr>
          <w:rFonts w:ascii="Calibri" w:hAnsi="Calibri"/>
          <w:szCs w:val="22"/>
          <w:lang w:bidi="en-US"/>
        </w:rPr>
      </w:pPr>
      <w:r w:rsidRPr="008F1A2F">
        <w:rPr>
          <w:rFonts w:ascii="Calibri" w:hAnsi="Calibri"/>
          <w:szCs w:val="22"/>
          <w:lang w:bidi="en-US"/>
        </w:rPr>
        <w:t xml:space="preserve">The data ingestion process brings data from disparate systems into the </w:t>
      </w:r>
      <w:r w:rsidR="008765C5">
        <w:rPr>
          <w:rFonts w:ascii="Calibri" w:hAnsi="Calibri"/>
          <w:szCs w:val="22"/>
          <w:lang w:bidi="en-US"/>
        </w:rPr>
        <w:t>data lake. The data is landed into</w:t>
      </w:r>
      <w:r w:rsidRPr="008F1A2F">
        <w:rPr>
          <w:rFonts w:ascii="Calibri" w:hAnsi="Calibri"/>
          <w:szCs w:val="22"/>
          <w:lang w:bidi="en-US"/>
        </w:rPr>
        <w:t xml:space="preserve"> the </w:t>
      </w:r>
      <w:r w:rsidR="00EF0507">
        <w:rPr>
          <w:rFonts w:ascii="Calibri" w:hAnsi="Calibri"/>
          <w:szCs w:val="22"/>
          <w:lang w:bidi="en-US"/>
        </w:rPr>
        <w:t>Bronze</w:t>
      </w:r>
      <w:r w:rsidRPr="008F1A2F">
        <w:rPr>
          <w:rFonts w:ascii="Calibri" w:hAnsi="Calibri"/>
          <w:szCs w:val="22"/>
          <w:lang w:bidi="en-US"/>
        </w:rPr>
        <w:t xml:space="preserve"> </w:t>
      </w:r>
      <w:r w:rsidR="00EF0507">
        <w:rPr>
          <w:rFonts w:ascii="Calibri" w:hAnsi="Calibri"/>
          <w:szCs w:val="22"/>
          <w:lang w:bidi="en-US"/>
        </w:rPr>
        <w:t>Z</w:t>
      </w:r>
      <w:r w:rsidRPr="008F1A2F">
        <w:rPr>
          <w:rFonts w:ascii="Calibri" w:hAnsi="Calibri"/>
          <w:szCs w:val="22"/>
          <w:lang w:bidi="en-US"/>
        </w:rPr>
        <w:t>one and then transfe</w:t>
      </w:r>
      <w:r w:rsidR="00BB0308">
        <w:rPr>
          <w:rFonts w:ascii="Calibri" w:hAnsi="Calibri"/>
          <w:szCs w:val="22"/>
          <w:lang w:bidi="en-US"/>
        </w:rPr>
        <w:t>r</w:t>
      </w:r>
      <w:r w:rsidRPr="008F1A2F">
        <w:rPr>
          <w:rFonts w:ascii="Calibri" w:hAnsi="Calibri"/>
          <w:szCs w:val="22"/>
          <w:lang w:bidi="en-US"/>
        </w:rPr>
        <w:t>r</w:t>
      </w:r>
      <w:r w:rsidR="00BB0308">
        <w:rPr>
          <w:rFonts w:ascii="Calibri" w:hAnsi="Calibri"/>
          <w:szCs w:val="22"/>
          <w:lang w:bidi="en-US"/>
        </w:rPr>
        <w:t>ed</w:t>
      </w:r>
      <w:r w:rsidRPr="008F1A2F">
        <w:rPr>
          <w:rFonts w:ascii="Calibri" w:hAnsi="Calibri"/>
          <w:szCs w:val="22"/>
          <w:lang w:bidi="en-US"/>
        </w:rPr>
        <w:t xml:space="preserve"> and transform</w:t>
      </w:r>
      <w:r w:rsidR="00BB0308">
        <w:rPr>
          <w:rFonts w:ascii="Calibri" w:hAnsi="Calibri"/>
          <w:szCs w:val="22"/>
          <w:lang w:bidi="en-US"/>
        </w:rPr>
        <w:t>ed</w:t>
      </w:r>
      <w:r w:rsidRPr="008F1A2F">
        <w:rPr>
          <w:rFonts w:ascii="Calibri" w:hAnsi="Calibri"/>
          <w:szCs w:val="22"/>
          <w:lang w:bidi="en-US"/>
        </w:rPr>
        <w:t xml:space="preserve"> into the </w:t>
      </w:r>
      <w:r w:rsidR="00EF0507">
        <w:rPr>
          <w:rFonts w:ascii="Calibri" w:hAnsi="Calibri"/>
          <w:szCs w:val="22"/>
          <w:lang w:bidi="en-US"/>
        </w:rPr>
        <w:t>Silver</w:t>
      </w:r>
      <w:r w:rsidRPr="008F1A2F">
        <w:rPr>
          <w:rFonts w:ascii="Calibri" w:hAnsi="Calibri"/>
          <w:szCs w:val="22"/>
          <w:lang w:bidi="en-US"/>
        </w:rPr>
        <w:t xml:space="preserve"> </w:t>
      </w:r>
      <w:r w:rsidR="00EF0507">
        <w:rPr>
          <w:rFonts w:ascii="Calibri" w:hAnsi="Calibri"/>
          <w:szCs w:val="22"/>
          <w:lang w:bidi="en-US"/>
        </w:rPr>
        <w:t>Z</w:t>
      </w:r>
      <w:r w:rsidRPr="008F1A2F">
        <w:rPr>
          <w:rFonts w:ascii="Calibri" w:hAnsi="Calibri"/>
          <w:szCs w:val="22"/>
          <w:lang w:bidi="en-US"/>
        </w:rPr>
        <w:t>one.</w:t>
      </w:r>
    </w:p>
    <w:p w14:paraId="0749343B" w14:textId="27C7D658" w:rsidR="008765C5" w:rsidRDefault="008F1A2F" w:rsidP="008F1A2F">
      <w:pPr>
        <w:spacing w:after="200" w:line="276" w:lineRule="auto"/>
        <w:rPr>
          <w:rFonts w:ascii="Calibri" w:hAnsi="Calibri"/>
          <w:szCs w:val="22"/>
          <w:lang w:bidi="en-US"/>
        </w:rPr>
      </w:pPr>
      <w:r w:rsidRPr="008F1A2F">
        <w:rPr>
          <w:rFonts w:ascii="Calibri" w:hAnsi="Calibri"/>
          <w:szCs w:val="22"/>
          <w:lang w:bidi="en-US"/>
        </w:rPr>
        <w:t xml:space="preserve">The </w:t>
      </w:r>
      <w:r w:rsidR="008765C5">
        <w:rPr>
          <w:rFonts w:ascii="Calibri" w:hAnsi="Calibri"/>
          <w:szCs w:val="22"/>
          <w:lang w:bidi="en-US"/>
        </w:rPr>
        <w:t>Data</w:t>
      </w:r>
      <w:r w:rsidRPr="008F1A2F">
        <w:rPr>
          <w:rFonts w:ascii="Calibri" w:hAnsi="Calibri"/>
          <w:szCs w:val="22"/>
          <w:lang w:bidi="en-US"/>
        </w:rPr>
        <w:t xml:space="preserve"> Ingestion Framework </w:t>
      </w:r>
      <w:r w:rsidR="008765C5">
        <w:rPr>
          <w:rFonts w:ascii="Calibri" w:hAnsi="Calibri"/>
          <w:szCs w:val="22"/>
          <w:lang w:bidi="en-US"/>
        </w:rPr>
        <w:t xml:space="preserve">(DIF) </w:t>
      </w:r>
      <w:r w:rsidRPr="008F1A2F">
        <w:rPr>
          <w:rFonts w:ascii="Calibri" w:hAnsi="Calibri"/>
          <w:szCs w:val="22"/>
          <w:lang w:bidi="en-US"/>
        </w:rPr>
        <w:t xml:space="preserve">is used to </w:t>
      </w:r>
      <w:r w:rsidR="001D6BD7" w:rsidRPr="008F1A2F">
        <w:rPr>
          <w:rFonts w:ascii="Calibri" w:hAnsi="Calibri"/>
          <w:szCs w:val="22"/>
          <w:lang w:bidi="en-US"/>
        </w:rPr>
        <w:t>consume</w:t>
      </w:r>
      <w:r w:rsidRPr="008F1A2F">
        <w:rPr>
          <w:rFonts w:ascii="Calibri" w:hAnsi="Calibri"/>
          <w:szCs w:val="22"/>
          <w:lang w:bidi="en-US"/>
        </w:rPr>
        <w:t xml:space="preserve"> data and is targeted at ingesting data using both full and incremental design patterns from SQL Server </w:t>
      </w:r>
      <w:r w:rsidR="008765C5">
        <w:rPr>
          <w:rFonts w:ascii="Calibri" w:hAnsi="Calibri"/>
          <w:szCs w:val="22"/>
          <w:lang w:bidi="en-US"/>
        </w:rPr>
        <w:t xml:space="preserve">and </w:t>
      </w:r>
      <w:r w:rsidR="00E41E06">
        <w:rPr>
          <w:rFonts w:ascii="Calibri" w:hAnsi="Calibri"/>
          <w:szCs w:val="22"/>
          <w:lang w:bidi="en-US"/>
        </w:rPr>
        <w:t xml:space="preserve">delimited </w:t>
      </w:r>
      <w:r w:rsidR="008765C5">
        <w:rPr>
          <w:rFonts w:ascii="Calibri" w:hAnsi="Calibri"/>
          <w:szCs w:val="22"/>
          <w:lang w:bidi="en-US"/>
        </w:rPr>
        <w:t xml:space="preserve">file </w:t>
      </w:r>
      <w:r w:rsidRPr="008F1A2F">
        <w:rPr>
          <w:rFonts w:ascii="Calibri" w:hAnsi="Calibri"/>
          <w:szCs w:val="22"/>
          <w:lang w:bidi="en-US"/>
        </w:rPr>
        <w:t xml:space="preserve">data sources. This framework can be </w:t>
      </w:r>
      <w:r w:rsidR="008765C5">
        <w:rPr>
          <w:rFonts w:ascii="Calibri" w:hAnsi="Calibri"/>
          <w:szCs w:val="22"/>
          <w:lang w:bidi="en-US"/>
        </w:rPr>
        <w:t>extended to include other data sources such as Excel</w:t>
      </w:r>
      <w:r w:rsidR="00D76B81">
        <w:rPr>
          <w:rFonts w:ascii="Calibri" w:hAnsi="Calibri"/>
          <w:szCs w:val="22"/>
          <w:lang w:bidi="en-US"/>
        </w:rPr>
        <w:t xml:space="preserve"> and JSON</w:t>
      </w:r>
      <w:r w:rsidR="008765C5">
        <w:rPr>
          <w:rFonts w:ascii="Calibri" w:hAnsi="Calibri"/>
          <w:szCs w:val="22"/>
          <w:lang w:bidi="en-US"/>
        </w:rPr>
        <w:t>. The goal of the framework is to create a template pipeline and inform those pipelines via metadata</w:t>
      </w:r>
      <w:r w:rsidRPr="008F1A2F">
        <w:rPr>
          <w:rFonts w:ascii="Calibri" w:hAnsi="Calibri"/>
          <w:szCs w:val="22"/>
          <w:lang w:bidi="en-US"/>
        </w:rPr>
        <w:t>.</w:t>
      </w:r>
    </w:p>
    <w:p w14:paraId="093297B1" w14:textId="66D15225" w:rsidR="008F1A2F" w:rsidRPr="008F1A2F" w:rsidRDefault="008F1A2F" w:rsidP="008F1A2F">
      <w:pPr>
        <w:spacing w:after="200" w:line="276" w:lineRule="auto"/>
        <w:rPr>
          <w:rFonts w:ascii="Calibri" w:hAnsi="Calibri"/>
          <w:szCs w:val="22"/>
          <w:lang w:bidi="en-US"/>
        </w:rPr>
      </w:pPr>
      <w:r w:rsidRPr="008F1A2F">
        <w:rPr>
          <w:rFonts w:ascii="Calibri" w:hAnsi="Calibri"/>
          <w:szCs w:val="22"/>
          <w:lang w:bidi="en-US"/>
        </w:rPr>
        <w:t xml:space="preserve">The </w:t>
      </w:r>
      <w:r w:rsidR="008765C5">
        <w:rPr>
          <w:rFonts w:ascii="Calibri" w:hAnsi="Calibri"/>
          <w:szCs w:val="22"/>
          <w:lang w:bidi="en-US"/>
        </w:rPr>
        <w:t>DIF</w:t>
      </w:r>
      <w:r w:rsidRPr="008F1A2F">
        <w:rPr>
          <w:rFonts w:ascii="Calibri" w:hAnsi="Calibri"/>
          <w:szCs w:val="22"/>
          <w:lang w:bidi="en-US"/>
        </w:rPr>
        <w:t xml:space="preserve"> includes two specific components:</w:t>
      </w:r>
    </w:p>
    <w:p w14:paraId="74F20B7C" w14:textId="77777777" w:rsidR="008F1A2F" w:rsidRPr="008765C5" w:rsidRDefault="008F1A2F" w:rsidP="008765C5">
      <w:pPr>
        <w:pStyle w:val="ListParagraph"/>
        <w:numPr>
          <w:ilvl w:val="0"/>
          <w:numId w:val="24"/>
        </w:numPr>
        <w:spacing w:after="200" w:line="276" w:lineRule="auto"/>
        <w:rPr>
          <w:rFonts w:ascii="Calibri" w:hAnsi="Calibri"/>
          <w:szCs w:val="22"/>
          <w:lang w:bidi="en-US"/>
        </w:rPr>
      </w:pPr>
      <w:r w:rsidRPr="008765C5">
        <w:rPr>
          <w:rFonts w:ascii="Calibri" w:hAnsi="Calibri"/>
          <w:szCs w:val="22"/>
          <w:lang w:bidi="en-US"/>
        </w:rPr>
        <w:t>Metadata and configuration information (as well as logging data)</w:t>
      </w:r>
    </w:p>
    <w:p w14:paraId="04AF7801" w14:textId="53134CA0" w:rsidR="008F1A2F" w:rsidRPr="008765C5" w:rsidRDefault="008F1A2F" w:rsidP="008765C5">
      <w:pPr>
        <w:pStyle w:val="ListParagraph"/>
        <w:numPr>
          <w:ilvl w:val="0"/>
          <w:numId w:val="24"/>
        </w:numPr>
        <w:spacing w:after="200" w:line="276" w:lineRule="auto"/>
        <w:rPr>
          <w:rFonts w:ascii="Calibri" w:hAnsi="Calibri"/>
          <w:szCs w:val="22"/>
          <w:lang w:bidi="en-US"/>
        </w:rPr>
      </w:pPr>
      <w:r w:rsidRPr="008765C5">
        <w:rPr>
          <w:rFonts w:ascii="Calibri" w:hAnsi="Calibri"/>
          <w:szCs w:val="22"/>
          <w:lang w:bidi="en-US"/>
        </w:rPr>
        <w:t xml:space="preserve">Template Azure Data Factory (ADF) pipelines to ingest data into the </w:t>
      </w:r>
      <w:r w:rsidR="00D40352">
        <w:rPr>
          <w:rFonts w:ascii="Calibri" w:hAnsi="Calibri"/>
          <w:szCs w:val="22"/>
          <w:lang w:bidi="en-US"/>
        </w:rPr>
        <w:t>Azure</w:t>
      </w:r>
      <w:r w:rsidRPr="008765C5">
        <w:rPr>
          <w:rFonts w:ascii="Calibri" w:hAnsi="Calibri"/>
          <w:szCs w:val="22"/>
          <w:lang w:bidi="en-US"/>
        </w:rPr>
        <w:t xml:space="preserve"> </w:t>
      </w:r>
      <w:r w:rsidR="00210521" w:rsidRPr="008765C5">
        <w:rPr>
          <w:rFonts w:ascii="Calibri" w:hAnsi="Calibri"/>
          <w:szCs w:val="22"/>
          <w:lang w:bidi="en-US"/>
        </w:rPr>
        <w:t>environment.</w:t>
      </w:r>
    </w:p>
    <w:p w14:paraId="5A9B7DD4" w14:textId="2CF69E1C" w:rsidR="008F1A2F" w:rsidRPr="008F1A2F" w:rsidRDefault="008F1A2F" w:rsidP="008F1A2F">
      <w:pPr>
        <w:spacing w:after="200" w:line="276" w:lineRule="auto"/>
        <w:rPr>
          <w:rFonts w:ascii="Calibri" w:hAnsi="Calibri"/>
          <w:szCs w:val="22"/>
          <w:lang w:bidi="en-US"/>
        </w:rPr>
      </w:pPr>
      <w:r w:rsidRPr="008F1A2F">
        <w:rPr>
          <w:rFonts w:ascii="Calibri" w:hAnsi="Calibri"/>
          <w:szCs w:val="22"/>
          <w:lang w:bidi="en-US"/>
        </w:rPr>
        <w:t>This document provides an overview of each of the</w:t>
      </w:r>
      <w:r w:rsidR="00AF5E46">
        <w:rPr>
          <w:rFonts w:ascii="Calibri" w:hAnsi="Calibri"/>
          <w:szCs w:val="22"/>
          <w:lang w:bidi="en-US"/>
        </w:rPr>
        <w:t xml:space="preserve"> DIF</w:t>
      </w:r>
      <w:r w:rsidRPr="008F1A2F">
        <w:rPr>
          <w:rFonts w:ascii="Calibri" w:hAnsi="Calibri"/>
          <w:szCs w:val="22"/>
          <w:lang w:bidi="en-US"/>
        </w:rPr>
        <w:t xml:space="preserve"> components</w:t>
      </w:r>
      <w:r w:rsidR="00BB0308">
        <w:rPr>
          <w:rFonts w:ascii="Calibri" w:hAnsi="Calibri"/>
          <w:szCs w:val="22"/>
          <w:lang w:bidi="en-US"/>
        </w:rPr>
        <w:t>.</w:t>
      </w:r>
    </w:p>
    <w:p w14:paraId="67F919FF" w14:textId="46BC06EB" w:rsidR="00950A8F" w:rsidRPr="00950A8F" w:rsidRDefault="00BB0308" w:rsidP="001D6BD7">
      <w:pPr>
        <w:pStyle w:val="Heading1"/>
        <w:numPr>
          <w:ilvl w:val="0"/>
          <w:numId w:val="0"/>
        </w:numPr>
        <w:ind w:left="432" w:hanging="432"/>
        <w:rPr>
          <w:lang w:bidi="en-US"/>
        </w:rPr>
      </w:pPr>
      <w:bookmarkStart w:id="2" w:name="_Toc146266825"/>
      <w:r w:rsidRPr="00BB0308">
        <w:rPr>
          <w:lang w:bidi="en-US"/>
        </w:rPr>
        <w:t>Metadata and Configuration Information</w:t>
      </w:r>
      <w:bookmarkEnd w:id="2"/>
    </w:p>
    <w:p w14:paraId="786A0300" w14:textId="0865DBE9" w:rsidR="00BB0308" w:rsidRDefault="00BB0308" w:rsidP="00BB0308">
      <w:r>
        <w:t>The DIF database is a centralized Azure SQL repository</w:t>
      </w:r>
      <w:proofErr w:type="gramStart"/>
      <w:r>
        <w:t xml:space="preserve">.  </w:t>
      </w:r>
      <w:proofErr w:type="gramEnd"/>
      <w:r>
        <w:t>This database is key to the ingestion framework in that it contains all the metadata and configuration information used to drive the ingestion process</w:t>
      </w:r>
      <w:proofErr w:type="gramStart"/>
      <w:r>
        <w:t xml:space="preserve">.  </w:t>
      </w:r>
      <w:proofErr w:type="gramEnd"/>
      <w:r>
        <w:t>In terms of metadata information, the ingestion process relies on metadata tables that track information on four important data points:</w:t>
      </w:r>
    </w:p>
    <w:p w14:paraId="160221EC" w14:textId="5F2F1EA0" w:rsidR="00BB0308" w:rsidRDefault="00BB0308" w:rsidP="09209B59">
      <w:pPr>
        <w:pStyle w:val="ListParagraph"/>
        <w:numPr>
          <w:ilvl w:val="0"/>
          <w:numId w:val="27"/>
        </w:numPr>
        <w:spacing w:after="160" w:line="259" w:lineRule="auto"/>
        <w:rPr>
          <w:rFonts w:eastAsiaTheme="minorEastAsia" w:cstheme="minorBidi"/>
          <w:szCs w:val="22"/>
        </w:rPr>
      </w:pPr>
      <w:r>
        <w:t xml:space="preserve">Systems (servers, Azure storage accounts, </w:t>
      </w:r>
      <w:proofErr w:type="gramStart"/>
      <w:r>
        <w:t>etc.</w:t>
      </w:r>
      <w:proofErr w:type="gramEnd"/>
      <w:r>
        <w:t>) that serve as either a source of data or a destination for data; this table is not customer-centric, so common systems should not be entered more than once</w:t>
      </w:r>
      <w:r w:rsidR="00210521">
        <w:t>.</w:t>
      </w:r>
    </w:p>
    <w:p w14:paraId="6ADC0537" w14:textId="1BB14DB5" w:rsidR="00BB0308" w:rsidRDefault="00BB0308" w:rsidP="00BB0308">
      <w:pPr>
        <w:pStyle w:val="ListParagraph"/>
        <w:numPr>
          <w:ilvl w:val="0"/>
          <w:numId w:val="27"/>
        </w:numPr>
        <w:spacing w:after="160" w:line="259" w:lineRule="auto"/>
      </w:pPr>
      <w:r>
        <w:t xml:space="preserve">Repositories that contain one or more sets of data; from a source perspective, this may be a typical database, file share, or </w:t>
      </w:r>
      <w:proofErr w:type="gramStart"/>
      <w:r>
        <w:t>some</w:t>
      </w:r>
      <w:proofErr w:type="gramEnd"/>
      <w:r>
        <w:t xml:space="preserve"> other type of repository of data while from a destination perspective, this will typically be a data lake folder within a given storage account; repositories reside on specific systems</w:t>
      </w:r>
      <w:r w:rsidR="00210521">
        <w:t>.</w:t>
      </w:r>
    </w:p>
    <w:p w14:paraId="15C10ED0" w14:textId="77777777" w:rsidR="00BB0308" w:rsidRDefault="00BB0308" w:rsidP="00BB0308">
      <w:pPr>
        <w:pStyle w:val="ListParagraph"/>
        <w:numPr>
          <w:ilvl w:val="0"/>
          <w:numId w:val="27"/>
        </w:numPr>
        <w:spacing w:after="160" w:line="259" w:lineRule="auto"/>
      </w:pPr>
      <w:r>
        <w:t xml:space="preserve">Datasets that reside within a given repository; for a source repository, this would likely be a database table or view, a CSV or JSON file, </w:t>
      </w:r>
      <w:proofErr w:type="gramStart"/>
      <w:r>
        <w:t>etc.</w:t>
      </w:r>
      <w:proofErr w:type="gramEnd"/>
      <w:r>
        <w:t xml:space="preserve"> while for a destination repository (a data lake folder), this would be the subfolder name that a given data set should be written to</w:t>
      </w:r>
    </w:p>
    <w:p w14:paraId="2A61F08B" w14:textId="77777777" w:rsidR="00BB0308" w:rsidRDefault="00BB0308" w:rsidP="00BB0308">
      <w:pPr>
        <w:pStyle w:val="ListParagraph"/>
        <w:numPr>
          <w:ilvl w:val="0"/>
          <w:numId w:val="27"/>
        </w:numPr>
        <w:spacing w:after="160" w:line="259" w:lineRule="auto"/>
      </w:pPr>
      <w:r>
        <w:t xml:space="preserve">Attributes of a given dataset, which would contain column information (for tables or views) or field information (for CSV or JSON files, for example) and would include details such as data type, max length, nullability, primary key designation, </w:t>
      </w:r>
      <w:proofErr w:type="gramStart"/>
      <w:r>
        <w:t>etc.</w:t>
      </w:r>
      <w:proofErr w:type="gramEnd"/>
    </w:p>
    <w:p w14:paraId="0A55DA11" w14:textId="5029FB83" w:rsidR="00BB0308" w:rsidRDefault="00BB0308" w:rsidP="00BB0308">
      <w:r>
        <w:t>Along with the metadata information related to systems, repositories, datasets, and attributes, the DIF database also includes several configuration tables that are integral to the Ingestion framework</w:t>
      </w:r>
      <w:proofErr w:type="gramStart"/>
      <w:r>
        <w:t xml:space="preserve">.  </w:t>
      </w:r>
      <w:proofErr w:type="gramEnd"/>
      <w:r>
        <w:t>These tables support the ADF pipelines used to ingest the data by managing groups of data ingestion tasks that should be processed</w:t>
      </w:r>
      <w:proofErr w:type="gramStart"/>
      <w:r>
        <w:t xml:space="preserve">.  </w:t>
      </w:r>
      <w:proofErr w:type="gramEnd"/>
      <w:r>
        <w:t>The ingestion framework relies on information related to these configuration items:</w:t>
      </w:r>
    </w:p>
    <w:p w14:paraId="1A9B824A" w14:textId="77777777" w:rsidR="00BB0308" w:rsidRDefault="00BB0308" w:rsidP="00BB0308">
      <w:pPr>
        <w:pStyle w:val="ListParagraph"/>
        <w:numPr>
          <w:ilvl w:val="0"/>
          <w:numId w:val="28"/>
        </w:numPr>
        <w:spacing w:after="160" w:line="259" w:lineRule="auto"/>
      </w:pPr>
      <w:r>
        <w:t>Projects, which represent a group that uses the framework (or projects within a group)</w:t>
      </w:r>
    </w:p>
    <w:p w14:paraId="5AE208A1" w14:textId="7B2F8B1C" w:rsidR="00BB0308" w:rsidRDefault="00BB0308" w:rsidP="00BB0308">
      <w:pPr>
        <w:pStyle w:val="ListParagraph"/>
        <w:numPr>
          <w:ilvl w:val="0"/>
          <w:numId w:val="28"/>
        </w:numPr>
        <w:spacing w:after="160" w:line="259" w:lineRule="auto"/>
      </w:pPr>
      <w:r>
        <w:t>Pipelines that define each of the processes (in this case ADF pipelines) that move data</w:t>
      </w:r>
      <w:r w:rsidR="00210521">
        <w:t>.</w:t>
      </w:r>
    </w:p>
    <w:p w14:paraId="2C71E7B9" w14:textId="7BFEDB49" w:rsidR="00BB0308" w:rsidRDefault="00BB0308" w:rsidP="00BB0308">
      <w:pPr>
        <w:pStyle w:val="ListParagraph"/>
        <w:numPr>
          <w:ilvl w:val="0"/>
          <w:numId w:val="28"/>
        </w:numPr>
        <w:spacing w:after="160" w:line="259" w:lineRule="auto"/>
      </w:pPr>
      <w:r>
        <w:t>Pipeline groups, which relate pipelines together in cases where a parent/child pipeline scenario exists</w:t>
      </w:r>
      <w:r w:rsidR="00210521">
        <w:t>.</w:t>
      </w:r>
    </w:p>
    <w:p w14:paraId="28D378E1" w14:textId="4A249C30" w:rsidR="00BB0308" w:rsidRDefault="00BB0308" w:rsidP="00BB0308">
      <w:pPr>
        <w:pStyle w:val="ListParagraph"/>
        <w:numPr>
          <w:ilvl w:val="0"/>
          <w:numId w:val="28"/>
        </w:numPr>
        <w:spacing w:after="160" w:line="259" w:lineRule="auto"/>
      </w:pPr>
      <w:r>
        <w:lastRenderedPageBreak/>
        <w:t xml:space="preserve">Data integration tasks define specific ingestion activities, which relate a source dataset to a destination dataset; these tasks can include details such as load types (full, incremental, </w:t>
      </w:r>
      <w:proofErr w:type="gramStart"/>
      <w:r>
        <w:t>etc.</w:t>
      </w:r>
      <w:proofErr w:type="gramEnd"/>
      <w:r>
        <w:t>), source filter logic, high watermark values, query logic, etc.</w:t>
      </w:r>
    </w:p>
    <w:p w14:paraId="53D10CF4" w14:textId="69F89A4B" w:rsidR="00BB0308" w:rsidRDefault="00BB0308" w:rsidP="00BB0308">
      <w:pPr>
        <w:pStyle w:val="ListParagraph"/>
        <w:numPr>
          <w:ilvl w:val="0"/>
          <w:numId w:val="28"/>
        </w:numPr>
        <w:spacing w:after="160" w:line="259" w:lineRule="auto"/>
      </w:pPr>
      <w:r>
        <w:t xml:space="preserve">Data integration groups, which allow tasks to be grouped so that a given group of tasks can be </w:t>
      </w:r>
      <w:proofErr w:type="gramStart"/>
      <w:r>
        <w:t>handled</w:t>
      </w:r>
      <w:proofErr w:type="gramEnd"/>
      <w:r>
        <w:t xml:space="preserve"> together</w:t>
      </w:r>
      <w:r w:rsidR="00210521">
        <w:t>.</w:t>
      </w:r>
    </w:p>
    <w:p w14:paraId="15EAD5D8" w14:textId="237BC9A4" w:rsidR="00BB0308" w:rsidRDefault="00BB0308" w:rsidP="00BB0308">
      <w:pPr>
        <w:pStyle w:val="ListParagraph"/>
        <w:numPr>
          <w:ilvl w:val="0"/>
          <w:numId w:val="28"/>
        </w:numPr>
        <w:spacing w:after="160" w:line="259" w:lineRule="auto"/>
      </w:pPr>
      <w:r>
        <w:t xml:space="preserve">Environment configuration values in cases where a given pipeline needs external configuration values such as Azure Key Vault secret names, connection information, </w:t>
      </w:r>
      <w:proofErr w:type="gramStart"/>
      <w:r>
        <w:t>etc.</w:t>
      </w:r>
      <w:proofErr w:type="gramEnd"/>
    </w:p>
    <w:p w14:paraId="03202423" w14:textId="2EF72ACC" w:rsidR="003773E4" w:rsidRPr="003773E4" w:rsidRDefault="00BB0308" w:rsidP="00BB0308">
      <w:pPr>
        <w:rPr>
          <w:iCs/>
          <w:lang w:bidi="en-US"/>
        </w:rPr>
      </w:pPr>
      <w:r>
        <w:t>Beyond the metadata and configuration information, the DIF database also contains a set of logging and monitoring tables for capturing and storing information related to the execution of ingestion pipelines. The logging tables allow data ingestion engineers to log results or logical details when their pipelines execute (such as start times, end times, row counts, and other results). The monitoring tables are populated automatically with data related to the execution of the pipelines within ADF</w:t>
      </w:r>
      <w:proofErr w:type="gramStart"/>
      <w:r>
        <w:t xml:space="preserve">.  </w:t>
      </w:r>
      <w:proofErr w:type="gramEnd"/>
      <w:r>
        <w:t>Both sets of tables can be used to review execution status</w:t>
      </w:r>
      <w:r w:rsidR="001D6BD7">
        <w:t>es</w:t>
      </w:r>
      <w:r>
        <w:t xml:space="preserve"> and result</w:t>
      </w:r>
      <w:r w:rsidR="001D6BD7">
        <w:t>s</w:t>
      </w:r>
      <w:r>
        <w:t xml:space="preserve"> regularly.</w:t>
      </w:r>
    </w:p>
    <w:p w14:paraId="34E33AF5" w14:textId="77777777" w:rsidR="00BB0308" w:rsidRPr="00BB0308" w:rsidRDefault="00BB0308" w:rsidP="00BB0308">
      <w:pPr>
        <w:pStyle w:val="Heading1"/>
        <w:numPr>
          <w:ilvl w:val="0"/>
          <w:numId w:val="0"/>
        </w:numPr>
        <w:ind w:left="432" w:hanging="432"/>
        <w:rPr>
          <w:lang w:bidi="en-US"/>
        </w:rPr>
      </w:pPr>
      <w:bookmarkStart w:id="3" w:name="_Toc146266826"/>
      <w:r w:rsidRPr="00BB0308">
        <w:rPr>
          <w:lang w:bidi="en-US"/>
        </w:rPr>
        <w:t>ADF Pipelines</w:t>
      </w:r>
      <w:bookmarkEnd w:id="3"/>
    </w:p>
    <w:p w14:paraId="7C7ABFE0" w14:textId="64083DE3" w:rsidR="00BB0308" w:rsidRDefault="00BB0308" w:rsidP="00BB0308">
      <w:r>
        <w:t>The ingestion framework includes a set of template ADF pipelines that align the type of data being consumed. The pipelines include the following:</w:t>
      </w:r>
    </w:p>
    <w:p w14:paraId="0C1FEE49" w14:textId="3A877F16" w:rsidR="00BB0308" w:rsidRDefault="00BB0308" w:rsidP="1CE25A5C">
      <w:pPr>
        <w:pStyle w:val="ListParagraph"/>
        <w:numPr>
          <w:ilvl w:val="0"/>
          <w:numId w:val="30"/>
        </w:numPr>
        <w:spacing w:after="160" w:line="259" w:lineRule="auto"/>
        <w:rPr>
          <w:rFonts w:eastAsiaTheme="minorEastAsia" w:cstheme="minorBidi"/>
        </w:rPr>
      </w:pPr>
      <w:r>
        <w:t xml:space="preserve">A parent pipeline (named </w:t>
      </w:r>
      <w:r w:rsidR="7247C850">
        <w:t>PL_DIF_</w:t>
      </w:r>
      <w:r w:rsidR="2D8F50BD">
        <w:t>[DescriptiveName]</w:t>
      </w:r>
      <w:r w:rsidR="7247C850">
        <w:t>_GroupOrder</w:t>
      </w:r>
      <w:r>
        <w:t>) that accepts project and data integration group parameters based on the configuration tables mentioned above. This pipeline manages the ordering and precedence of the various data integration or DITasks</w:t>
      </w:r>
      <w:proofErr w:type="gramStart"/>
      <w:r>
        <w:t xml:space="preserve">.  </w:t>
      </w:r>
      <w:proofErr w:type="gramEnd"/>
      <w:r>
        <w:t xml:space="preserve"> </w:t>
      </w:r>
    </w:p>
    <w:p w14:paraId="40052E60" w14:textId="2D259373" w:rsidR="00BB0308" w:rsidRDefault="00BB0308" w:rsidP="1CE25A5C">
      <w:pPr>
        <w:pStyle w:val="ListParagraph"/>
        <w:numPr>
          <w:ilvl w:val="0"/>
          <w:numId w:val="30"/>
        </w:numPr>
        <w:spacing w:after="160" w:line="259" w:lineRule="auto"/>
        <w:rPr>
          <w:rFonts w:eastAsiaTheme="minorEastAsia" w:cstheme="minorBidi"/>
        </w:rPr>
      </w:pPr>
      <w:r>
        <w:t xml:space="preserve">A child pipeline named </w:t>
      </w:r>
      <w:r w:rsidR="2DCA1434">
        <w:t>PL_DIF_</w:t>
      </w:r>
      <w:r w:rsidR="054B0213">
        <w:t>[DescriptiveName]</w:t>
      </w:r>
      <w:r w:rsidR="2DCA1434">
        <w:t>_TaskLoop</w:t>
      </w:r>
      <w:r>
        <w:t xml:space="preserve">. This pipeline determines which DITasks are associated with the DIGroupTask. The loop in this pipeline will spawn multiple threads based on the number of DITasks in this group. </w:t>
      </w:r>
    </w:p>
    <w:p w14:paraId="21D0FA22" w14:textId="15967979" w:rsidR="00BB0308" w:rsidRDefault="00BB0308" w:rsidP="1CE25A5C">
      <w:pPr>
        <w:pStyle w:val="ListParagraph"/>
        <w:numPr>
          <w:ilvl w:val="0"/>
          <w:numId w:val="30"/>
        </w:numPr>
        <w:spacing w:after="160" w:line="259" w:lineRule="auto"/>
        <w:rPr>
          <w:rFonts w:eastAsiaTheme="minorEastAsia" w:cstheme="minorBidi"/>
        </w:rPr>
      </w:pPr>
      <w:r>
        <w:t xml:space="preserve">A grandchild pipeline (named </w:t>
      </w:r>
      <w:r w:rsidR="680D456E">
        <w:t>PL_DIF_</w:t>
      </w:r>
      <w:r w:rsidR="237BBE3A">
        <w:t>[DescriptiveName]</w:t>
      </w:r>
      <w:r w:rsidR="680D456E">
        <w:t>_Ingestion</w:t>
      </w:r>
      <w:r>
        <w:t>) that accepts a specific data ingestion task and looks up the information needed to copy the data from the source dataset (</w:t>
      </w:r>
      <w:r w:rsidR="00DD442E">
        <w:t>i.e.,</w:t>
      </w:r>
      <w:r>
        <w:t xml:space="preserve"> SQL Server table or view) to the data lake. Based on the configurations, this will </w:t>
      </w:r>
      <w:proofErr w:type="gramStart"/>
      <w:r>
        <w:t>handle</w:t>
      </w:r>
      <w:proofErr w:type="gramEnd"/>
      <w:r>
        <w:t xml:space="preserve"> full, full then incremental, and incremental load scenarios.  Additionally, if a full load is setup to take advantage of partitioning on the source, it will multi-thread the extract for that dataset based on the partitioning strategy set up in the configuration tables.</w:t>
      </w:r>
    </w:p>
    <w:p w14:paraId="6918BB59" w14:textId="48BED080" w:rsidR="00BB0308" w:rsidRDefault="00BB0308" w:rsidP="00BB0308">
      <w:r>
        <w:t xml:space="preserve">As mentioned above, </w:t>
      </w:r>
      <w:r w:rsidR="00AC3623">
        <w:t>all</w:t>
      </w:r>
      <w:r>
        <w:t xml:space="preserve"> these pipelines rely on the metadata and configuration information that is entered into the DIF database. In addition, each pipeline includes only the most basic logging, to indicate when each pipeline that is executed starts and completes.</w:t>
      </w:r>
    </w:p>
    <w:p w14:paraId="2438F540" w14:textId="5825F29A" w:rsidR="00BB0308" w:rsidRDefault="00BB0308" w:rsidP="00BB0308">
      <w:r>
        <w:t>Additional information regarding the DIF database (</w:t>
      </w:r>
      <w:r w:rsidR="4CB67521">
        <w:t>the</w:t>
      </w:r>
      <w:r>
        <w:t xml:space="preserve"> objects that relate to the ingestion framework) and the template ADF pipelines can be found in these additional documents:</w:t>
      </w:r>
    </w:p>
    <w:p w14:paraId="02414105" w14:textId="474D67A4" w:rsidR="003773E4" w:rsidRPr="0044042B" w:rsidRDefault="00394E26" w:rsidP="0044042B">
      <w:pPr>
        <w:pStyle w:val="ListParagraph"/>
        <w:numPr>
          <w:ilvl w:val="0"/>
          <w:numId w:val="31"/>
        </w:numPr>
        <w:spacing w:after="160" w:line="259" w:lineRule="auto"/>
      </w:pPr>
      <w:r>
        <w:t xml:space="preserve">Key2 </w:t>
      </w:r>
      <w:r w:rsidR="0044042B">
        <w:t xml:space="preserve">Data Ingestion Framework </w:t>
      </w:r>
      <w:r w:rsidR="29FAF206">
        <w:t xml:space="preserve">- </w:t>
      </w:r>
      <w:r w:rsidR="0044042B">
        <w:t>Configuration Database Guide</w:t>
      </w:r>
    </w:p>
    <w:p w14:paraId="18FE00C1" w14:textId="0E647B6C" w:rsidR="7A642613" w:rsidRDefault="00394E26" w:rsidP="24556AD9">
      <w:pPr>
        <w:pStyle w:val="ListParagraph"/>
        <w:numPr>
          <w:ilvl w:val="0"/>
          <w:numId w:val="31"/>
        </w:numPr>
        <w:spacing w:after="160" w:line="259" w:lineRule="auto"/>
      </w:pPr>
      <w:r>
        <w:t xml:space="preserve">Key2 </w:t>
      </w:r>
      <w:r w:rsidR="7A642613">
        <w:t xml:space="preserve">Data Ingestion Framework </w:t>
      </w:r>
      <w:r w:rsidR="00AE4726">
        <w:t>–</w:t>
      </w:r>
      <w:r w:rsidR="7A642613">
        <w:t xml:space="preserve"> </w:t>
      </w:r>
      <w:r w:rsidR="00AE4726">
        <w:t>ADF Pipeline Overview</w:t>
      </w:r>
    </w:p>
    <w:p w14:paraId="7E7BEFA4" w14:textId="5FB0257C" w:rsidR="24556AD9" w:rsidRDefault="24556AD9" w:rsidP="00AE4726">
      <w:pPr>
        <w:pStyle w:val="ListParagraph"/>
        <w:spacing w:after="160" w:line="259" w:lineRule="auto"/>
      </w:pPr>
    </w:p>
    <w:sectPr w:rsidR="24556AD9" w:rsidSect="00516C74">
      <w:footerReference w:type="default" r:id="rId12"/>
      <w:headerReference w:type="first" r:id="rId13"/>
      <w:footerReference w:type="first" r:id="rId14"/>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E11D4D" w14:textId="77777777" w:rsidR="00625EFE" w:rsidRDefault="00625EFE">
      <w:pPr>
        <w:spacing w:line="240" w:lineRule="auto"/>
      </w:pPr>
      <w:r>
        <w:separator/>
      </w:r>
    </w:p>
  </w:endnote>
  <w:endnote w:type="continuationSeparator" w:id="0">
    <w:p w14:paraId="0DC49E87" w14:textId="77777777" w:rsidR="00625EFE" w:rsidRDefault="00625E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StarBats">
    <w:charset w:val="02"/>
    <w:family w:val="auto"/>
    <w:pitch w:val="variable"/>
  </w:font>
  <w:font w:name="Tms Rmn">
    <w:panose1 w:val="020206030405050203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DC270" w14:textId="342BACDF" w:rsidR="00754E05" w:rsidRPr="00C423E5" w:rsidRDefault="00F41DCB" w:rsidP="00F41DCB">
    <w:pPr>
      <w:pStyle w:val="Footer"/>
      <w:tabs>
        <w:tab w:val="clear" w:pos="4320"/>
        <w:tab w:val="clear" w:pos="8640"/>
        <w:tab w:val="left" w:pos="6223"/>
      </w:tabs>
    </w:pPr>
    <w:r>
      <w:rPr>
        <w:noProof/>
      </w:rPr>
      <w:drawing>
        <wp:anchor distT="0" distB="0" distL="114300" distR="114300" simplePos="0" relativeHeight="251660288" behindDoc="0" locked="0" layoutInCell="1" allowOverlap="1" wp14:anchorId="4E050926" wp14:editId="68D7BE1F">
          <wp:simplePos x="0" y="0"/>
          <wp:positionH relativeFrom="margin">
            <wp:align>right</wp:align>
          </wp:positionH>
          <wp:positionV relativeFrom="paragraph">
            <wp:posOffset>-171589</wp:posOffset>
          </wp:positionV>
          <wp:extent cx="1390650" cy="66675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ey2 Logo Footer.png"/>
                  <pic:cNvPicPr/>
                </pic:nvPicPr>
                <pic:blipFill>
                  <a:blip r:embed="rId1">
                    <a:extLst>
                      <a:ext uri="{28A0092B-C50C-407E-A947-70E740481C1C}">
                        <a14:useLocalDpi xmlns:a14="http://schemas.microsoft.com/office/drawing/2010/main" val="0"/>
                      </a:ext>
                    </a:extLst>
                  </a:blip>
                  <a:stretch>
                    <a:fillRect/>
                  </a:stretch>
                </pic:blipFill>
                <pic:spPr>
                  <a:xfrm>
                    <a:off x="0" y="0"/>
                    <a:ext cx="1390650" cy="666750"/>
                  </a:xfrm>
                  <a:prstGeom prst="rect">
                    <a:avLst/>
                  </a:prstGeom>
                </pic:spPr>
              </pic:pic>
            </a:graphicData>
          </a:graphic>
        </wp:anchor>
      </w:drawing>
    </w:r>
    <w:r w:rsidR="007B220E">
      <w:rPr>
        <w:noProof/>
      </w:rPr>
      <mc:AlternateContent>
        <mc:Choice Requires="wps">
          <w:drawing>
            <wp:anchor distT="0" distB="0" distL="114300" distR="114300" simplePos="0" relativeHeight="251659264" behindDoc="0" locked="0" layoutInCell="1" allowOverlap="1" wp14:anchorId="22EF5990" wp14:editId="03AAA5E1">
              <wp:simplePos x="0" y="0"/>
              <wp:positionH relativeFrom="column">
                <wp:posOffset>0</wp:posOffset>
              </wp:positionH>
              <wp:positionV relativeFrom="paragraph">
                <wp:posOffset>114300</wp:posOffset>
              </wp:positionV>
              <wp:extent cx="3857625" cy="0"/>
              <wp:effectExtent l="9525" t="9525" r="9525" b="9525"/>
              <wp:wrapNone/>
              <wp:docPr id="4"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57625" cy="0"/>
                      </a:xfrm>
                      <a:prstGeom prst="line">
                        <a:avLst/>
                      </a:prstGeom>
                      <a:noFill/>
                      <a:ln w="9525">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v:line id="Line 21"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silver" from="0,9pt" to="303.75pt,9pt" w14:anchorId="30AB39C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"/>
          </w:pict>
        </mc:Fallback>
      </mc:AlternateContent>
    </w:r>
    <w:r w:rsidR="007B220E">
      <w:rPr>
        <w:noProof/>
      </w:rPr>
      <mc:AlternateContent>
        <mc:Choice Requires="wps">
          <w:drawing>
            <wp:anchor distT="0" distB="0" distL="114300" distR="114300" simplePos="0" relativeHeight="251658240" behindDoc="0" locked="0" layoutInCell="1" allowOverlap="1" wp14:anchorId="1A121D4B" wp14:editId="43FA918D">
              <wp:simplePos x="0" y="0"/>
              <wp:positionH relativeFrom="column">
                <wp:posOffset>-76200</wp:posOffset>
              </wp:positionH>
              <wp:positionV relativeFrom="paragraph">
                <wp:posOffset>66675</wp:posOffset>
              </wp:positionV>
              <wp:extent cx="914400" cy="276225"/>
              <wp:effectExtent l="0" t="0" r="0" b="0"/>
              <wp:wrapNone/>
              <wp:docPr id="3"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76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47E7F17" w14:textId="3026F8D6" w:rsidR="00C423E5" w:rsidRPr="00C423E5" w:rsidRDefault="00C423E5">
                          <w:pPr>
                            <w:rPr>
                              <w:rFonts w:ascii="Trebuchet MS" w:hAnsi="Trebuchet MS"/>
                              <w:color w:val="636363"/>
                              <w:sz w:val="16"/>
                              <w:szCs w:val="16"/>
                            </w:rPr>
                          </w:pPr>
                          <w:r w:rsidRPr="00C423E5">
                            <w:rPr>
                              <w:rStyle w:val="PageNumber"/>
                              <w:color w:val="636363"/>
                              <w:szCs w:val="16"/>
                            </w:rPr>
                            <w:t xml:space="preserve">page </w:t>
                          </w:r>
                          <w:r w:rsidRPr="00C423E5">
                            <w:rPr>
                              <w:rStyle w:val="PageNumber"/>
                              <w:color w:val="636363"/>
                              <w:szCs w:val="16"/>
                            </w:rPr>
                            <w:fldChar w:fldCharType="begin"/>
                          </w:r>
                          <w:r w:rsidRPr="00C423E5">
                            <w:rPr>
                              <w:rStyle w:val="PageNumber"/>
                              <w:color w:val="636363"/>
                              <w:szCs w:val="16"/>
                            </w:rPr>
                            <w:instrText xml:space="preserve"> PAGE </w:instrText>
                          </w:r>
                          <w:r w:rsidRPr="00C423E5">
                            <w:rPr>
                              <w:rStyle w:val="PageNumber"/>
                              <w:color w:val="636363"/>
                              <w:szCs w:val="16"/>
                            </w:rPr>
                            <w:fldChar w:fldCharType="separate"/>
                          </w:r>
                          <w:r w:rsidR="009056AA">
                            <w:rPr>
                              <w:rStyle w:val="PageNumber"/>
                              <w:noProof/>
                              <w:color w:val="636363"/>
                              <w:szCs w:val="16"/>
                            </w:rPr>
                            <w:t>9</w:t>
                          </w:r>
                          <w:r w:rsidRPr="00C423E5">
                            <w:rPr>
                              <w:rStyle w:val="PageNumber"/>
                              <w:color w:val="636363"/>
                              <w:szCs w:val="16"/>
                            </w:rPr>
                            <w:fldChar w:fldCharType="end"/>
                          </w:r>
                          <w:r w:rsidRPr="00C423E5">
                            <w:rPr>
                              <w:rStyle w:val="PageNumber"/>
                              <w:color w:val="636363"/>
                              <w:szCs w:val="16"/>
                            </w:rPr>
                            <w:t xml:space="preserve"> of </w:t>
                          </w:r>
                          <w:r w:rsidRPr="00C423E5">
                            <w:rPr>
                              <w:rStyle w:val="PageNumber"/>
                              <w:color w:val="636363"/>
                              <w:szCs w:val="16"/>
                            </w:rPr>
                            <w:fldChar w:fldCharType="begin"/>
                          </w:r>
                          <w:r w:rsidRPr="00C423E5">
                            <w:rPr>
                              <w:rStyle w:val="PageNumber"/>
                              <w:color w:val="636363"/>
                              <w:szCs w:val="16"/>
                            </w:rPr>
                            <w:instrText xml:space="preserve"> NUMPAGES </w:instrText>
                          </w:r>
                          <w:r w:rsidRPr="00C423E5">
                            <w:rPr>
                              <w:rStyle w:val="PageNumber"/>
                              <w:color w:val="636363"/>
                              <w:szCs w:val="16"/>
                            </w:rPr>
                            <w:fldChar w:fldCharType="separate"/>
                          </w:r>
                          <w:r w:rsidR="009056AA">
                            <w:rPr>
                              <w:rStyle w:val="PageNumber"/>
                              <w:noProof/>
                              <w:color w:val="636363"/>
                              <w:szCs w:val="16"/>
                            </w:rPr>
                            <w:t>9</w:t>
                          </w:r>
                          <w:r w:rsidRPr="00C423E5">
                            <w:rPr>
                              <w:rStyle w:val="PageNumber"/>
                              <w:color w:val="636363"/>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A121D4B" id="_x0000_t202" coordsize="21600,21600" o:spt="202" path="m,l,21600r21600,l21600,xe">
              <v:stroke joinstyle="miter"/>
              <v:path gradientshapeok="t" o:connecttype="rect"/>
            </v:shapetype>
            <v:shape id="Text Box 22" o:spid="_x0000_s1026" type="#_x0000_t202" style="position:absolute;margin-left:-6pt;margin-top:5.25pt;width:1in;height:21.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" stroked="f">
              <v:textbox>
                <w:txbxContent>
                  <w:p w14:paraId="047E7F17" w14:textId="3026F8D6" w:rsidR="00C423E5" w:rsidRPr="00C423E5" w:rsidRDefault="00C423E5">
                    <w:pPr>
                      <w:rPr>
                        <w:rFonts w:ascii="Trebuchet MS" w:hAnsi="Trebuchet MS"/>
                        <w:color w:val="636363"/>
                        <w:sz w:val="16"/>
                        <w:szCs w:val="16"/>
                      </w:rPr>
                    </w:pPr>
                    <w:r w:rsidRPr="00C423E5">
                      <w:rPr>
                        <w:rStyle w:val="PageNumber"/>
                        <w:color w:val="636363"/>
                        <w:szCs w:val="16"/>
                      </w:rPr>
                      <w:t xml:space="preserve">page </w:t>
                    </w:r>
                    <w:r w:rsidRPr="00C423E5">
                      <w:rPr>
                        <w:rStyle w:val="PageNumber"/>
                        <w:color w:val="636363"/>
                        <w:szCs w:val="16"/>
                      </w:rPr>
                      <w:fldChar w:fldCharType="begin"/>
                    </w:r>
                    <w:r w:rsidRPr="00C423E5">
                      <w:rPr>
                        <w:rStyle w:val="PageNumber"/>
                        <w:color w:val="636363"/>
                        <w:szCs w:val="16"/>
                      </w:rPr>
                      <w:instrText xml:space="preserve"> PAGE </w:instrText>
                    </w:r>
                    <w:r w:rsidRPr="00C423E5">
                      <w:rPr>
                        <w:rStyle w:val="PageNumber"/>
                        <w:color w:val="636363"/>
                        <w:szCs w:val="16"/>
                      </w:rPr>
                      <w:fldChar w:fldCharType="separate"/>
                    </w:r>
                    <w:r w:rsidR="009056AA">
                      <w:rPr>
                        <w:rStyle w:val="PageNumber"/>
                        <w:noProof/>
                        <w:color w:val="636363"/>
                        <w:szCs w:val="16"/>
                      </w:rPr>
                      <w:t>9</w:t>
                    </w:r>
                    <w:r w:rsidRPr="00C423E5">
                      <w:rPr>
                        <w:rStyle w:val="PageNumber"/>
                        <w:color w:val="636363"/>
                        <w:szCs w:val="16"/>
                      </w:rPr>
                      <w:fldChar w:fldCharType="end"/>
                    </w:r>
                    <w:r w:rsidRPr="00C423E5">
                      <w:rPr>
                        <w:rStyle w:val="PageNumber"/>
                        <w:color w:val="636363"/>
                        <w:szCs w:val="16"/>
                      </w:rPr>
                      <w:t xml:space="preserve"> of </w:t>
                    </w:r>
                    <w:r w:rsidRPr="00C423E5">
                      <w:rPr>
                        <w:rStyle w:val="PageNumber"/>
                        <w:color w:val="636363"/>
                        <w:szCs w:val="16"/>
                      </w:rPr>
                      <w:fldChar w:fldCharType="begin"/>
                    </w:r>
                    <w:r w:rsidRPr="00C423E5">
                      <w:rPr>
                        <w:rStyle w:val="PageNumber"/>
                        <w:color w:val="636363"/>
                        <w:szCs w:val="16"/>
                      </w:rPr>
                      <w:instrText xml:space="preserve"> NUMPAGES </w:instrText>
                    </w:r>
                    <w:r w:rsidRPr="00C423E5">
                      <w:rPr>
                        <w:rStyle w:val="PageNumber"/>
                        <w:color w:val="636363"/>
                        <w:szCs w:val="16"/>
                      </w:rPr>
                      <w:fldChar w:fldCharType="separate"/>
                    </w:r>
                    <w:r w:rsidR="009056AA">
                      <w:rPr>
                        <w:rStyle w:val="PageNumber"/>
                        <w:noProof/>
                        <w:color w:val="636363"/>
                        <w:szCs w:val="16"/>
                      </w:rPr>
                      <w:t>9</w:t>
                    </w:r>
                    <w:r w:rsidRPr="00C423E5">
                      <w:rPr>
                        <w:rStyle w:val="PageNumber"/>
                        <w:color w:val="636363"/>
                        <w:szCs w:val="16"/>
                      </w:rPr>
                      <w:fldChar w:fldCharType="end"/>
                    </w:r>
                  </w:p>
                </w:txbxContent>
              </v:textbox>
            </v:shape>
          </w:pict>
        </mc:Fallback>
      </mc:AlternateContent>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2DCE8" w14:textId="77777777" w:rsidR="00754E05" w:rsidRPr="0025741F" w:rsidRDefault="007B220E" w:rsidP="0025741F">
    <w:pPr>
      <w:pStyle w:val="Footer"/>
      <w:framePr w:wrap="around" w:vAnchor="text" w:hAnchor="margin" w:y="106"/>
      <w:rPr>
        <w:rStyle w:val="PageNumber"/>
      </w:rPr>
    </w:pPr>
    <w:r>
      <w:rPr>
        <w:noProof/>
      </w:rPr>
      <mc:AlternateContent>
        <mc:Choice Requires="wps">
          <w:drawing>
            <wp:anchor distT="0" distB="0" distL="114300" distR="114300" simplePos="0" relativeHeight="251656192" behindDoc="0" locked="0" layoutInCell="1" allowOverlap="1" wp14:anchorId="7EAE96C0" wp14:editId="0ADA3D5D">
              <wp:simplePos x="0" y="0"/>
              <wp:positionH relativeFrom="column">
                <wp:posOffset>0</wp:posOffset>
              </wp:positionH>
              <wp:positionV relativeFrom="paragraph">
                <wp:posOffset>18415</wp:posOffset>
              </wp:positionV>
              <wp:extent cx="3781425" cy="0"/>
              <wp:effectExtent l="9525" t="8890" r="9525" b="10160"/>
              <wp:wrapNone/>
              <wp:docPr id="2"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81425" cy="0"/>
                      </a:xfrm>
                      <a:prstGeom prst="line">
                        <a:avLst/>
                      </a:prstGeom>
                      <a:noFill/>
                      <a:ln w="9525">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line id="Line 10"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silver" from="0,1.45pt" to="297.75pt,1.45pt" w14:anchorId="19B5BF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"/>
          </w:pict>
        </mc:Fallback>
      </mc:AlternateContent>
    </w:r>
    <w:r w:rsidR="00754E05">
      <w:rPr>
        <w:rStyle w:val="PageNumber"/>
      </w:rPr>
      <w:t xml:space="preserve">page </w:t>
    </w:r>
    <w:r w:rsidR="00754E05" w:rsidRPr="0025741F">
      <w:rPr>
        <w:rStyle w:val="PageNumber"/>
      </w:rPr>
      <w:fldChar w:fldCharType="begin"/>
    </w:r>
    <w:r w:rsidR="00754E05" w:rsidRPr="0025741F">
      <w:rPr>
        <w:rStyle w:val="PageNumber"/>
      </w:rPr>
      <w:instrText xml:space="preserve">PAGE  </w:instrText>
    </w:r>
    <w:r w:rsidR="00754E05" w:rsidRPr="0025741F">
      <w:rPr>
        <w:rStyle w:val="PageNumber"/>
      </w:rPr>
      <w:fldChar w:fldCharType="separate"/>
    </w:r>
    <w:r w:rsidR="00C423E5">
      <w:rPr>
        <w:rStyle w:val="PageNumber"/>
        <w:noProof/>
      </w:rPr>
      <w:t>2</w:t>
    </w:r>
    <w:r w:rsidR="00754E05" w:rsidRPr="0025741F">
      <w:rPr>
        <w:rStyle w:val="PageNumber"/>
      </w:rPr>
      <w:fldChar w:fldCharType="end"/>
    </w:r>
    <w:r w:rsidR="00754E05" w:rsidRPr="0025741F">
      <w:rPr>
        <w:rStyle w:val="PageNumber"/>
      </w:rPr>
      <w:t xml:space="preserve"> of </w:t>
    </w:r>
    <w:r w:rsidR="00754E05" w:rsidRPr="0025741F">
      <w:rPr>
        <w:rStyle w:val="PageNumber"/>
      </w:rPr>
      <w:fldChar w:fldCharType="begin"/>
    </w:r>
    <w:r w:rsidR="00754E05" w:rsidRPr="0025741F">
      <w:rPr>
        <w:rStyle w:val="PageNumber"/>
      </w:rPr>
      <w:instrText xml:space="preserve"> NUMPAGES </w:instrText>
    </w:r>
    <w:r w:rsidR="00754E05" w:rsidRPr="0025741F">
      <w:rPr>
        <w:rStyle w:val="PageNumber"/>
      </w:rPr>
      <w:fldChar w:fldCharType="separate"/>
    </w:r>
    <w:r w:rsidR="008F41C7">
      <w:rPr>
        <w:rStyle w:val="PageNumber"/>
        <w:noProof/>
      </w:rPr>
      <w:t>3</w:t>
    </w:r>
    <w:r w:rsidR="00754E05" w:rsidRPr="0025741F">
      <w:rPr>
        <w:rStyle w:val="PageNumber"/>
      </w:rPr>
      <w:fldChar w:fldCharType="end"/>
    </w:r>
    <w:r w:rsidR="00754E05" w:rsidRPr="0025741F">
      <w:rPr>
        <w:rStyle w:val="PageNumber"/>
      </w:rPr>
      <w:t xml:space="preserve"> </w:t>
    </w:r>
  </w:p>
  <w:p w14:paraId="1A51A7DF" w14:textId="77777777" w:rsidR="00754E05" w:rsidRPr="0025741F" w:rsidRDefault="007B220E" w:rsidP="0025741F">
    <w:pPr>
      <w:pStyle w:val="Footer"/>
      <w:ind w:firstLine="360"/>
    </w:pPr>
    <w:r>
      <w:rPr>
        <w:noProof/>
      </w:rPr>
      <mc:AlternateContent>
        <mc:Choice Requires="wps">
          <w:drawing>
            <wp:anchor distT="0" distB="0" distL="114300" distR="114300" simplePos="0" relativeHeight="251657216" behindDoc="0" locked="0" layoutInCell="1" allowOverlap="1" wp14:anchorId="7170C4C4" wp14:editId="0E3984F3">
              <wp:simplePos x="0" y="0"/>
              <wp:positionH relativeFrom="column">
                <wp:posOffset>-28575</wp:posOffset>
              </wp:positionH>
              <wp:positionV relativeFrom="paragraph">
                <wp:posOffset>295275</wp:posOffset>
              </wp:positionV>
              <wp:extent cx="619125" cy="200025"/>
              <wp:effectExtent l="0" t="0" r="0" b="0"/>
              <wp:wrapNone/>
              <wp:docPr id="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2000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33DB24D" w14:textId="77777777" w:rsidR="00754E05" w:rsidRPr="00754E05" w:rsidRDefault="00754E05" w:rsidP="00754E05">
                          <w:pPr>
                            <w:spacing w:line="240" w:lineRule="auto"/>
                            <w:rPr>
                              <w:rFonts w:ascii="Trebuchet MS" w:hAnsi="Trebuchet MS"/>
                              <w:i/>
                              <w:color w:val="636363"/>
                              <w:sz w:val="16"/>
                              <w:szCs w:val="16"/>
                            </w:rPr>
                          </w:pPr>
                          <w:r w:rsidRPr="00754E05">
                            <w:rPr>
                              <w:rFonts w:ascii="Trebuchet MS" w:hAnsi="Trebuchet MS"/>
                              <w:i/>
                              <w:color w:val="636363"/>
                              <w:sz w:val="16"/>
                              <w:szCs w:val="16"/>
                            </w:rPr>
                            <w:t>confidential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70C4C4" id="_x0000_t202" coordsize="21600,21600" o:spt="202" path="m,l,21600r21600,l21600,xe">
              <v:stroke joinstyle="miter"/>
              <v:path gradientshapeok="t" o:connecttype="rect"/>
            </v:shapetype>
            <v:shape id="Text Box 11" o:spid="_x0000_s1027" type="#_x0000_t202" style="position:absolute;left:0;text-align:left;margin-left:-2.25pt;margin-top:23.25pt;width:48.75pt;height:15.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" stroked="f">
              <v:textbox inset="0,0,0,0">
                <w:txbxContent>
                  <w:p w14:paraId="033DB24D" w14:textId="77777777" w:rsidR="00754E05" w:rsidRPr="00754E05" w:rsidRDefault="00754E05" w:rsidP="00754E05">
                    <w:pPr>
                      <w:spacing w:line="240" w:lineRule="auto"/>
                      <w:rPr>
                        <w:rFonts w:ascii="Trebuchet MS" w:hAnsi="Trebuchet MS"/>
                        <w:i/>
                        <w:color w:val="636363"/>
                        <w:sz w:val="16"/>
                        <w:szCs w:val="16"/>
                      </w:rPr>
                    </w:pPr>
                    <w:r w:rsidRPr="00754E05">
                      <w:rPr>
                        <w:rFonts w:ascii="Trebuchet MS" w:hAnsi="Trebuchet MS"/>
                        <w:i/>
                        <w:color w:val="636363"/>
                        <w:sz w:val="16"/>
                        <w:szCs w:val="16"/>
                      </w:rPr>
                      <w:t>confidential</w:t>
                    </w:r>
                  </w:p>
                </w:txbxContent>
              </v:textbox>
            </v:shape>
          </w:pict>
        </mc:Fallback>
      </mc:AlternateContent>
    </w:r>
    <w:r>
      <w:rPr>
        <w:noProof/>
      </w:rPr>
      <w:drawing>
        <wp:anchor distT="0" distB="0" distL="114300" distR="114300" simplePos="0" relativeHeight="251655168" behindDoc="1" locked="0" layoutInCell="1" allowOverlap="1" wp14:anchorId="4FAE0790" wp14:editId="6264FC5F">
          <wp:simplePos x="0" y="0"/>
          <wp:positionH relativeFrom="column">
            <wp:align>right</wp:align>
          </wp:positionH>
          <wp:positionV relativeFrom="paragraph">
            <wp:posOffset>41910</wp:posOffset>
          </wp:positionV>
          <wp:extent cx="1447800" cy="247650"/>
          <wp:effectExtent l="0" t="0" r="0" b="0"/>
          <wp:wrapNone/>
          <wp:docPr id="83" name="Picture 83" descr="CMlogo_color_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Mlogo_color_s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7800" cy="24765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A62432" w14:textId="77777777" w:rsidR="00625EFE" w:rsidRDefault="00625EFE">
      <w:pPr>
        <w:spacing w:line="240" w:lineRule="auto"/>
      </w:pPr>
      <w:r>
        <w:separator/>
      </w:r>
    </w:p>
  </w:footnote>
  <w:footnote w:type="continuationSeparator" w:id="0">
    <w:p w14:paraId="5C1F61BF" w14:textId="77777777" w:rsidR="00625EFE" w:rsidRDefault="00625EF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D43ABA" w14:textId="77777777" w:rsidR="00754E05" w:rsidRPr="0025741F" w:rsidRDefault="00754E05" w:rsidP="0025741F">
    <w:pPr>
      <w:pStyle w:val="Header"/>
      <w:jc w:val="right"/>
    </w:pPr>
    <w:r w:rsidRPr="0025741F">
      <w:t>Name of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25A53"/>
    <w:multiLevelType w:val="hybridMultilevel"/>
    <w:tmpl w:val="E530E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0833A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0C11088E"/>
    <w:multiLevelType w:val="hybridMultilevel"/>
    <w:tmpl w:val="1B8AEB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EF35E0"/>
    <w:multiLevelType w:val="hybridMultilevel"/>
    <w:tmpl w:val="34B8D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C66D93"/>
    <w:multiLevelType w:val="hybridMultilevel"/>
    <w:tmpl w:val="EB8CE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386045"/>
    <w:multiLevelType w:val="hybridMultilevel"/>
    <w:tmpl w:val="76926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653311"/>
    <w:multiLevelType w:val="hybridMultilevel"/>
    <w:tmpl w:val="B31E0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166CF1"/>
    <w:multiLevelType w:val="hybridMultilevel"/>
    <w:tmpl w:val="57F482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A0E0A0E"/>
    <w:multiLevelType w:val="multilevel"/>
    <w:tmpl w:val="74CE88E8"/>
    <w:numStyleLink w:val="StyleBulleted"/>
  </w:abstractNum>
  <w:abstractNum w:abstractNumId="9" w15:restartNumberingAfterBreak="0">
    <w:nsid w:val="2C364406"/>
    <w:multiLevelType w:val="hybridMultilevel"/>
    <w:tmpl w:val="AEB60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147BD7"/>
    <w:multiLevelType w:val="hybridMultilevel"/>
    <w:tmpl w:val="74CE88E8"/>
    <w:lvl w:ilvl="0" w:tplc="52B2059C">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1247F25"/>
    <w:multiLevelType w:val="hybridMultilevel"/>
    <w:tmpl w:val="FA5C4F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6366406"/>
    <w:multiLevelType w:val="hybridMultilevel"/>
    <w:tmpl w:val="26B667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D75617"/>
    <w:multiLevelType w:val="hybridMultilevel"/>
    <w:tmpl w:val="CC9E4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E62744"/>
    <w:multiLevelType w:val="hybridMultilevel"/>
    <w:tmpl w:val="06429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512FC7"/>
    <w:multiLevelType w:val="multilevel"/>
    <w:tmpl w:val="83AE087A"/>
    <w:styleLink w:val="StyleNumbered"/>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4E566F34"/>
    <w:multiLevelType w:val="hybridMultilevel"/>
    <w:tmpl w:val="BA7E2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237BFC"/>
    <w:multiLevelType w:val="multilevel"/>
    <w:tmpl w:val="74CE88E8"/>
    <w:styleLink w:val="StyleBulleted"/>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Symbol" w:hAnsi="Symbol"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2781789"/>
    <w:multiLevelType w:val="hybridMultilevel"/>
    <w:tmpl w:val="2EDAB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6122670"/>
    <w:multiLevelType w:val="hybridMultilevel"/>
    <w:tmpl w:val="A9385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CFF7F0C"/>
    <w:multiLevelType w:val="multilevel"/>
    <w:tmpl w:val="74CE88E8"/>
    <w:numStyleLink w:val="StyleBulleted"/>
  </w:abstractNum>
  <w:abstractNum w:abstractNumId="21" w15:restartNumberingAfterBreak="0">
    <w:nsid w:val="641F3C28"/>
    <w:multiLevelType w:val="hybridMultilevel"/>
    <w:tmpl w:val="0F0CBD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391184"/>
    <w:multiLevelType w:val="multilevel"/>
    <w:tmpl w:val="74CE88E8"/>
    <w:numStyleLink w:val="StyleBulleted"/>
  </w:abstractNum>
  <w:abstractNum w:abstractNumId="23" w15:restartNumberingAfterBreak="0">
    <w:nsid w:val="67324664"/>
    <w:multiLevelType w:val="hybridMultilevel"/>
    <w:tmpl w:val="63E85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41A6603"/>
    <w:multiLevelType w:val="multilevel"/>
    <w:tmpl w:val="83AE087A"/>
    <w:numStyleLink w:val="StyleNumbered"/>
  </w:abstractNum>
  <w:abstractNum w:abstractNumId="25" w15:restartNumberingAfterBreak="0">
    <w:nsid w:val="77636A7B"/>
    <w:multiLevelType w:val="hybridMultilevel"/>
    <w:tmpl w:val="5E08E60C"/>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num w:numId="1" w16cid:durableId="993609423">
    <w:abstractNumId w:val="10"/>
  </w:num>
  <w:num w:numId="2" w16cid:durableId="1473984891">
    <w:abstractNumId w:val="17"/>
  </w:num>
  <w:num w:numId="3" w16cid:durableId="2080210648">
    <w:abstractNumId w:val="22"/>
  </w:num>
  <w:num w:numId="4" w16cid:durableId="472330598">
    <w:abstractNumId w:val="8"/>
  </w:num>
  <w:num w:numId="5" w16cid:durableId="651449521">
    <w:abstractNumId w:val="20"/>
  </w:num>
  <w:num w:numId="6" w16cid:durableId="1808232803">
    <w:abstractNumId w:val="25"/>
  </w:num>
  <w:num w:numId="7" w16cid:durableId="113600273">
    <w:abstractNumId w:val="24"/>
  </w:num>
  <w:num w:numId="8" w16cid:durableId="1828591124">
    <w:abstractNumId w:val="15"/>
  </w:num>
  <w:num w:numId="9" w16cid:durableId="1149711969">
    <w:abstractNumId w:val="19"/>
  </w:num>
  <w:num w:numId="10" w16cid:durableId="1094206709">
    <w:abstractNumId w:val="1"/>
  </w:num>
  <w:num w:numId="11" w16cid:durableId="313800832">
    <w:abstractNumId w:val="11"/>
  </w:num>
  <w:num w:numId="12" w16cid:durableId="222378436">
    <w:abstractNumId w:val="9"/>
  </w:num>
  <w:num w:numId="13" w16cid:durableId="1236552378">
    <w:abstractNumId w:val="3"/>
  </w:num>
  <w:num w:numId="14" w16cid:durableId="1103838282">
    <w:abstractNumId w:val="4"/>
  </w:num>
  <w:num w:numId="15" w16cid:durableId="1008098544">
    <w:abstractNumId w:val="13"/>
  </w:num>
  <w:num w:numId="16" w16cid:durableId="1971980508">
    <w:abstractNumId w:val="1"/>
  </w:num>
  <w:num w:numId="17" w16cid:durableId="296107383">
    <w:abstractNumId w:val="1"/>
  </w:num>
  <w:num w:numId="18" w16cid:durableId="833180455">
    <w:abstractNumId w:val="0"/>
  </w:num>
  <w:num w:numId="19" w16cid:durableId="38021837">
    <w:abstractNumId w:val="2"/>
  </w:num>
  <w:num w:numId="20" w16cid:durableId="1259481877">
    <w:abstractNumId w:val="7"/>
  </w:num>
  <w:num w:numId="21" w16cid:durableId="1767994435">
    <w:abstractNumId w:val="1"/>
  </w:num>
  <w:num w:numId="22" w16cid:durableId="1996254413">
    <w:abstractNumId w:val="18"/>
  </w:num>
  <w:num w:numId="23" w16cid:durableId="312493904">
    <w:abstractNumId w:val="14"/>
  </w:num>
  <w:num w:numId="24" w16cid:durableId="1421024730">
    <w:abstractNumId w:val="6"/>
  </w:num>
  <w:num w:numId="25" w16cid:durableId="758797506">
    <w:abstractNumId w:val="12"/>
  </w:num>
  <w:num w:numId="26" w16cid:durableId="27881108">
    <w:abstractNumId w:val="1"/>
  </w:num>
  <w:num w:numId="27" w16cid:durableId="1395083193">
    <w:abstractNumId w:val="16"/>
  </w:num>
  <w:num w:numId="28" w16cid:durableId="1219240018">
    <w:abstractNumId w:val="23"/>
  </w:num>
  <w:num w:numId="29" w16cid:durableId="1791506728">
    <w:abstractNumId w:val="1"/>
  </w:num>
  <w:num w:numId="30" w16cid:durableId="339502416">
    <w:abstractNumId w:val="21"/>
  </w:num>
  <w:num w:numId="31" w16cid:durableId="1531071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DQzMjI3tTA3NDAyMzZT0lEKTi0uzszPAykwqgUAyfh5dSwAAAA="/>
  </w:docVars>
  <w:rsids>
    <w:rsidRoot w:val="00DA456E"/>
    <w:rsid w:val="00012EC2"/>
    <w:rsid w:val="000142C3"/>
    <w:rsid w:val="0004428B"/>
    <w:rsid w:val="00052AE2"/>
    <w:rsid w:val="000A5611"/>
    <w:rsid w:val="000D700C"/>
    <w:rsid w:val="000D7863"/>
    <w:rsid w:val="000E15D2"/>
    <w:rsid w:val="00157E85"/>
    <w:rsid w:val="0016008D"/>
    <w:rsid w:val="001632C4"/>
    <w:rsid w:val="00164D87"/>
    <w:rsid w:val="001B0DF7"/>
    <w:rsid w:val="001D6BD7"/>
    <w:rsid w:val="00206BD9"/>
    <w:rsid w:val="00210220"/>
    <w:rsid w:val="00210521"/>
    <w:rsid w:val="00222D5C"/>
    <w:rsid w:val="002559D7"/>
    <w:rsid w:val="0025741F"/>
    <w:rsid w:val="002C2538"/>
    <w:rsid w:val="002D4DD3"/>
    <w:rsid w:val="0031761D"/>
    <w:rsid w:val="003472E1"/>
    <w:rsid w:val="003773E4"/>
    <w:rsid w:val="00394E26"/>
    <w:rsid w:val="003F0422"/>
    <w:rsid w:val="003F09DD"/>
    <w:rsid w:val="00424265"/>
    <w:rsid w:val="00425DD3"/>
    <w:rsid w:val="0043336E"/>
    <w:rsid w:val="004370A8"/>
    <w:rsid w:val="0044042B"/>
    <w:rsid w:val="004D44F9"/>
    <w:rsid w:val="00516C74"/>
    <w:rsid w:val="005423E0"/>
    <w:rsid w:val="00567594"/>
    <w:rsid w:val="00596E90"/>
    <w:rsid w:val="005B3129"/>
    <w:rsid w:val="00602955"/>
    <w:rsid w:val="00625EFE"/>
    <w:rsid w:val="00633E5A"/>
    <w:rsid w:val="00634C3B"/>
    <w:rsid w:val="006363D7"/>
    <w:rsid w:val="00645B13"/>
    <w:rsid w:val="00653196"/>
    <w:rsid w:val="00670440"/>
    <w:rsid w:val="006A18C4"/>
    <w:rsid w:val="006A2EF4"/>
    <w:rsid w:val="006E56E6"/>
    <w:rsid w:val="00703E19"/>
    <w:rsid w:val="007268E1"/>
    <w:rsid w:val="00734199"/>
    <w:rsid w:val="00744EF7"/>
    <w:rsid w:val="00754E05"/>
    <w:rsid w:val="00760BB6"/>
    <w:rsid w:val="007678E4"/>
    <w:rsid w:val="0077553D"/>
    <w:rsid w:val="00797FC4"/>
    <w:rsid w:val="007B220E"/>
    <w:rsid w:val="007E2CDA"/>
    <w:rsid w:val="007F3A35"/>
    <w:rsid w:val="007F4CC5"/>
    <w:rsid w:val="007F777A"/>
    <w:rsid w:val="00811E55"/>
    <w:rsid w:val="00815C0A"/>
    <w:rsid w:val="00837296"/>
    <w:rsid w:val="0085777A"/>
    <w:rsid w:val="0087457D"/>
    <w:rsid w:val="008765C5"/>
    <w:rsid w:val="008846E9"/>
    <w:rsid w:val="008877A0"/>
    <w:rsid w:val="00887AA7"/>
    <w:rsid w:val="008A6CC9"/>
    <w:rsid w:val="008B12B7"/>
    <w:rsid w:val="008F1A2F"/>
    <w:rsid w:val="008F41C7"/>
    <w:rsid w:val="008F59AF"/>
    <w:rsid w:val="00900643"/>
    <w:rsid w:val="009056AA"/>
    <w:rsid w:val="00907A5D"/>
    <w:rsid w:val="00920B20"/>
    <w:rsid w:val="00942031"/>
    <w:rsid w:val="00950A8F"/>
    <w:rsid w:val="009547B8"/>
    <w:rsid w:val="00960AA0"/>
    <w:rsid w:val="009778BA"/>
    <w:rsid w:val="009A2F33"/>
    <w:rsid w:val="009D6C11"/>
    <w:rsid w:val="009F57CD"/>
    <w:rsid w:val="00A10773"/>
    <w:rsid w:val="00A758AB"/>
    <w:rsid w:val="00A76B17"/>
    <w:rsid w:val="00A77D91"/>
    <w:rsid w:val="00AC3623"/>
    <w:rsid w:val="00AC7613"/>
    <w:rsid w:val="00AD32F6"/>
    <w:rsid w:val="00AE4090"/>
    <w:rsid w:val="00AE4726"/>
    <w:rsid w:val="00AE7D74"/>
    <w:rsid w:val="00AF5E46"/>
    <w:rsid w:val="00B07305"/>
    <w:rsid w:val="00B36983"/>
    <w:rsid w:val="00B558CC"/>
    <w:rsid w:val="00B71DAF"/>
    <w:rsid w:val="00BA26AB"/>
    <w:rsid w:val="00BA3FA5"/>
    <w:rsid w:val="00BB0308"/>
    <w:rsid w:val="00BD0DE1"/>
    <w:rsid w:val="00BE4216"/>
    <w:rsid w:val="00C033B2"/>
    <w:rsid w:val="00C30D60"/>
    <w:rsid w:val="00C37CB5"/>
    <w:rsid w:val="00C423E3"/>
    <w:rsid w:val="00C423E5"/>
    <w:rsid w:val="00C97978"/>
    <w:rsid w:val="00CC0EDF"/>
    <w:rsid w:val="00CD54D6"/>
    <w:rsid w:val="00CF55D8"/>
    <w:rsid w:val="00D16E15"/>
    <w:rsid w:val="00D40352"/>
    <w:rsid w:val="00D51441"/>
    <w:rsid w:val="00D76B81"/>
    <w:rsid w:val="00D86A9A"/>
    <w:rsid w:val="00DA456E"/>
    <w:rsid w:val="00DC5CB3"/>
    <w:rsid w:val="00DD442E"/>
    <w:rsid w:val="00DE755A"/>
    <w:rsid w:val="00DF295D"/>
    <w:rsid w:val="00E20852"/>
    <w:rsid w:val="00E41E06"/>
    <w:rsid w:val="00E7349A"/>
    <w:rsid w:val="00E771CE"/>
    <w:rsid w:val="00E81D8F"/>
    <w:rsid w:val="00E96883"/>
    <w:rsid w:val="00ED76FA"/>
    <w:rsid w:val="00EE146C"/>
    <w:rsid w:val="00EF0507"/>
    <w:rsid w:val="00F01128"/>
    <w:rsid w:val="00F15827"/>
    <w:rsid w:val="00F41DCB"/>
    <w:rsid w:val="00F577D2"/>
    <w:rsid w:val="00F843C2"/>
    <w:rsid w:val="00F9770E"/>
    <w:rsid w:val="00FC1965"/>
    <w:rsid w:val="00FD27CB"/>
    <w:rsid w:val="054B0213"/>
    <w:rsid w:val="09209B59"/>
    <w:rsid w:val="1069B2FE"/>
    <w:rsid w:val="1CB8157D"/>
    <w:rsid w:val="1CE25A5C"/>
    <w:rsid w:val="237BBE3A"/>
    <w:rsid w:val="24556AD9"/>
    <w:rsid w:val="291620A0"/>
    <w:rsid w:val="29FAF206"/>
    <w:rsid w:val="2D8F50BD"/>
    <w:rsid w:val="2DCA1434"/>
    <w:rsid w:val="3ACCBBAF"/>
    <w:rsid w:val="4CB67521"/>
    <w:rsid w:val="680D456E"/>
    <w:rsid w:val="6942CAC0"/>
    <w:rsid w:val="6A111043"/>
    <w:rsid w:val="7247C850"/>
    <w:rsid w:val="7999F9EB"/>
    <w:rsid w:val="7A6426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4AC62C00"/>
  <w15:docId w15:val="{C15C736C-4288-4CF2-A259-7D774A88E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CM Body Text"/>
    <w:qFormat/>
    <w:rsid w:val="001B0DF7"/>
    <w:pPr>
      <w:spacing w:line="300" w:lineRule="exact"/>
    </w:pPr>
    <w:rPr>
      <w:rFonts w:asciiTheme="minorHAnsi" w:hAnsiTheme="minorHAnsi"/>
      <w:sz w:val="22"/>
      <w:szCs w:val="24"/>
    </w:rPr>
  </w:style>
  <w:style w:type="paragraph" w:styleId="Heading1">
    <w:name w:val="heading 1"/>
    <w:basedOn w:val="Normal"/>
    <w:next w:val="Normal"/>
    <w:qFormat/>
    <w:rsid w:val="00E81D8F"/>
    <w:pPr>
      <w:keepNext/>
      <w:numPr>
        <w:numId w:val="10"/>
      </w:numPr>
      <w:spacing w:before="240" w:after="120" w:line="240" w:lineRule="auto"/>
      <w:outlineLvl w:val="0"/>
    </w:pPr>
    <w:rPr>
      <w:rFonts w:ascii="Arial" w:hAnsi="Arial" w:cs="Arial"/>
      <w:b/>
      <w:bCs/>
      <w:color w:val="04517B"/>
      <w:kern w:val="32"/>
      <w:sz w:val="28"/>
      <w:szCs w:val="28"/>
    </w:rPr>
  </w:style>
  <w:style w:type="paragraph" w:styleId="Heading2">
    <w:name w:val="heading 2"/>
    <w:basedOn w:val="Normal"/>
    <w:next w:val="Normal"/>
    <w:qFormat/>
    <w:rsid w:val="00E81D8F"/>
    <w:pPr>
      <w:keepNext/>
      <w:numPr>
        <w:ilvl w:val="1"/>
        <w:numId w:val="10"/>
      </w:numPr>
      <w:spacing w:before="120" w:after="60"/>
      <w:outlineLvl w:val="1"/>
    </w:pPr>
    <w:rPr>
      <w:rFonts w:ascii="Arial" w:hAnsi="Arial" w:cs="Arial"/>
      <w:b/>
      <w:bCs/>
      <w:i/>
      <w:iCs/>
      <w:color w:val="04517B"/>
      <w:sz w:val="24"/>
    </w:rPr>
  </w:style>
  <w:style w:type="paragraph" w:styleId="Heading3">
    <w:name w:val="heading 3"/>
    <w:basedOn w:val="Normal"/>
    <w:next w:val="Normal"/>
    <w:link w:val="Heading3Char"/>
    <w:uiPriority w:val="9"/>
    <w:qFormat/>
    <w:rsid w:val="00E81D8F"/>
    <w:pPr>
      <w:keepNext/>
      <w:keepLines/>
      <w:numPr>
        <w:ilvl w:val="2"/>
        <w:numId w:val="10"/>
      </w:numPr>
      <w:spacing w:before="40"/>
      <w:outlineLvl w:val="2"/>
    </w:pPr>
    <w:rPr>
      <w:rFonts w:asciiTheme="majorHAnsi" w:eastAsiaTheme="majorEastAsia" w:hAnsiTheme="majorHAnsi" w:cstheme="majorBidi"/>
      <w:color w:val="243F60" w:themeColor="accent1" w:themeShade="7F"/>
      <w:sz w:val="24"/>
    </w:rPr>
  </w:style>
  <w:style w:type="paragraph" w:styleId="Heading4">
    <w:name w:val="heading 4"/>
    <w:basedOn w:val="Normal"/>
    <w:next w:val="Normal"/>
    <w:link w:val="Heading4Char"/>
    <w:uiPriority w:val="9"/>
    <w:semiHidden/>
    <w:unhideWhenUsed/>
    <w:qFormat/>
    <w:rsid w:val="00E81D8F"/>
    <w:pPr>
      <w:keepNext/>
      <w:keepLines/>
      <w:numPr>
        <w:ilvl w:val="3"/>
        <w:numId w:val="10"/>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E81D8F"/>
    <w:pPr>
      <w:keepNext/>
      <w:keepLines/>
      <w:numPr>
        <w:ilvl w:val="4"/>
        <w:numId w:val="10"/>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E81D8F"/>
    <w:pPr>
      <w:keepNext/>
      <w:keepLines/>
      <w:numPr>
        <w:ilvl w:val="5"/>
        <w:numId w:val="10"/>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E81D8F"/>
    <w:pPr>
      <w:keepNext/>
      <w:keepLines/>
      <w:numPr>
        <w:ilvl w:val="6"/>
        <w:numId w:val="10"/>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E81D8F"/>
    <w:pPr>
      <w:keepNext/>
      <w:keepLines/>
      <w:numPr>
        <w:ilvl w:val="7"/>
        <w:numId w:val="1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81D8F"/>
    <w:pPr>
      <w:keepNext/>
      <w:keepLines/>
      <w:numPr>
        <w:ilvl w:val="8"/>
        <w:numId w:val="1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D7863"/>
    <w:pPr>
      <w:tabs>
        <w:tab w:val="center" w:pos="4320"/>
        <w:tab w:val="right" w:pos="8640"/>
      </w:tabs>
      <w:spacing w:line="200" w:lineRule="exact"/>
    </w:pPr>
    <w:rPr>
      <w:rFonts w:ascii="Trebuchet MS" w:hAnsi="Trebuchet MS"/>
      <w:color w:val="636363"/>
      <w:sz w:val="16"/>
      <w:szCs w:val="16"/>
    </w:rPr>
  </w:style>
  <w:style w:type="paragraph" w:styleId="Footer">
    <w:name w:val="footer"/>
    <w:basedOn w:val="Normal"/>
    <w:rsid w:val="000D7863"/>
    <w:pPr>
      <w:tabs>
        <w:tab w:val="center" w:pos="4320"/>
        <w:tab w:val="right" w:pos="8640"/>
      </w:tabs>
    </w:pPr>
    <w:rPr>
      <w:rFonts w:ascii="Trebuchet MS" w:hAnsi="Trebuchet MS"/>
      <w:color w:val="636363"/>
      <w:sz w:val="16"/>
      <w:szCs w:val="16"/>
    </w:rPr>
  </w:style>
  <w:style w:type="numbering" w:customStyle="1" w:styleId="StyleBulleted">
    <w:name w:val="Style Bulleted"/>
    <w:basedOn w:val="NoList"/>
    <w:rsid w:val="004370A8"/>
    <w:pPr>
      <w:numPr>
        <w:numId w:val="2"/>
      </w:numPr>
    </w:pPr>
  </w:style>
  <w:style w:type="table" w:styleId="TableGrid">
    <w:name w:val="Table Grid"/>
    <w:basedOn w:val="TableNormal"/>
    <w:rsid w:val="004370A8"/>
    <w:pPr>
      <w:spacing w:line="300" w:lineRule="exact"/>
    </w:pPr>
    <w:rPr>
      <w:rFonts w:ascii="Trebuchet MS" w:hAnsi="Trebuchet MS"/>
      <w:sz w:val="18"/>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Pr>
    <w:tblStylePr w:type="firstRow">
      <w:rPr>
        <w:rFonts w:ascii="StarBats" w:hAnsi="StarBats"/>
        <w:b/>
        <w:color w:val="FFFFFF"/>
        <w:sz w:val="20"/>
      </w:rPr>
      <w:tblPr/>
      <w:tcPr>
        <w:shd w:val="clear" w:color="auto" w:fill="3B5A6F"/>
      </w:tcPr>
    </w:tblStylePr>
  </w:style>
  <w:style w:type="paragraph" w:styleId="BodyText">
    <w:name w:val="Body Text"/>
    <w:basedOn w:val="Normal"/>
    <w:rsid w:val="00EE146C"/>
    <w:pPr>
      <w:widowControl w:val="0"/>
      <w:overflowPunct w:val="0"/>
      <w:autoSpaceDE w:val="0"/>
      <w:autoSpaceDN w:val="0"/>
      <w:adjustRightInd w:val="0"/>
      <w:spacing w:before="240"/>
      <w:ind w:left="720"/>
    </w:pPr>
    <w:rPr>
      <w:rFonts w:ascii="Tms Rmn" w:hAnsi="Tms Rmn"/>
      <w:szCs w:val="20"/>
    </w:rPr>
  </w:style>
  <w:style w:type="numbering" w:customStyle="1" w:styleId="StyleNumbered">
    <w:name w:val="Style Numbered"/>
    <w:basedOn w:val="NoList"/>
    <w:rsid w:val="00EE146C"/>
    <w:pPr>
      <w:numPr>
        <w:numId w:val="8"/>
      </w:numPr>
    </w:pPr>
  </w:style>
  <w:style w:type="character" w:styleId="PageNumber">
    <w:name w:val="page number"/>
    <w:rsid w:val="004D44F9"/>
    <w:rPr>
      <w:rFonts w:ascii="Trebuchet MS" w:hAnsi="Trebuchet MS"/>
      <w:sz w:val="16"/>
    </w:rPr>
  </w:style>
  <w:style w:type="paragraph" w:styleId="TOC1">
    <w:name w:val="toc 1"/>
    <w:basedOn w:val="Normal"/>
    <w:next w:val="Normal"/>
    <w:autoRedefine/>
    <w:uiPriority w:val="39"/>
    <w:rsid w:val="00703E19"/>
  </w:style>
  <w:style w:type="paragraph" w:styleId="TOC2">
    <w:name w:val="toc 2"/>
    <w:basedOn w:val="Normal"/>
    <w:next w:val="Normal"/>
    <w:autoRedefine/>
    <w:uiPriority w:val="39"/>
    <w:rsid w:val="00703E19"/>
    <w:pPr>
      <w:ind w:left="200"/>
    </w:pPr>
  </w:style>
  <w:style w:type="character" w:styleId="Hyperlink">
    <w:name w:val="Hyperlink"/>
    <w:uiPriority w:val="99"/>
    <w:rsid w:val="00703E19"/>
    <w:rPr>
      <w:color w:val="3B5A6F"/>
      <w:u w:val="single"/>
    </w:rPr>
  </w:style>
  <w:style w:type="paragraph" w:customStyle="1" w:styleId="TitlePageTitle">
    <w:name w:val="Title Page Title"/>
    <w:basedOn w:val="Normal"/>
    <w:rsid w:val="004D44F9"/>
    <w:pPr>
      <w:spacing w:after="240" w:line="500" w:lineRule="exact"/>
    </w:pPr>
    <w:rPr>
      <w:rFonts w:ascii="Trebuchet MS" w:hAnsi="Trebuchet MS"/>
      <w:b/>
      <w:bCs/>
      <w:color w:val="5F0000"/>
      <w:sz w:val="32"/>
      <w:szCs w:val="20"/>
    </w:rPr>
  </w:style>
  <w:style w:type="character" w:customStyle="1" w:styleId="TitlePageSecondaryText">
    <w:name w:val="Title Page Secondary Text"/>
    <w:rsid w:val="004D44F9"/>
    <w:rPr>
      <w:rFonts w:ascii="Trebuchet MS" w:hAnsi="Trebuchet MS"/>
      <w:b/>
      <w:bCs/>
      <w:i/>
      <w:iCs/>
      <w:color w:val="5F0000"/>
      <w:sz w:val="24"/>
    </w:rPr>
  </w:style>
  <w:style w:type="paragraph" w:customStyle="1" w:styleId="BulletSpacing">
    <w:name w:val="Bullet Spacing"/>
    <w:basedOn w:val="Normal"/>
    <w:rsid w:val="004D44F9"/>
    <w:pPr>
      <w:spacing w:after="120"/>
    </w:pPr>
    <w:rPr>
      <w:szCs w:val="20"/>
    </w:rPr>
  </w:style>
  <w:style w:type="character" w:customStyle="1" w:styleId="Heading3Char">
    <w:name w:val="Heading 3 Char"/>
    <w:basedOn w:val="DefaultParagraphFont"/>
    <w:link w:val="Heading3"/>
    <w:uiPriority w:val="9"/>
    <w:rsid w:val="001B0DF7"/>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E81D8F"/>
    <w:rPr>
      <w:rFonts w:asciiTheme="majorHAnsi" w:eastAsiaTheme="majorEastAsia" w:hAnsiTheme="majorHAnsi" w:cstheme="majorBidi"/>
      <w:i/>
      <w:iCs/>
      <w:color w:val="365F91" w:themeColor="accent1" w:themeShade="BF"/>
      <w:sz w:val="22"/>
      <w:szCs w:val="24"/>
    </w:rPr>
  </w:style>
  <w:style w:type="character" w:customStyle="1" w:styleId="Heading5Char">
    <w:name w:val="Heading 5 Char"/>
    <w:basedOn w:val="DefaultParagraphFont"/>
    <w:link w:val="Heading5"/>
    <w:uiPriority w:val="9"/>
    <w:semiHidden/>
    <w:rsid w:val="00E81D8F"/>
    <w:rPr>
      <w:rFonts w:asciiTheme="majorHAnsi" w:eastAsiaTheme="majorEastAsia" w:hAnsiTheme="majorHAnsi" w:cstheme="majorBidi"/>
      <w:color w:val="365F91" w:themeColor="accent1" w:themeShade="BF"/>
      <w:sz w:val="22"/>
      <w:szCs w:val="24"/>
    </w:rPr>
  </w:style>
  <w:style w:type="character" w:customStyle="1" w:styleId="Heading6Char">
    <w:name w:val="Heading 6 Char"/>
    <w:basedOn w:val="DefaultParagraphFont"/>
    <w:link w:val="Heading6"/>
    <w:uiPriority w:val="9"/>
    <w:semiHidden/>
    <w:rsid w:val="00E81D8F"/>
    <w:rPr>
      <w:rFonts w:asciiTheme="majorHAnsi" w:eastAsiaTheme="majorEastAsia" w:hAnsiTheme="majorHAnsi" w:cstheme="majorBidi"/>
      <w:color w:val="243F60" w:themeColor="accent1" w:themeShade="7F"/>
      <w:sz w:val="22"/>
      <w:szCs w:val="24"/>
    </w:rPr>
  </w:style>
  <w:style w:type="character" w:customStyle="1" w:styleId="Heading7Char">
    <w:name w:val="Heading 7 Char"/>
    <w:basedOn w:val="DefaultParagraphFont"/>
    <w:link w:val="Heading7"/>
    <w:uiPriority w:val="9"/>
    <w:semiHidden/>
    <w:rsid w:val="00E81D8F"/>
    <w:rPr>
      <w:rFonts w:asciiTheme="majorHAnsi" w:eastAsiaTheme="majorEastAsia" w:hAnsiTheme="majorHAnsi" w:cstheme="majorBidi"/>
      <w:i/>
      <w:iCs/>
      <w:color w:val="243F60" w:themeColor="accent1" w:themeShade="7F"/>
      <w:sz w:val="22"/>
      <w:szCs w:val="24"/>
    </w:rPr>
  </w:style>
  <w:style w:type="character" w:customStyle="1" w:styleId="Heading8Char">
    <w:name w:val="Heading 8 Char"/>
    <w:basedOn w:val="DefaultParagraphFont"/>
    <w:link w:val="Heading8"/>
    <w:uiPriority w:val="9"/>
    <w:semiHidden/>
    <w:rsid w:val="00E81D8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81D8F"/>
    <w:rPr>
      <w:rFonts w:asciiTheme="majorHAnsi" w:eastAsiaTheme="majorEastAsia" w:hAnsiTheme="majorHAnsi" w:cstheme="majorBidi"/>
      <w:i/>
      <w:iCs/>
      <w:color w:val="272727" w:themeColor="text1" w:themeTint="D8"/>
      <w:sz w:val="21"/>
      <w:szCs w:val="21"/>
    </w:rPr>
  </w:style>
  <w:style w:type="paragraph" w:styleId="TOC3">
    <w:name w:val="toc 3"/>
    <w:basedOn w:val="Normal"/>
    <w:next w:val="Normal"/>
    <w:autoRedefine/>
    <w:uiPriority w:val="39"/>
    <w:unhideWhenUsed/>
    <w:rsid w:val="00A76B17"/>
    <w:pPr>
      <w:spacing w:after="100"/>
      <w:ind w:left="440"/>
    </w:pPr>
  </w:style>
  <w:style w:type="character" w:styleId="PlaceholderText">
    <w:name w:val="Placeholder Text"/>
    <w:basedOn w:val="DefaultParagraphFont"/>
    <w:uiPriority w:val="99"/>
    <w:semiHidden/>
    <w:rsid w:val="000A5611"/>
    <w:rPr>
      <w:color w:val="808080"/>
    </w:rPr>
  </w:style>
  <w:style w:type="paragraph" w:styleId="ListParagraph">
    <w:name w:val="List Paragraph"/>
    <w:basedOn w:val="Normal"/>
    <w:uiPriority w:val="34"/>
    <w:qFormat/>
    <w:rsid w:val="00645B13"/>
    <w:pPr>
      <w:ind w:left="720"/>
      <w:contextualSpacing/>
    </w:pPr>
  </w:style>
  <w:style w:type="paragraph" w:styleId="NoSpacing">
    <w:name w:val="No Spacing"/>
    <w:uiPriority w:val="1"/>
    <w:qFormat/>
    <w:rsid w:val="00BE4216"/>
    <w:rPr>
      <w:rFonts w:asciiTheme="minorHAnsi" w:hAnsiTheme="minorHAnsi"/>
      <w:sz w:val="22"/>
      <w:szCs w:val="24"/>
    </w:rPr>
  </w:style>
  <w:style w:type="character" w:styleId="IntenseEmphasis">
    <w:name w:val="Intense Emphasis"/>
    <w:basedOn w:val="DefaultParagraphFont"/>
    <w:uiPriority w:val="21"/>
    <w:qFormat/>
    <w:rsid w:val="00BE4216"/>
    <w:rPr>
      <w:i/>
      <w:iCs/>
      <w:color w:val="4F81BD" w:themeColor="accent1"/>
    </w:rPr>
  </w:style>
  <w:style w:type="paragraph" w:styleId="Subtitle">
    <w:name w:val="Subtitle"/>
    <w:basedOn w:val="Normal"/>
    <w:next w:val="Normal"/>
    <w:link w:val="SubtitleChar"/>
    <w:uiPriority w:val="11"/>
    <w:qFormat/>
    <w:rsid w:val="00BB0308"/>
    <w:pPr>
      <w:numPr>
        <w:ilvl w:val="1"/>
      </w:numPr>
      <w:spacing w:after="160" w:line="259" w:lineRule="auto"/>
    </w:pPr>
    <w:rPr>
      <w:rFonts w:eastAsiaTheme="minorEastAsia" w:cstheme="minorBidi"/>
      <w:color w:val="5A5A5A" w:themeColor="text1" w:themeTint="A5"/>
      <w:spacing w:val="15"/>
      <w:szCs w:val="22"/>
    </w:rPr>
  </w:style>
  <w:style w:type="character" w:customStyle="1" w:styleId="SubtitleChar">
    <w:name w:val="Subtitle Char"/>
    <w:basedOn w:val="DefaultParagraphFont"/>
    <w:link w:val="Subtitle"/>
    <w:uiPriority w:val="11"/>
    <w:rsid w:val="00BB0308"/>
    <w:rPr>
      <w:rFonts w:asciiTheme="minorHAnsi" w:eastAsiaTheme="minorEastAsia" w:hAnsiTheme="minorHAnsi" w:cstheme="minorBidi"/>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607849">
      <w:bodyDiv w:val="1"/>
      <w:marLeft w:val="0"/>
      <w:marRight w:val="0"/>
      <w:marTop w:val="0"/>
      <w:marBottom w:val="0"/>
      <w:divBdr>
        <w:top w:val="none" w:sz="0" w:space="0" w:color="auto"/>
        <w:left w:val="none" w:sz="0" w:space="0" w:color="auto"/>
        <w:bottom w:val="none" w:sz="0" w:space="0" w:color="auto"/>
        <w:right w:val="none" w:sz="0" w:space="0" w:color="auto"/>
      </w:divBdr>
    </w:div>
    <w:div w:id="765612110">
      <w:bodyDiv w:val="1"/>
      <w:marLeft w:val="0"/>
      <w:marRight w:val="0"/>
      <w:marTop w:val="0"/>
      <w:marBottom w:val="0"/>
      <w:divBdr>
        <w:top w:val="none" w:sz="0" w:space="0" w:color="auto"/>
        <w:left w:val="none" w:sz="0" w:space="0" w:color="auto"/>
        <w:bottom w:val="none" w:sz="0" w:space="0" w:color="auto"/>
        <w:right w:val="none" w:sz="0" w:space="0" w:color="auto"/>
      </w:divBdr>
    </w:div>
    <w:div w:id="810633762">
      <w:bodyDiv w:val="1"/>
      <w:marLeft w:val="0"/>
      <w:marRight w:val="0"/>
      <w:marTop w:val="0"/>
      <w:marBottom w:val="0"/>
      <w:divBdr>
        <w:top w:val="none" w:sz="0" w:space="0" w:color="auto"/>
        <w:left w:val="none" w:sz="0" w:space="0" w:color="auto"/>
        <w:bottom w:val="none" w:sz="0" w:space="0" w:color="auto"/>
        <w:right w:val="none" w:sz="0" w:space="0" w:color="auto"/>
      </w:divBdr>
    </w:div>
    <w:div w:id="1249968974">
      <w:bodyDiv w:val="1"/>
      <w:marLeft w:val="0"/>
      <w:marRight w:val="0"/>
      <w:marTop w:val="0"/>
      <w:marBottom w:val="0"/>
      <w:divBdr>
        <w:top w:val="none" w:sz="0" w:space="0" w:color="auto"/>
        <w:left w:val="none" w:sz="0" w:space="0" w:color="auto"/>
        <w:bottom w:val="none" w:sz="0" w:space="0" w:color="auto"/>
        <w:right w:val="none" w:sz="0" w:space="0" w:color="auto"/>
      </w:divBdr>
    </w:div>
    <w:div w:id="1311986210">
      <w:bodyDiv w:val="1"/>
      <w:marLeft w:val="0"/>
      <w:marRight w:val="0"/>
      <w:marTop w:val="0"/>
      <w:marBottom w:val="0"/>
      <w:divBdr>
        <w:top w:val="none" w:sz="0" w:space="0" w:color="auto"/>
        <w:left w:val="none" w:sz="0" w:space="0" w:color="auto"/>
        <w:bottom w:val="none" w:sz="0" w:space="0" w:color="auto"/>
        <w:right w:val="none" w:sz="0" w:space="0" w:color="auto"/>
      </w:divBdr>
    </w:div>
    <w:div w:id="1945914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C092D3B38F8034B90AF22576F2B60D5" ma:contentTypeVersion="13" ma:contentTypeDescription="Create a new document." ma:contentTypeScope="" ma:versionID="8c05161b4dbe245ba47656fbf7e73807">
  <xsd:schema xmlns:xsd="http://www.w3.org/2001/XMLSchema" xmlns:xs="http://www.w3.org/2001/XMLSchema" xmlns:p="http://schemas.microsoft.com/office/2006/metadata/properties" xmlns:ns2="6edf0934-9656-4c04-aab2-d74cc26d379e" xmlns:ns3="a04276e7-168a-42d7-aed2-32ce4d4226d5" targetNamespace="http://schemas.microsoft.com/office/2006/metadata/properties" ma:root="true" ma:fieldsID="2046484b755f6f3069ad481e2a760c5c" ns2:_="" ns3:_="">
    <xsd:import namespace="6edf0934-9656-4c04-aab2-d74cc26d379e"/>
    <xsd:import namespace="a04276e7-168a-42d7-aed2-32ce4d4226d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df0934-9656-4c04-aab2-d74cc26d37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4e79ab4b-0ffe-4ef3-a75b-47edd9eaaef8"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04276e7-168a-42d7-aed2-32ce4d4226d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233feed8-90a6-4b14-97f9-01c1b80fb93c}" ma:internalName="TaxCatchAll" ma:showField="CatchAllData" ma:web="a04276e7-168a-42d7-aed2-32ce4d4226d5">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a04276e7-168a-42d7-aed2-32ce4d4226d5" xsi:nil="true"/>
    <lcf76f155ced4ddcb4097134ff3c332f xmlns="6edf0934-9656-4c04-aab2-d74cc26d379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64D6A55-06F2-49BC-A12D-F7432E470B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edf0934-9656-4c04-aab2-d74cc26d379e"/>
    <ds:schemaRef ds:uri="a04276e7-168a-42d7-aed2-32ce4d4226d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305B561-99D9-439E-AD01-E8AD3C4CC91D}">
  <ds:schemaRefs>
    <ds:schemaRef ds:uri="http://schemas.openxmlformats.org/officeDocument/2006/bibliography"/>
  </ds:schemaRefs>
</ds:datastoreItem>
</file>

<file path=customXml/itemProps3.xml><?xml version="1.0" encoding="utf-8"?>
<ds:datastoreItem xmlns:ds="http://schemas.openxmlformats.org/officeDocument/2006/customXml" ds:itemID="{3E8F01F9-743F-4792-A37F-8C40CFC4604D}">
  <ds:schemaRefs>
    <ds:schemaRef ds:uri="http://schemas.microsoft.com/sharepoint/v3/contenttype/forms"/>
  </ds:schemaRefs>
</ds:datastoreItem>
</file>

<file path=customXml/itemProps4.xml><?xml version="1.0" encoding="utf-8"?>
<ds:datastoreItem xmlns:ds="http://schemas.openxmlformats.org/officeDocument/2006/customXml" ds:itemID="{7DE34945-6B85-4B31-9B18-40B794CA0A2D}">
  <ds:schemaRefs>
    <ds:schemaRef ds:uri="http://schemas.microsoft.com/office/2006/metadata/properties"/>
    <ds:schemaRef ds:uri="http://schemas.microsoft.com/office/infopath/2007/PartnerControls"/>
    <ds:schemaRef ds:uri="a04276e7-168a-42d7-aed2-32ce4d4226d5"/>
    <ds:schemaRef ds:uri="6edf0934-9656-4c04-aab2-d74cc26d379e"/>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4</Pages>
  <Words>921</Words>
  <Characters>5369</Characters>
  <Application>Microsoft Office Word</Application>
  <DocSecurity>0</DocSecurity>
  <Lines>44</Lines>
  <Paragraphs>12</Paragraphs>
  <ScaleCrop>false</ScaleCrop>
  <Company>SBI</Company>
  <LinksUpToDate>false</LinksUpToDate>
  <CharactersWithSpaces>6278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EIM Data Ingestion Framework (DIF) Overview</dc:title>
  <dc:creator>ken.adams@key2consulting.com</dc:creator>
  <cp:lastModifiedBy>Mark Swiderski</cp:lastModifiedBy>
  <cp:revision>33</cp:revision>
  <cp:lastPrinted>2004-03-28T20:01:00Z</cp:lastPrinted>
  <dcterms:created xsi:type="dcterms:W3CDTF">2022-10-06T12:48:00Z</dcterms:created>
  <dcterms:modified xsi:type="dcterms:W3CDTF">2023-09-22T13:20:00Z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0x010100DC092D3B38F8034B90AF22576F2B60D5</vt:lpwstr>
  </property>
  <property fmtid="{D5CDD505-2E9C-101B-9397-08002B2CF9AE}" pid="3" name="Order">
    <vt:r8>65300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ies>
</file>