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w:t>
      </w:r>
      <w:proofErr w:type="spellStart"/>
      <w:r w:rsidRPr="00A331D1">
        <w:rPr>
          <w:rFonts w:cs="Arial"/>
          <w:sz w:val="28"/>
          <w:szCs w:val="28"/>
        </w:rPr>
        <w:t>Oyarce</w:t>
      </w:r>
      <w:proofErr w:type="spellEnd"/>
      <w:r w:rsidRPr="00A331D1">
        <w:rPr>
          <w:rFonts w:cs="Arial"/>
          <w:sz w:val="28"/>
          <w:szCs w:val="28"/>
        </w:rPr>
        <w:t>.</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proofErr w:type="spellStart"/>
      <w:r w:rsidRPr="00A331D1">
        <w:rPr>
          <w:sz w:val="28"/>
          <w:szCs w:val="28"/>
        </w:rPr>
        <w:t>Kurt</w:t>
      </w:r>
      <w:proofErr w:type="spellEnd"/>
      <w:r w:rsidRPr="00A331D1">
        <w:rPr>
          <w:sz w:val="28"/>
          <w:szCs w:val="28"/>
        </w:rPr>
        <w:t xml:space="preserve"> </w:t>
      </w:r>
      <w:proofErr w:type="spellStart"/>
      <w:r w:rsidRPr="00A331D1">
        <w:rPr>
          <w:sz w:val="28"/>
          <w:szCs w:val="28"/>
        </w:rPr>
        <w:t>Poehler</w:t>
      </w:r>
      <w:proofErr w:type="spellEnd"/>
      <w:r w:rsidRPr="00A331D1">
        <w:rPr>
          <w:sz w:val="28"/>
          <w:szCs w:val="28"/>
        </w:rPr>
        <w:t xml:space="preserve"> </w:t>
      </w:r>
      <w:proofErr w:type="spellStart"/>
      <w:r w:rsidRPr="00A331D1">
        <w:rPr>
          <w:sz w:val="28"/>
          <w:szCs w:val="28"/>
        </w:rPr>
        <w:t>Widemann</w:t>
      </w:r>
      <w:proofErr w:type="spellEnd"/>
      <w:r w:rsidRPr="00A331D1">
        <w:rPr>
          <w:sz w:val="28"/>
          <w:szCs w:val="28"/>
        </w:rPr>
        <w:t>.</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p w:rsidR="006077E7" w:rsidRPr="00A331D1" w:rsidRDefault="006077E7">
      <w:proofErr w:type="spellStart"/>
      <w:r w:rsidRPr="00A331D1">
        <w:lastRenderedPageBreak/>
        <w:t>Indice</w:t>
      </w:r>
      <w:proofErr w:type="spellEnd"/>
    </w:p>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6077E7" w:rsidRPr="00A331D1" w:rsidRDefault="006077E7" w:rsidP="006077E7">
      <w:pPr>
        <w:pStyle w:val="Ttulo1"/>
        <w:numPr>
          <w:ilvl w:val="0"/>
          <w:numId w:val="1"/>
        </w:numPr>
      </w:pPr>
      <w:r w:rsidRPr="00A331D1">
        <w:lastRenderedPageBreak/>
        <w:t>Introducción</w:t>
      </w:r>
    </w:p>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A331D1" w:rsidRDefault="007E749A" w:rsidP="0030673B">
      <w:pPr>
        <w:pStyle w:val="Ttulo1"/>
        <w:numPr>
          <w:ilvl w:val="0"/>
          <w:numId w:val="1"/>
        </w:numPr>
      </w:pPr>
      <w:r w:rsidRPr="00A331D1">
        <w:lastRenderedPageBreak/>
        <w:t>Casos de uso reales</w:t>
      </w:r>
    </w:p>
    <w:p w:rsidR="007E749A" w:rsidRPr="00A331D1" w:rsidRDefault="00C722D5" w:rsidP="007E749A">
      <w:pPr>
        <w:pStyle w:val="Ttulo2"/>
      </w:pPr>
      <w:r w:rsidRPr="00A331D1">
        <w:t>2.1 Realizar Atención</w:t>
      </w:r>
    </w:p>
    <w:p w:rsidR="00C722D5" w:rsidRPr="00A331D1" w:rsidRDefault="00C722D5" w:rsidP="00C722D5">
      <w:pPr>
        <w:pStyle w:val="Ttulo3"/>
      </w:pPr>
      <w:r w:rsidRPr="00A331D1">
        <w:t>2.1.1 Descripción</w:t>
      </w:r>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A331D1" w:rsidRDefault="00C722D5" w:rsidP="00C722D5">
      <w:pPr>
        <w:pStyle w:val="Ttulo3"/>
      </w:pPr>
      <w:r w:rsidRPr="00A331D1">
        <w:t>2.1.2 Interfaz</w:t>
      </w:r>
    </w:p>
    <w:p w:rsidR="00787780" w:rsidRPr="00A331D1" w:rsidRDefault="00787780" w:rsidP="007E749A">
      <w:r w:rsidRPr="00A331D1">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A331D1" w:rsidRDefault="00AE0428" w:rsidP="00C722D5">
      <w:pPr>
        <w:pStyle w:val="Ttulo3"/>
      </w:pPr>
      <w:r w:rsidRPr="00A331D1">
        <w:lastRenderedPageBreak/>
        <w:t>2.1.3 Curso normal de los eventos</w:t>
      </w:r>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A331D1" w:rsidRDefault="008F373A" w:rsidP="008F373A">
      <w:pPr>
        <w:pStyle w:val="Ttulo2"/>
        <w:numPr>
          <w:ilvl w:val="1"/>
          <w:numId w:val="1"/>
        </w:numPr>
      </w:pPr>
      <w:r w:rsidRPr="00A331D1">
        <w:t>Matricula estudiante</w:t>
      </w:r>
    </w:p>
    <w:p w:rsidR="00827EA0" w:rsidRPr="00A331D1" w:rsidRDefault="00827EA0" w:rsidP="00827EA0">
      <w:pPr>
        <w:pStyle w:val="Ttulo3"/>
      </w:pPr>
      <w:r w:rsidRPr="00A331D1">
        <w:t>2.2.1. Descripción</w:t>
      </w:r>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F373A" w:rsidP="00827EA0">
      <w:pPr>
        <w:pStyle w:val="Ttulo3"/>
      </w:pPr>
      <w:r w:rsidRPr="00A331D1">
        <w:rPr>
          <w:noProof/>
          <w:lang w:eastAsia="es-CL"/>
        </w:rPr>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A331D1">
        <w:t>2.2.2. Interfaz</w:t>
      </w:r>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Pr="00A331D1" w:rsidRDefault="00827EA0" w:rsidP="00827EA0">
      <w:pPr>
        <w:pStyle w:val="Prrafodelista"/>
        <w:numPr>
          <w:ilvl w:val="0"/>
          <w:numId w:val="4"/>
        </w:numPr>
      </w:pPr>
      <w:r w:rsidRPr="00A331D1">
        <w:t>Se guarda la ficha del estudiante.</w:t>
      </w:r>
    </w:p>
    <w:p w:rsidR="00827EA0" w:rsidRPr="00A331D1" w:rsidRDefault="00827EA0" w:rsidP="00827EA0">
      <w:pPr>
        <w:pStyle w:val="Ttulo3"/>
      </w:pPr>
      <w:r w:rsidRPr="00A331D1">
        <w:t>2.2.3. Curso normal de los eventos</w:t>
      </w:r>
    </w:p>
    <w:p w:rsidR="00827EA0" w:rsidRPr="00A331D1" w:rsidRDefault="00827EA0" w:rsidP="00827EA0"/>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lastRenderedPageBreak/>
              <w:t xml:space="preserve">3. El funcionario </w:t>
            </w:r>
            <w:r w:rsidR="006F4E47">
              <w:t xml:space="preserve">de ventas </w:t>
            </w:r>
            <w:r w:rsidRPr="00A331D1">
              <w:t xml:space="preserve">selecciona los horarios teóricos y prácticos acordados con el 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6F4E47">
              <w:t>El estudiante pagua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A331D1" w:rsidRDefault="00DF6A35" w:rsidP="001B22FA">
      <w:pPr>
        <w:pStyle w:val="Ttulo2"/>
      </w:pPr>
      <w:r w:rsidRPr="00A331D1">
        <w:t xml:space="preserve">2.3. </w:t>
      </w:r>
      <w:r w:rsidR="00127F31" w:rsidRPr="00A331D1">
        <w:t>Examen Visual</w:t>
      </w:r>
    </w:p>
    <w:p w:rsidR="00127F31" w:rsidRPr="00A331D1" w:rsidRDefault="00127F31" w:rsidP="00127F31">
      <w:pPr>
        <w:pStyle w:val="Ttulo3"/>
      </w:pPr>
      <w:r w:rsidRPr="00A331D1">
        <w:t>2.3.1. Descripción</w:t>
      </w:r>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A331D1" w:rsidTr="00FE3949">
        <w:tc>
          <w:tcPr>
            <w:tcW w:w="1838" w:type="dxa"/>
          </w:tcPr>
          <w:p w:rsidR="00127F31" w:rsidRPr="00A331D1" w:rsidRDefault="00127F31" w:rsidP="00FE3949">
            <w:pPr>
              <w:rPr>
                <w:b/>
              </w:rPr>
            </w:pPr>
            <w:r w:rsidRPr="00A331D1">
              <w:rPr>
                <w:b/>
              </w:rPr>
              <w:t>Referencias:</w:t>
            </w:r>
          </w:p>
        </w:tc>
        <w:tc>
          <w:tcPr>
            <w:tcW w:w="6990" w:type="dxa"/>
          </w:tcPr>
          <w:p w:rsidR="00127F31" w:rsidRPr="00A331D1" w:rsidRDefault="00127F31" w:rsidP="00FE3949">
            <w:r w:rsidRPr="00A331D1">
              <w:rPr>
                <w:sz w:val="24"/>
                <w:szCs w:val="24"/>
              </w:rPr>
              <w:t>REQ02, REQ03, REQ04, REQ 54, REQ55</w:t>
            </w:r>
          </w:p>
        </w:tc>
      </w:tr>
    </w:tbl>
    <w:p w:rsidR="00127F31" w:rsidRPr="00A331D1" w:rsidRDefault="00127F31" w:rsidP="00127F31"/>
    <w:p w:rsidR="001B22FA" w:rsidRPr="00A331D1" w:rsidRDefault="00A331D1" w:rsidP="001B22FA">
      <w:pPr>
        <w:pStyle w:val="Ttulo3"/>
      </w:pPr>
      <w:r w:rsidRPr="00A331D1">
        <w:lastRenderedPageBreak/>
        <w:t>2.3.2 Interfa</w:t>
      </w:r>
      <w:r w:rsidR="001B22FA" w:rsidRPr="00A331D1">
        <w:t>z</w:t>
      </w:r>
    </w:p>
    <w:p w:rsidR="001B22FA" w:rsidRPr="00A331D1" w:rsidRDefault="001B22FA" w:rsidP="001B22FA">
      <w:r w:rsidRPr="00A331D1">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A331D1" w:rsidRDefault="001B22FA" w:rsidP="001B22FA">
      <w:pPr>
        <w:pStyle w:val="Ttulo3"/>
      </w:pPr>
      <w:r w:rsidRPr="00A331D1">
        <w:t>2.3.</w:t>
      </w:r>
      <w:r w:rsidR="00044B8A" w:rsidRPr="00A331D1">
        <w:t>3</w:t>
      </w:r>
      <w:r w:rsidRPr="00A331D1">
        <w:t>. Curso normal de los eventos</w:t>
      </w:r>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lastRenderedPageBreak/>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A331D1" w:rsidRDefault="001B22FA" w:rsidP="001B22FA">
      <w:pPr>
        <w:spacing w:after="0"/>
      </w:pPr>
    </w:p>
    <w:p w:rsidR="00044B8A" w:rsidRPr="00A331D1" w:rsidRDefault="00044B8A" w:rsidP="00044B8A">
      <w:pPr>
        <w:pStyle w:val="Ttulo2"/>
      </w:pPr>
      <w:r w:rsidRPr="00A331D1">
        <w:t xml:space="preserve">2.4. Registro de Clase  </w:t>
      </w:r>
    </w:p>
    <w:p w:rsidR="00044B8A" w:rsidRPr="00A331D1" w:rsidRDefault="00044B8A" w:rsidP="00044B8A">
      <w:pPr>
        <w:pStyle w:val="Ttulo3"/>
      </w:pPr>
      <w:r w:rsidRPr="00A331D1">
        <w:t>2.4.1. Descripción</w:t>
      </w:r>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Este caso de uso comienza cuando el relator da comienzo a cada clase durante el transcurso del curso, este será el encargado de tomar nota de la asistencia y los contenidos vistos de cada clase realizada en un 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A331D1" w:rsidRDefault="00044B8A" w:rsidP="00044B8A">
      <w:pPr>
        <w:pStyle w:val="Ttulo3"/>
      </w:pPr>
      <w:r w:rsidRPr="00A331D1">
        <w:lastRenderedPageBreak/>
        <w:t>2.4.2. Interfaz</w:t>
      </w:r>
    </w:p>
    <w:p w:rsidR="00044B8A" w:rsidRPr="00A331D1" w:rsidRDefault="00044B8A" w:rsidP="001B22FA">
      <w:pPr>
        <w:spacing w:after="0"/>
      </w:pPr>
      <w:r w:rsidRPr="00A331D1">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A331D1" w:rsidRDefault="00044B8A" w:rsidP="00044B8A">
      <w:pPr>
        <w:pStyle w:val="Ttulo3"/>
      </w:pPr>
      <w:r w:rsidRPr="00A331D1">
        <w:t>2.4.3. Curso normal de los eventos</w:t>
      </w:r>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A331D1" w:rsidRDefault="001F2B91" w:rsidP="001F2B91">
      <w:pPr>
        <w:pStyle w:val="Ttulo2"/>
      </w:pPr>
      <w:r w:rsidRPr="00A331D1">
        <w:t>2.5 Realizar Evaluación</w:t>
      </w:r>
    </w:p>
    <w:p w:rsidR="001F2B91" w:rsidRPr="00A331D1" w:rsidRDefault="001F2B91" w:rsidP="001F2B91">
      <w:pPr>
        <w:pStyle w:val="Ttulo3"/>
      </w:pPr>
      <w:r w:rsidRPr="00A331D1">
        <w:t>2.5.1 Descripción</w:t>
      </w:r>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1F2B91">
            <w:pPr>
              <w:jc w:val="both"/>
            </w:pPr>
            <w:r>
              <w:rPr>
                <w:sz w:val="24"/>
                <w:szCs w:val="24"/>
              </w:rPr>
              <w:t>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pasó o no al módulo práctico.</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A331D1" w:rsidRDefault="001F2B91" w:rsidP="001F2B91">
      <w:pPr>
        <w:pStyle w:val="Ttulo3"/>
      </w:pPr>
      <w:r w:rsidRPr="00A331D1">
        <w:lastRenderedPageBreak/>
        <w:t>2.5.2 Interfaz</w:t>
      </w:r>
    </w:p>
    <w:p w:rsidR="005D2683" w:rsidRPr="00A331D1" w:rsidRDefault="00605E69" w:rsidP="005D2683">
      <w:r w:rsidRPr="00A331D1">
        <w:rPr>
          <w:noProof/>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A331D1" w:rsidRDefault="001F2B91" w:rsidP="001F2B91">
      <w:pPr>
        <w:pStyle w:val="Ttulo3"/>
      </w:pPr>
      <w:r w:rsidRPr="00A331D1">
        <w:t>2.5.3 Curso normal de los eventos</w:t>
      </w:r>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Default="00EE6196" w:rsidP="00731B63">
      <w:pPr>
        <w:pStyle w:val="Ttulo2"/>
      </w:pPr>
      <w:r>
        <w:t>2.6</w:t>
      </w:r>
      <w:r w:rsidR="00055DE7">
        <w:t xml:space="preserve"> Encuesta de Calidad</w:t>
      </w:r>
    </w:p>
    <w:p w:rsidR="00EE6196" w:rsidRPr="00A331D1" w:rsidRDefault="00EE6196" w:rsidP="00EE6196">
      <w:pPr>
        <w:pStyle w:val="Ttulo3"/>
      </w:pPr>
      <w:r w:rsidRPr="00A331D1">
        <w:t>2.6.1 Descripción</w:t>
      </w:r>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EE6196">
            <w:pPr>
              <w:rPr>
                <w:sz w:val="24"/>
                <w:szCs w:val="24"/>
              </w:rPr>
            </w:pPr>
            <w:r>
              <w:rPr>
                <w:sz w:val="24"/>
                <w:szCs w:val="24"/>
              </w:rPr>
              <w:t xml:space="preserve">Encuesta de Calidad </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Default="00EE6196" w:rsidP="00EE6196">
      <w:pPr>
        <w:pStyle w:val="Ttulo3"/>
      </w:pPr>
      <w:r w:rsidRPr="00A331D1">
        <w:lastRenderedPageBreak/>
        <w:t>2.6.2 Interfaz</w:t>
      </w:r>
    </w:p>
    <w:p w:rsidR="005E1648" w:rsidRDefault="005E1648" w:rsidP="005E1648">
      <w:r>
        <w:rPr>
          <w:noProof/>
          <w:lang w:eastAsia="es-CL"/>
        </w:rPr>
        <w:drawing>
          <wp:inline distT="0" distB="0" distL="0" distR="0">
            <wp:extent cx="5610225" cy="4391025"/>
            <wp:effectExtent l="0" t="0" r="9525" b="9525"/>
            <wp:docPr id="2" name="Imagen 2" descr="C:\Users\Luzhow\Desktop\CUR\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esktop\CUR\encues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391025"/>
                    </a:xfrm>
                    <a:prstGeom prst="rect">
                      <a:avLst/>
                    </a:prstGeom>
                    <a:noFill/>
                    <a:ln>
                      <a:noFill/>
                    </a:ln>
                  </pic:spPr>
                </pic:pic>
              </a:graphicData>
            </a:graphic>
          </wp:inline>
        </w:drawing>
      </w:r>
    </w:p>
    <w:p w:rsidR="005E1648" w:rsidRDefault="005E1648" w:rsidP="0047539F">
      <w:pPr>
        <w:spacing w:after="0"/>
      </w:pPr>
      <w:r>
        <w:t>1. Datos generales sobre el alumno, curso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A331D1" w:rsidRDefault="00EE6196" w:rsidP="00EE6196">
      <w:pPr>
        <w:pStyle w:val="Ttulo3"/>
      </w:pPr>
      <w:r w:rsidRPr="00A331D1">
        <w:t>2.6.3 Curso normal de los eventos</w:t>
      </w:r>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lastRenderedPageBreak/>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47539F">
              <w:rPr>
                <w:b/>
              </w:rPr>
              <w:t>5</w:t>
            </w:r>
            <w:r w:rsidR="0047539F">
              <w:t>.</w:t>
            </w:r>
          </w:p>
        </w:tc>
      </w:tr>
      <w:tr w:rsidR="0047539F" w:rsidTr="005E1648">
        <w:tc>
          <w:tcPr>
            <w:tcW w:w="4414" w:type="dxa"/>
          </w:tcPr>
          <w:p w:rsidR="0047539F" w:rsidRDefault="0047539F" w:rsidP="00EE6196">
            <w:r>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A331D1" w:rsidRDefault="00EE6196" w:rsidP="001F2B91">
      <w:pPr>
        <w:pStyle w:val="Ttulo2"/>
      </w:pPr>
      <w:r>
        <w:t>2.7</w:t>
      </w:r>
      <w:r w:rsidR="001F2B91" w:rsidRPr="00A331D1">
        <w:t xml:space="preserve"> Clase Práctica</w:t>
      </w:r>
    </w:p>
    <w:p w:rsidR="001F2B91" w:rsidRPr="00A331D1" w:rsidRDefault="00EE6196" w:rsidP="001F2B91">
      <w:pPr>
        <w:pStyle w:val="Ttulo3"/>
      </w:pPr>
      <w:r>
        <w:t>2.7</w:t>
      </w:r>
      <w:r w:rsidR="001F2B91" w:rsidRPr="00A331D1">
        <w:t>.1 Descripción</w:t>
      </w:r>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Default="00EE6196" w:rsidP="001F2B91">
      <w:pPr>
        <w:pStyle w:val="Ttulo3"/>
      </w:pPr>
      <w:r>
        <w:lastRenderedPageBreak/>
        <w:t>2.7</w:t>
      </w:r>
      <w:r w:rsidR="001F2B91" w:rsidRPr="00A331D1">
        <w:t>.2 Interfaz</w:t>
      </w:r>
    </w:p>
    <w:p w:rsidR="0047539F" w:rsidRDefault="0047539F" w:rsidP="0047539F">
      <w:r>
        <w:rPr>
          <w:noProof/>
          <w:lang w:eastAsia="es-CL"/>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contenido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1E4A10" w:rsidRDefault="00EE6196" w:rsidP="00055DE7">
      <w:pPr>
        <w:pStyle w:val="Ttulo3"/>
        <w:rPr>
          <w:b/>
        </w:rPr>
      </w:pPr>
      <w:r>
        <w:t>2.7</w:t>
      </w:r>
      <w:r w:rsidR="001F2B91" w:rsidRPr="00A331D1">
        <w:t>.3 Curso normal de los eventos</w:t>
      </w:r>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Pr="00055DE7" w:rsidRDefault="00055DE7" w:rsidP="00055DE7"/>
    <w:p w:rsidR="001F2B91" w:rsidRPr="00A331D1" w:rsidRDefault="00EE6196" w:rsidP="001F2B91">
      <w:pPr>
        <w:pStyle w:val="Ttulo2"/>
      </w:pPr>
      <w:r>
        <w:t>2</w:t>
      </w:r>
      <w:r w:rsidR="00055DE7">
        <w:t>.8</w:t>
      </w:r>
      <w:r w:rsidR="001F2B91" w:rsidRPr="00A331D1">
        <w:t xml:space="preserve"> Clase Cambio Rueda</w:t>
      </w:r>
    </w:p>
    <w:p w:rsidR="001F2B91" w:rsidRPr="00A331D1" w:rsidRDefault="00055DE7" w:rsidP="001F2B91">
      <w:pPr>
        <w:pStyle w:val="Ttulo3"/>
      </w:pPr>
      <w:r>
        <w:t>2.8</w:t>
      </w:r>
      <w:r w:rsidR="001F2B91" w:rsidRPr="00A331D1">
        <w:t>.1 Descripción</w:t>
      </w:r>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Default="00055DE7" w:rsidP="001F2B91">
      <w:pPr>
        <w:pStyle w:val="Ttulo3"/>
      </w:pPr>
      <w:r>
        <w:t>2.8</w:t>
      </w:r>
      <w:r w:rsidR="001F2B91" w:rsidRPr="00A331D1">
        <w:t>.2 Interfaz</w:t>
      </w:r>
    </w:p>
    <w:p w:rsidR="001E4A10" w:rsidRDefault="001E4A10" w:rsidP="001E4A10">
      <w:r>
        <w:rPr>
          <w:noProof/>
          <w:lang w:eastAsia="es-CL"/>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Default="00055DE7" w:rsidP="001F2B91">
      <w:pPr>
        <w:pStyle w:val="Ttulo3"/>
      </w:pPr>
      <w:r>
        <w:lastRenderedPageBreak/>
        <w:t>2.8</w:t>
      </w:r>
      <w:r w:rsidR="001F2B91" w:rsidRPr="00A331D1">
        <w:t>.3 Curso normal de los eventos</w:t>
      </w:r>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A331D1" w:rsidRDefault="00055DE7" w:rsidP="00AF6D94">
      <w:pPr>
        <w:pStyle w:val="Ttulo2"/>
      </w:pPr>
      <w:r>
        <w:t>2.9</w:t>
      </w:r>
      <w:r w:rsidR="00AF6D94" w:rsidRPr="00A331D1">
        <w:t xml:space="preserve"> </w:t>
      </w:r>
      <w:r w:rsidR="00AF6D94">
        <w:t>Práctica Psicotécnico</w:t>
      </w:r>
    </w:p>
    <w:p w:rsidR="00AF6D94" w:rsidRPr="00A331D1" w:rsidRDefault="00055DE7" w:rsidP="00AF6D94">
      <w:pPr>
        <w:pStyle w:val="Ttulo3"/>
      </w:pPr>
      <w:r>
        <w:t>2.9</w:t>
      </w:r>
      <w:r w:rsidR="00AF6D94" w:rsidRPr="00A331D1">
        <w:t>.1 Descripción</w:t>
      </w:r>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académico y de coordinación procede a ingresar dicha fecha en el sistema, cuando llega 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A331D1" w:rsidRDefault="00055DE7" w:rsidP="00AF6D94">
      <w:pPr>
        <w:pStyle w:val="Ttulo3"/>
      </w:pPr>
      <w:r>
        <w:t>2.9</w:t>
      </w:r>
      <w:r w:rsidR="00AF6D94" w:rsidRPr="00A331D1">
        <w:t>.2 Interfaz</w:t>
      </w:r>
    </w:p>
    <w:p w:rsidR="00AF6D94" w:rsidRDefault="00055DE7" w:rsidP="00AF6D94">
      <w:pPr>
        <w:pStyle w:val="Ttulo3"/>
      </w:pPr>
      <w:r>
        <w:t>2.9</w:t>
      </w:r>
      <w:r w:rsidR="00AF6D94" w:rsidRPr="00A331D1">
        <w:t>.3 Curso normal de los eventos</w:t>
      </w:r>
    </w:p>
    <w:p w:rsidR="00AF6D94" w:rsidRPr="00AF6D94" w:rsidRDefault="00AF6D94" w:rsidP="00AF6D94"/>
    <w:p w:rsidR="00AF6D94" w:rsidRPr="00A331D1" w:rsidRDefault="00055DE7" w:rsidP="00AF6D94">
      <w:pPr>
        <w:pStyle w:val="Ttulo2"/>
      </w:pPr>
      <w:r>
        <w:t>2.10</w:t>
      </w:r>
      <w:r w:rsidR="00AF6D94" w:rsidRPr="00A331D1">
        <w:t xml:space="preserve"> </w:t>
      </w:r>
      <w:r w:rsidR="00AF6D94">
        <w:t>Petición vehículo y examen municipal</w:t>
      </w:r>
    </w:p>
    <w:p w:rsidR="00AF6D94" w:rsidRPr="00A331D1" w:rsidRDefault="00055DE7" w:rsidP="00AF6D94">
      <w:pPr>
        <w:pStyle w:val="Ttulo3"/>
      </w:pPr>
      <w:r>
        <w:t>2.10</w:t>
      </w:r>
      <w:r w:rsidR="00AF6D94" w:rsidRPr="00A331D1">
        <w:t>.1 Descripción</w:t>
      </w:r>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Petición vehí</w:t>
            </w:r>
            <w:r w:rsidRPr="00DA3C62">
              <w:rPr>
                <w:sz w:val="24"/>
                <w:szCs w:val="24"/>
              </w:rPr>
              <w:t>culo examen municipal</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AF6D94" w:rsidRPr="00245C04" w:rsidRDefault="00AF6D94" w:rsidP="00AF6D94">
            <w:pPr>
              <w:jc w:val="both"/>
              <w:rPr>
                <w:sz w:val="24"/>
                <w:szCs w:val="24"/>
              </w:rPr>
            </w:pPr>
            <w:r>
              <w:rPr>
                <w:sz w:val="24"/>
                <w:szCs w:val="24"/>
              </w:rPr>
              <w:t xml:space="preserve">El caso de uso inicia cuando el estudiante solicita un auto para utilizar en el examen municipal, el funcionario académico y de coordinación verifica si el estudiante aprobó el examen práctico, de no haberlo aprobado se le ofrece la oportunidad de repetirlo, y al hacerlo su información se actualiza, de ya tenerlo aprobado se procede a ingresar los datos para el préstamo del vehículo (Datos del vehículo, estudiante, </w:t>
            </w:r>
            <w:r>
              <w:rPr>
                <w:sz w:val="24"/>
                <w:szCs w:val="24"/>
              </w:rPr>
              <w:lastRenderedPageBreak/>
              <w:t>fecha). Luego el funcionario procede a tomar el examen, el estudiante lo resuelve y luego  informa el  resultado al funcionario académico que lo procesa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AF6D94" w:rsidRPr="00A331D1" w:rsidTr="00FE3949">
        <w:tc>
          <w:tcPr>
            <w:tcW w:w="1696" w:type="dxa"/>
          </w:tcPr>
          <w:p w:rsidR="00AF6D94" w:rsidRPr="00A331D1" w:rsidRDefault="00AF6D94" w:rsidP="00AF6D94">
            <w:pPr>
              <w:rPr>
                <w:b/>
              </w:rPr>
            </w:pPr>
            <w:r w:rsidRPr="00A331D1">
              <w:rPr>
                <w:b/>
              </w:rPr>
              <w:lastRenderedPageBreak/>
              <w:t>Referencias:</w:t>
            </w:r>
          </w:p>
        </w:tc>
        <w:tc>
          <w:tcPr>
            <w:tcW w:w="7132" w:type="dxa"/>
          </w:tcPr>
          <w:p w:rsidR="00AF6D94" w:rsidRPr="00A331D1" w:rsidRDefault="00AF6D94" w:rsidP="00AF6D94">
            <w:pPr>
              <w:rPr>
                <w:sz w:val="24"/>
                <w:szCs w:val="24"/>
              </w:rPr>
            </w:pPr>
            <w:r w:rsidRPr="00A331D1">
              <w:rPr>
                <w:sz w:val="24"/>
                <w:szCs w:val="24"/>
              </w:rPr>
              <w:t>REQ34, REQ35, REQ36, REQ37, REQ38.</w:t>
            </w:r>
          </w:p>
        </w:tc>
      </w:tr>
    </w:tbl>
    <w:p w:rsidR="00AF6D94" w:rsidRPr="00A331D1" w:rsidRDefault="00AF6D94" w:rsidP="00AF6D94">
      <w:pPr>
        <w:jc w:val="center"/>
      </w:pPr>
    </w:p>
    <w:p w:rsidR="00AF6D94" w:rsidRDefault="00055DE7" w:rsidP="00AF6D94">
      <w:pPr>
        <w:pStyle w:val="Ttulo3"/>
      </w:pPr>
      <w:r>
        <w:t>2.10</w:t>
      </w:r>
      <w:r w:rsidR="00AF6D94" w:rsidRPr="00A331D1">
        <w:t>.2 Interfaz</w:t>
      </w:r>
    </w:p>
    <w:p w:rsidR="008C5EBC" w:rsidRDefault="008C5EBC" w:rsidP="008C5EBC">
      <w:r>
        <w:rPr>
          <w:noProof/>
          <w:lang w:eastAsia="es-CL"/>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A331D1" w:rsidRDefault="00055DE7" w:rsidP="00AF6D94">
      <w:pPr>
        <w:pStyle w:val="Ttulo3"/>
      </w:pPr>
      <w:r>
        <w:t>2.10</w:t>
      </w:r>
      <w:r w:rsidR="00AF6D94" w:rsidRPr="00A331D1">
        <w:t>.3 Curso normal de los eventos</w:t>
      </w:r>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1F2B91" w:rsidRPr="00A331D1" w:rsidRDefault="00055DE7" w:rsidP="001F2B91">
      <w:pPr>
        <w:pStyle w:val="Ttulo2"/>
      </w:pPr>
      <w:r>
        <w:lastRenderedPageBreak/>
        <w:t>2.11</w:t>
      </w:r>
      <w:r w:rsidR="001F2B91" w:rsidRPr="00A331D1">
        <w:t xml:space="preserve"> </w:t>
      </w:r>
      <w:r w:rsidR="00EE6196">
        <w:t>Creación de Horarios</w:t>
      </w:r>
    </w:p>
    <w:p w:rsidR="001F2B91" w:rsidRPr="00A331D1" w:rsidRDefault="00055DE7" w:rsidP="001F2B91">
      <w:pPr>
        <w:pStyle w:val="Ttulo3"/>
      </w:pPr>
      <w:r>
        <w:t>2.11</w:t>
      </w:r>
      <w:r w:rsidR="001F2B91" w:rsidRPr="00A331D1">
        <w:t>.1 Descripción</w:t>
      </w:r>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Creación de horarios</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FE3949" w:rsidP="00AF6D94">
            <w:r>
              <w:rPr>
                <w:sz w:val="24"/>
                <w:szCs w:val="24"/>
              </w:rPr>
              <w:t>Funcionario Académico y de Coordinación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4A63C5" w:rsidRDefault="00AF6D94" w:rsidP="00AF6D94">
            <w:pPr>
              <w:rPr>
                <w:sz w:val="24"/>
                <w:szCs w:val="24"/>
              </w:rPr>
            </w:pPr>
            <w:r w:rsidRPr="004A63C5">
              <w:rPr>
                <w:sz w:val="24"/>
                <w:szCs w:val="24"/>
              </w:rPr>
              <w:t>Crear y administrar los horarios de las clases teóricas y prácticas.</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AF6D94" w:rsidP="00FE3949">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1F2B91" w:rsidP="00FE3949">
            <w:pPr>
              <w:rPr>
                <w:sz w:val="24"/>
                <w:szCs w:val="24"/>
              </w:rPr>
            </w:pPr>
            <w:r w:rsidRPr="00A331D1">
              <w:rPr>
                <w:sz w:val="24"/>
                <w:szCs w:val="24"/>
              </w:rPr>
              <w:t>REQ34, REQ35, REQ36, REQ37, REQ38.</w:t>
            </w:r>
          </w:p>
        </w:tc>
      </w:tr>
    </w:tbl>
    <w:p w:rsidR="001F2B91" w:rsidRPr="00A331D1" w:rsidRDefault="001F2B91" w:rsidP="001F2B91">
      <w:pPr>
        <w:jc w:val="center"/>
      </w:pPr>
    </w:p>
    <w:p w:rsidR="001F2B91" w:rsidRDefault="00055DE7" w:rsidP="001F2B91">
      <w:pPr>
        <w:pStyle w:val="Ttulo3"/>
      </w:pPr>
      <w:r>
        <w:t>2.11</w:t>
      </w:r>
      <w:r w:rsidR="001F2B91" w:rsidRPr="00A331D1">
        <w:t>.2 Interfaz</w:t>
      </w:r>
    </w:p>
    <w:p w:rsidR="005A4E7A" w:rsidRDefault="005A4E7A" w:rsidP="005A4E7A">
      <w:r>
        <w:rPr>
          <w:noProof/>
          <w:lang w:eastAsia="es-CL"/>
        </w:rPr>
        <w:drawing>
          <wp:inline distT="0" distB="0" distL="0" distR="0" wp14:anchorId="531089E6" wp14:editId="3C87198B">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5A4E7A" w:rsidRDefault="005A4E7A" w:rsidP="005A4E7A">
      <w:pPr>
        <w:spacing w:after="0"/>
      </w:pPr>
      <w:r>
        <w:t>1. Datos del curso creado y el profesor asignado.</w:t>
      </w:r>
    </w:p>
    <w:p w:rsidR="005A4E7A" w:rsidRDefault="005A4E7A" w:rsidP="005A4E7A">
      <w:pPr>
        <w:spacing w:after="0"/>
      </w:pPr>
      <w:r>
        <w:t>2. Fecha de inicio y termino</w:t>
      </w:r>
    </w:p>
    <w:p w:rsidR="005A4E7A" w:rsidRDefault="005A4E7A" w:rsidP="005A4E7A">
      <w:pPr>
        <w:spacing w:after="0"/>
      </w:pPr>
      <w:r>
        <w:t>3. Tabla editable en la cual se marcan los días en que se dictarán los contenidos.</w:t>
      </w:r>
    </w:p>
    <w:p w:rsidR="005A4E7A" w:rsidRPr="005A4E7A" w:rsidRDefault="005A4E7A" w:rsidP="005A4E7A">
      <w:pPr>
        <w:spacing w:after="0"/>
      </w:pPr>
      <w:r>
        <w:t>4. Registra los datos en la base de datos.</w:t>
      </w:r>
    </w:p>
    <w:p w:rsidR="001F2B91" w:rsidRPr="00A331D1" w:rsidRDefault="00055DE7" w:rsidP="001F2B91">
      <w:pPr>
        <w:pStyle w:val="Ttulo3"/>
      </w:pPr>
      <w:r>
        <w:t>2.11</w:t>
      </w:r>
      <w:r w:rsidR="001F2B91" w:rsidRPr="00A331D1">
        <w:t>.3 Curso normal de los eventos</w:t>
      </w:r>
    </w:p>
    <w:tbl>
      <w:tblPr>
        <w:tblStyle w:val="Tablaconcuadrcula"/>
        <w:tblW w:w="0" w:type="auto"/>
        <w:tblLook w:val="04A0" w:firstRow="1" w:lastRow="0" w:firstColumn="1" w:lastColumn="0" w:noHBand="0" w:noVBand="1"/>
      </w:tblPr>
      <w:tblGrid>
        <w:gridCol w:w="4414"/>
        <w:gridCol w:w="4414"/>
      </w:tblGrid>
      <w:tr w:rsidR="005A4E7A" w:rsidTr="005A4E7A">
        <w:tc>
          <w:tcPr>
            <w:tcW w:w="4414" w:type="dxa"/>
          </w:tcPr>
          <w:p w:rsidR="005A4E7A" w:rsidRPr="00FE3949" w:rsidRDefault="005A4E7A" w:rsidP="001B22FA">
            <w:r>
              <w:t xml:space="preserve">1. </w:t>
            </w:r>
            <w:r w:rsidR="00FE3949" w:rsidRPr="00FE3949">
              <w:t>El Funcionario Académico y de Coordinación</w:t>
            </w:r>
            <w:r w:rsidR="00FE3949">
              <w:t xml:space="preserve"> ingresa el nombre/identificación del curso y el profesor asignado en la sección </w:t>
            </w:r>
            <w:r w:rsidR="00FE3949">
              <w:rPr>
                <w:b/>
              </w:rPr>
              <w:t>1</w:t>
            </w:r>
            <w:r w:rsidR="00FE3949">
              <w:t>.</w:t>
            </w:r>
          </w:p>
        </w:tc>
        <w:tc>
          <w:tcPr>
            <w:tcW w:w="4414" w:type="dxa"/>
          </w:tcPr>
          <w:p w:rsidR="005A4E7A" w:rsidRDefault="005A4E7A" w:rsidP="001B22FA"/>
        </w:tc>
      </w:tr>
      <w:tr w:rsidR="005A4E7A" w:rsidTr="005A4E7A">
        <w:tc>
          <w:tcPr>
            <w:tcW w:w="4414" w:type="dxa"/>
          </w:tcPr>
          <w:p w:rsidR="005A4E7A" w:rsidRPr="00FE3949" w:rsidRDefault="00FE3949" w:rsidP="00FE3949">
            <w:r>
              <w:t xml:space="preserve">2. </w:t>
            </w:r>
            <w:r w:rsidRPr="00FE3949">
              <w:t>El Funcionario Académico y de Coordinación</w:t>
            </w:r>
            <w:r>
              <w:t xml:space="preserve"> ingresa la fecha de inicio y termino en la sección </w:t>
            </w:r>
            <w:r>
              <w:rPr>
                <w:b/>
              </w:rPr>
              <w:t>2</w:t>
            </w:r>
            <w:r>
              <w:t>.</w:t>
            </w:r>
          </w:p>
        </w:tc>
        <w:tc>
          <w:tcPr>
            <w:tcW w:w="4414" w:type="dxa"/>
          </w:tcPr>
          <w:p w:rsidR="005A4E7A" w:rsidRDefault="005A4E7A" w:rsidP="001B22FA"/>
        </w:tc>
      </w:tr>
      <w:tr w:rsidR="005A4E7A" w:rsidTr="005A4E7A">
        <w:tc>
          <w:tcPr>
            <w:tcW w:w="4414" w:type="dxa"/>
          </w:tcPr>
          <w:p w:rsidR="005A4E7A" w:rsidRDefault="005A4E7A" w:rsidP="001B22FA"/>
        </w:tc>
        <w:tc>
          <w:tcPr>
            <w:tcW w:w="4414" w:type="dxa"/>
          </w:tcPr>
          <w:p w:rsidR="005A4E7A" w:rsidRPr="00FE3949" w:rsidRDefault="00FE3949" w:rsidP="00FE3949">
            <w:r>
              <w:t>3. Actualiza la tabla (</w:t>
            </w:r>
            <w:r>
              <w:rPr>
                <w:b/>
              </w:rPr>
              <w:t>3</w:t>
            </w:r>
            <w:r>
              <w:t xml:space="preserve">), poniendo los días entre las fechas indicadas en </w:t>
            </w:r>
            <w:r>
              <w:rPr>
                <w:b/>
              </w:rPr>
              <w:t>2</w:t>
            </w:r>
            <w:r>
              <w:t xml:space="preserve">. </w:t>
            </w:r>
          </w:p>
        </w:tc>
      </w:tr>
      <w:tr w:rsidR="00FE3949" w:rsidTr="005A4E7A">
        <w:tc>
          <w:tcPr>
            <w:tcW w:w="4414" w:type="dxa"/>
          </w:tcPr>
          <w:p w:rsidR="00FE3949" w:rsidRDefault="00FE3949" w:rsidP="00FE3949">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FE3949" w:rsidRDefault="00FE3949" w:rsidP="00FE3949"/>
        </w:tc>
      </w:tr>
      <w:tr w:rsidR="00FE3949" w:rsidTr="005A4E7A">
        <w:tc>
          <w:tcPr>
            <w:tcW w:w="4414" w:type="dxa"/>
          </w:tcPr>
          <w:p w:rsidR="00FE3949" w:rsidRDefault="00FE3949" w:rsidP="001B22FA">
            <w:r>
              <w:t xml:space="preserve">5. </w:t>
            </w:r>
            <w:r w:rsidRPr="00FE3949">
              <w:t>El Funcionario Académico y de Coordinación</w:t>
            </w:r>
            <w:r>
              <w:t xml:space="preserve"> presiona el botón de “guardar” (</w:t>
            </w:r>
            <w:r>
              <w:rPr>
                <w:b/>
              </w:rPr>
              <w:t>4</w:t>
            </w:r>
            <w:r>
              <w:t>).</w:t>
            </w:r>
          </w:p>
        </w:tc>
        <w:tc>
          <w:tcPr>
            <w:tcW w:w="4414" w:type="dxa"/>
          </w:tcPr>
          <w:p w:rsidR="00FE3949" w:rsidRDefault="00FE3949" w:rsidP="00FE3949"/>
        </w:tc>
      </w:tr>
      <w:tr w:rsidR="00FE3949" w:rsidTr="005A4E7A">
        <w:tc>
          <w:tcPr>
            <w:tcW w:w="4414" w:type="dxa"/>
          </w:tcPr>
          <w:p w:rsidR="00FE3949" w:rsidRDefault="00FE3949" w:rsidP="001B22FA"/>
        </w:tc>
        <w:tc>
          <w:tcPr>
            <w:tcW w:w="4414" w:type="dxa"/>
          </w:tcPr>
          <w:p w:rsidR="00FE3949" w:rsidRDefault="00FE3949" w:rsidP="00FE3949">
            <w:r>
              <w:t xml:space="preserve">6. </w:t>
            </w:r>
            <w:r w:rsidR="00511EDE">
              <w:t xml:space="preserve">Realiza el registro </w:t>
            </w:r>
            <w:bookmarkStart w:id="0" w:name="_GoBack"/>
            <w:bookmarkEnd w:id="0"/>
            <w:r w:rsidR="00511EDE">
              <w:t>en la base de datos.</w:t>
            </w:r>
          </w:p>
        </w:tc>
      </w:tr>
    </w:tbl>
    <w:p w:rsidR="001F2B91" w:rsidRPr="00A331D1" w:rsidRDefault="001F2B91" w:rsidP="001B22FA">
      <w:pPr>
        <w:spacing w:after="0"/>
      </w:pPr>
    </w:p>
    <w:sectPr w:rsidR="001F2B91" w:rsidRPr="00A33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B22FA"/>
    <w:rsid w:val="001E4A10"/>
    <w:rsid w:val="001F2B91"/>
    <w:rsid w:val="00220AF7"/>
    <w:rsid w:val="002E6D65"/>
    <w:rsid w:val="0030673B"/>
    <w:rsid w:val="003720D4"/>
    <w:rsid w:val="004506DC"/>
    <w:rsid w:val="0047539F"/>
    <w:rsid w:val="00511EDE"/>
    <w:rsid w:val="00520E04"/>
    <w:rsid w:val="00522D4F"/>
    <w:rsid w:val="005A4E7A"/>
    <w:rsid w:val="005D2683"/>
    <w:rsid w:val="005E1648"/>
    <w:rsid w:val="00605E69"/>
    <w:rsid w:val="006077E7"/>
    <w:rsid w:val="00637851"/>
    <w:rsid w:val="006F4E47"/>
    <w:rsid w:val="00731B63"/>
    <w:rsid w:val="00787780"/>
    <w:rsid w:val="007D10C6"/>
    <w:rsid w:val="007E749A"/>
    <w:rsid w:val="00827EA0"/>
    <w:rsid w:val="008757C5"/>
    <w:rsid w:val="008C5EBC"/>
    <w:rsid w:val="008F373A"/>
    <w:rsid w:val="00965914"/>
    <w:rsid w:val="00A07D01"/>
    <w:rsid w:val="00A331D1"/>
    <w:rsid w:val="00AE0428"/>
    <w:rsid w:val="00AF6D94"/>
    <w:rsid w:val="00B22A58"/>
    <w:rsid w:val="00C722D5"/>
    <w:rsid w:val="00C766EB"/>
    <w:rsid w:val="00D11827"/>
    <w:rsid w:val="00DF6A35"/>
    <w:rsid w:val="00EE6196"/>
    <w:rsid w:val="00F243BF"/>
    <w:rsid w:val="00FE39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FE299-919F-44E5-A933-7C3FA8CD5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21</Pages>
  <Words>2944</Words>
  <Characters>16198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13</cp:revision>
  <dcterms:created xsi:type="dcterms:W3CDTF">2014-07-11T19:19:00Z</dcterms:created>
  <dcterms:modified xsi:type="dcterms:W3CDTF">2014-07-22T01:43:00Z</dcterms:modified>
</cp:coreProperties>
</file>