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r>
        <w:rPr>
          <w:rStyle w:val="Hyperlink"/>
        </w:rPr>
        <w:t>A</w:t>
      </w:r>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191317"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r w:rsidRPr="00B1479D">
              <w:t>foxtrotanteater</w:t>
            </w:r>
            <w:r>
              <w:t>”:</w:t>
            </w:r>
          </w:p>
          <w:p w14:paraId="25EFFD6C" w14:textId="77777777" w:rsidR="004A4F04" w:rsidRDefault="004A4F04" w:rsidP="00440943"/>
          <w:p w14:paraId="02D9EAF6" w14:textId="77777777" w:rsidR="004A4F04" w:rsidRDefault="004A4F04" w:rsidP="00440943">
            <w:r>
              <w:t>“</w:t>
            </w:r>
            <w:r w:rsidRPr="00B1479D">
              <w:t>foxtrotanteatercastle</w:t>
            </w:r>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37B92A31" w:rsidR="004A4F04" w:rsidRDefault="004A4F04" w:rsidP="00440943">
            <w:r>
              <w:t>Using 64-bit DES 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77777777" w:rsidR="004A4F04" w:rsidRDefault="004A4F04" w:rsidP="00440943">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r w:rsidRPr="00C72574">
              <w:rPr>
                <w:noProof/>
              </w:rPr>
              <w:t>foxtrotanteater</w:t>
            </w:r>
            <w:r>
              <w:t>”:</w:t>
            </w:r>
          </w:p>
          <w:p w14:paraId="6BF5055A" w14:textId="77777777" w:rsidR="004A4F04" w:rsidRDefault="004A4F04" w:rsidP="00440943"/>
          <w:p w14:paraId="31DB4E0C" w14:textId="77777777" w:rsidR="004A4F04" w:rsidRDefault="004A4F04" w:rsidP="00440943">
            <w:r>
              <w:t>“</w:t>
            </w:r>
            <w:r w:rsidRPr="00B1479D">
              <w:t>foxtrotanteatercastle</w:t>
            </w:r>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lastRenderedPageBreak/>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cipher=raw_input('Enter cipher:')</w:t>
      </w:r>
    </w:p>
    <w:p w14:paraId="12A682DF" w14:textId="77777777" w:rsidR="004A4F04" w:rsidRDefault="004A4F04" w:rsidP="004A4F04">
      <w:r>
        <w:t>password=raw_input('Enter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“changeme”</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lastRenderedPageBreak/>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lastRenderedPageBreak/>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(args.length&gt;1) plaintext=args[2];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(args.length&gt;2)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pass-phrase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lastRenderedPageBreak/>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keyname="test";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args = process.argv;</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(args.length&gt;1) plaintext=args[2];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(args.length&gt;2) keyname=args[3];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 = crypto.createHash('sha256').update(keyname).digest();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 = crypto.createCipheriv('rc4',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ciphertext = cipher.update(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console.log("Ciphertext:\t",ciphertext);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decipher = crypto.createDecipheriv('rc4',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text = decipher.update(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console.log("Decipher:\t",text);</w:t>
      </w:r>
    </w:p>
    <w:p w14:paraId="1A6EC0C9" w14:textId="25E6A9F3" w:rsidR="00A61C9C" w:rsidRDefault="00A61C9C" w:rsidP="00A61C9C">
      <w:pPr>
        <w:jc w:val="both"/>
      </w:pPr>
    </w:p>
    <w:p w14:paraId="78E99C0F" w14:textId="6C70E7BC" w:rsidR="000809F3" w:rsidRDefault="000809F3" w:rsidP="00A61C9C">
      <w:pPr>
        <w:jc w:val="both"/>
      </w:pPr>
      <w:r>
        <w:t>For a password of “</w:t>
      </w:r>
      <w:r w:rsidR="002B4184">
        <w:t>napier”,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bookmarkStart w:id="0" w:name="_GoBack"/>
      <w:bookmarkEnd w:id="0"/>
    </w:p>
    <w:p w14:paraId="32F7FD8B" w14:textId="7904F4A4" w:rsidR="00514061" w:rsidRDefault="00514061" w:rsidP="00954996">
      <w:pPr>
        <w:pStyle w:val="Heading2"/>
        <w:numPr>
          <w:ilvl w:val="0"/>
          <w:numId w:val="0"/>
        </w:numPr>
        <w:ind w:left="900" w:hanging="900"/>
      </w:pPr>
      <w:r>
        <w:lastRenderedPageBreak/>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data = args[0];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password = args[1];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If we have five ‘a’ values (“aaaaa”). What will be the padding value used for 256-bit AES with CMS:</w:t>
      </w:r>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If we have six ‘a’ values (“aaaaaa”). What will be the hex values used for the plain text:</w:t>
      </w:r>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lastRenderedPageBreak/>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3"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If you need to update the code, go into the esecurity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4"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CB1E2" w14:textId="77777777" w:rsidR="00191317" w:rsidRDefault="00191317" w:rsidP="00A84C9E">
      <w:r>
        <w:separator/>
      </w:r>
    </w:p>
  </w:endnote>
  <w:endnote w:type="continuationSeparator" w:id="0">
    <w:p w14:paraId="3FF7B5FE" w14:textId="77777777" w:rsidR="00191317" w:rsidRDefault="0019131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1B1BBC" w:rsidRDefault="001B1BB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1B1BBC" w:rsidRDefault="001B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36858" w14:textId="77777777" w:rsidR="00191317" w:rsidRDefault="00191317" w:rsidP="00A84C9E">
      <w:r>
        <w:separator/>
      </w:r>
    </w:p>
  </w:footnote>
  <w:footnote w:type="continuationSeparator" w:id="0">
    <w:p w14:paraId="607054F1" w14:textId="77777777" w:rsidR="00191317" w:rsidRDefault="0019131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asecuritysite.com/esecurity/la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09F21-9CDE-EA43-86B9-1151116AC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2019-01-24T06:39:00Z</cp:lastPrinted>
  <dcterms:created xsi:type="dcterms:W3CDTF">2019-01-24T06:39:00Z</dcterms:created>
  <dcterms:modified xsi:type="dcterms:W3CDTF">2019-01-25T20:28:00Z</dcterms:modified>
</cp:coreProperties>
</file>