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108C8" w14:textId="6E8C6FCD" w:rsidR="00F76535" w:rsidRPr="0019001F" w:rsidRDefault="00B4204E">
      <w:r w:rsidRPr="0019001F">
        <w:rPr>
          <w:b/>
        </w:rPr>
        <w:t>Overview</w:t>
      </w:r>
    </w:p>
    <w:p w14:paraId="36693724" w14:textId="2E0FD402" w:rsidR="003A2B1C" w:rsidRPr="0019001F" w:rsidRDefault="00B4204E">
      <w:r w:rsidRPr="0019001F">
        <w:t>The IIS</w:t>
      </w:r>
      <w:r w:rsidR="000B5A3A">
        <w:t>-</w:t>
      </w:r>
      <w:r w:rsidRPr="0019001F">
        <w:t>With</w:t>
      </w:r>
      <w:r w:rsidR="000B5A3A">
        <w:t>-</w:t>
      </w:r>
      <w:r w:rsidRPr="0019001F">
        <w:t xml:space="preserve">Bindings AnyAgent allows a user to create, configure, and manage a Keyfactor certificate store </w:t>
      </w:r>
      <w:r w:rsidR="004A0631" w:rsidRPr="0019001F">
        <w:t xml:space="preserve">defined as an </w:t>
      </w:r>
      <w:r w:rsidRPr="0019001F">
        <w:t xml:space="preserve">Internet Information Systems (IIS) binding definition.  The certificate itself will still be stored in </w:t>
      </w:r>
      <w:r w:rsidR="003A2B1C" w:rsidRPr="0019001F">
        <w:t>the defined</w:t>
      </w:r>
      <w:r w:rsidRPr="0019001F">
        <w:t xml:space="preserve"> server’s personal certificate store, but the management within Keyfactor will be </w:t>
      </w:r>
      <w:r w:rsidR="003A2B1C" w:rsidRPr="0019001F">
        <w:t>abstracted to appear</w:t>
      </w:r>
      <w:r w:rsidRPr="0019001F">
        <w:t xml:space="preserve"> as if the binding itself houses the certificate.  </w:t>
      </w:r>
    </w:p>
    <w:p w14:paraId="1CAA0C94" w14:textId="618E9636" w:rsidR="00B4204E" w:rsidRPr="0019001F" w:rsidRDefault="003A2B1C">
      <w:r w:rsidRPr="0019001F">
        <w:t xml:space="preserve">During </w:t>
      </w:r>
      <w:r w:rsidR="004A0631" w:rsidRPr="0019001F">
        <w:t xml:space="preserve">Keyfactor Command </w:t>
      </w:r>
      <w:r w:rsidRPr="0019001F">
        <w:t xml:space="preserve">certificate store setup, </w:t>
      </w:r>
      <w:r w:rsidR="00EA2631" w:rsidRPr="0019001F">
        <w:t>the store path will need to contain the</w:t>
      </w:r>
      <w:r w:rsidR="00B4204E" w:rsidRPr="0019001F">
        <w:t xml:space="preserve"> IIS </w:t>
      </w:r>
      <w:r w:rsidR="00EA2631" w:rsidRPr="0019001F">
        <w:t xml:space="preserve">binding information in WebSiteName/IPAddress/PortNumber/HostName format.  The first 3 nodes are required.  HostName is optional and can be left off if no host name is </w:t>
      </w:r>
      <w:r w:rsidR="004A0631" w:rsidRPr="0019001F">
        <w:t>needed</w:t>
      </w:r>
      <w:r w:rsidR="00EA2631" w:rsidRPr="0019001F">
        <w:t xml:space="preserve"> for the IIS binding.</w:t>
      </w:r>
    </w:p>
    <w:p w14:paraId="36F8E735" w14:textId="5032DFF6" w:rsidR="00B4204E" w:rsidRPr="0019001F" w:rsidRDefault="00B4204E">
      <w:r w:rsidRPr="0019001F">
        <w:t>This agent implements three job types – Inventory, Management Add, and Management Remove.</w:t>
      </w:r>
      <w:r w:rsidR="0019001F" w:rsidRPr="0019001F">
        <w:t xml:space="preserve">  Below are the steps necessary to configure this AnyAgent.</w:t>
      </w:r>
    </w:p>
    <w:p w14:paraId="4AC6B376" w14:textId="2611EFE9" w:rsidR="0019001F" w:rsidRPr="0019001F" w:rsidRDefault="0019001F"/>
    <w:p w14:paraId="192D7E3C" w14:textId="37794792" w:rsidR="0019001F" w:rsidRDefault="00E87B97" w:rsidP="00E87B97">
      <w:r>
        <w:rPr>
          <w:b/>
          <w:u w:val="single"/>
        </w:rPr>
        <w:t xml:space="preserve">1. </w:t>
      </w:r>
      <w:r w:rsidR="0019001F" w:rsidRPr="00E87B97">
        <w:rPr>
          <w:b/>
          <w:u w:val="single"/>
        </w:rPr>
        <w:t xml:space="preserve">Create </w:t>
      </w:r>
      <w:r w:rsidR="00077F04" w:rsidRPr="00E87B97">
        <w:rPr>
          <w:b/>
          <w:u w:val="single"/>
        </w:rPr>
        <w:t>the</w:t>
      </w:r>
      <w:r w:rsidR="0019001F" w:rsidRPr="00E87B97">
        <w:rPr>
          <w:b/>
          <w:u w:val="single"/>
        </w:rPr>
        <w:t xml:space="preserve"> New Certificate Store Type</w:t>
      </w:r>
      <w:r w:rsidR="00077F04" w:rsidRPr="00E87B97">
        <w:rPr>
          <w:b/>
          <w:u w:val="single"/>
        </w:rPr>
        <w:t xml:space="preserve"> for the New </w:t>
      </w:r>
      <w:r w:rsidR="001E6D68">
        <w:rPr>
          <w:b/>
          <w:u w:val="single"/>
        </w:rPr>
        <w:t>IIS</w:t>
      </w:r>
      <w:r w:rsidR="000B5A3A">
        <w:rPr>
          <w:b/>
          <w:u w:val="single"/>
        </w:rPr>
        <w:t>-</w:t>
      </w:r>
      <w:r w:rsidR="001E6D68">
        <w:rPr>
          <w:b/>
          <w:u w:val="single"/>
        </w:rPr>
        <w:t>With</w:t>
      </w:r>
      <w:r w:rsidR="000B5A3A">
        <w:rPr>
          <w:b/>
          <w:u w:val="single"/>
        </w:rPr>
        <w:t>-</w:t>
      </w:r>
      <w:r w:rsidR="001E6D68">
        <w:rPr>
          <w:b/>
          <w:u w:val="single"/>
        </w:rPr>
        <w:t xml:space="preserve">Bindings </w:t>
      </w:r>
      <w:r w:rsidR="00077F04" w:rsidRPr="00E87B97">
        <w:rPr>
          <w:b/>
          <w:u w:val="single"/>
        </w:rPr>
        <w:t>AnyAgent</w:t>
      </w:r>
    </w:p>
    <w:p w14:paraId="3C1C443A" w14:textId="3EFCF28F" w:rsidR="0019001F" w:rsidRDefault="0019001F">
      <w:r>
        <w:t>In Keyfactor Command create a new Certificate Store Type similar to the one below:</w:t>
      </w:r>
    </w:p>
    <w:p w14:paraId="08F21BEA" w14:textId="795865C7" w:rsidR="0019001F" w:rsidRDefault="0019001F">
      <w:pPr>
        <w:rPr>
          <w:b/>
        </w:rPr>
      </w:pPr>
      <w:r>
        <w:rPr>
          <w:noProof/>
        </w:rPr>
        <w:drawing>
          <wp:inline distT="0" distB="0" distL="0" distR="0" wp14:anchorId="7ABC4C98" wp14:editId="60DF80AD">
            <wp:extent cx="4133850" cy="3818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38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89F0" w14:textId="1C2AD7EE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Name</w:t>
      </w:r>
      <w:r w:rsidRPr="0019001F">
        <w:rPr>
          <w:color w:val="2F5496" w:themeColor="accent5" w:themeShade="BF"/>
        </w:rPr>
        <w:t xml:space="preserve"> </w:t>
      </w:r>
      <w:r>
        <w:t>– Required.  The display name of the new Certificate Store Type</w:t>
      </w:r>
    </w:p>
    <w:p w14:paraId="630D5819" w14:textId="08EED2A4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Short Name</w:t>
      </w:r>
      <w:r w:rsidRPr="0019001F">
        <w:rPr>
          <w:color w:val="2F5496" w:themeColor="accent5" w:themeShade="BF"/>
        </w:rPr>
        <w:t xml:space="preserve"> </w:t>
      </w:r>
      <w:r>
        <w:t xml:space="preserve">– Required.  </w:t>
      </w:r>
      <w:r w:rsidRPr="0019001F">
        <w:rPr>
          <w:b/>
        </w:rPr>
        <w:t>MUST</w:t>
      </w:r>
      <w:r>
        <w:t xml:space="preserve"> be “IISBinding”</w:t>
      </w:r>
    </w:p>
    <w:p w14:paraId="4D138537" w14:textId="33FFD3CE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Needs Server, Blueprint Allowed, Requires Store Password, Supports Entry Password</w:t>
      </w:r>
      <w:r w:rsidRPr="0019001F">
        <w:rPr>
          <w:color w:val="2F5496" w:themeColor="accent5" w:themeShade="BF"/>
        </w:rPr>
        <w:t xml:space="preserve"> </w:t>
      </w:r>
      <w:r>
        <w:t>– unchecked</w:t>
      </w:r>
    </w:p>
    <w:p w14:paraId="07793B41" w14:textId="651D8583" w:rsidR="003B3927" w:rsidRPr="003B3927" w:rsidRDefault="0019001F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Supports Custom Alias</w:t>
      </w:r>
      <w:r>
        <w:rPr>
          <w:b/>
        </w:rPr>
        <w:t xml:space="preserve"> </w:t>
      </w:r>
      <w:r>
        <w:t>– Not applicable, so “Optional” is fine</w:t>
      </w:r>
    </w:p>
    <w:p w14:paraId="3897ED53" w14:textId="7E2870C0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lastRenderedPageBreak/>
        <w:t>Use PowerShell</w:t>
      </w:r>
      <w:r>
        <w:t xml:space="preserve"> – Unchecked</w:t>
      </w:r>
    </w:p>
    <w:p w14:paraId="400D6A9E" w14:textId="39251BC9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Store PathType</w:t>
      </w:r>
      <w:r>
        <w:t xml:space="preserve"> – Freeform (user will enter the web site IIS binding information here)</w:t>
      </w:r>
    </w:p>
    <w:p w14:paraId="5FA7BA12" w14:textId="0A93DBF0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Private Keys</w:t>
      </w:r>
      <w:r>
        <w:t xml:space="preserve"> – Required (the private key must be delivered to the certificate store for IIS binding)</w:t>
      </w:r>
    </w:p>
    <w:p w14:paraId="656932D8" w14:textId="208C5BF8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 xml:space="preserve">PFX Password Style </w:t>
      </w:r>
      <w:r>
        <w:t>– Default</w:t>
      </w:r>
    </w:p>
    <w:p w14:paraId="6CC7A039" w14:textId="79B49AA8" w:rsidR="003B3927" w:rsidRPr="00E87B9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 xml:space="preserve">Job Types </w:t>
      </w:r>
      <w:r>
        <w:t>– Inventory, Add, and Remove are the 3 job types implemented by this AnyAgent</w:t>
      </w:r>
    </w:p>
    <w:p w14:paraId="209E0682" w14:textId="1D1570DF" w:rsidR="00E87B97" w:rsidRDefault="00E87B97" w:rsidP="00E87B97"/>
    <w:p w14:paraId="5A97CAD1" w14:textId="72D5F054" w:rsidR="00E87B97" w:rsidRDefault="001E6D68" w:rsidP="00E87B97">
      <w:pPr>
        <w:rPr>
          <w:b/>
          <w:u w:val="single"/>
        </w:rPr>
      </w:pPr>
      <w:r>
        <w:rPr>
          <w:b/>
          <w:u w:val="single"/>
        </w:rPr>
        <w:t>2. Register the IIS</w:t>
      </w:r>
      <w:r w:rsidR="000B5A3A">
        <w:rPr>
          <w:b/>
          <w:u w:val="single"/>
        </w:rPr>
        <w:t>-</w:t>
      </w:r>
      <w:r>
        <w:rPr>
          <w:b/>
          <w:u w:val="single"/>
        </w:rPr>
        <w:t>With</w:t>
      </w:r>
      <w:r w:rsidR="000B5A3A">
        <w:rPr>
          <w:b/>
          <w:u w:val="single"/>
        </w:rPr>
        <w:t>-</w:t>
      </w:r>
      <w:r>
        <w:rPr>
          <w:b/>
          <w:u w:val="single"/>
        </w:rPr>
        <w:t>Bindings AnyAgent</w:t>
      </w:r>
      <w:r w:rsidR="000B5A3A">
        <w:rPr>
          <w:b/>
          <w:u w:val="single"/>
        </w:rPr>
        <w:t xml:space="preserve"> with Keyfactor</w:t>
      </w:r>
    </w:p>
    <w:p w14:paraId="37324C14" w14:textId="7D9D803D" w:rsidR="001E6D68" w:rsidRDefault="000B5A3A" w:rsidP="00E87B97">
      <w:r>
        <w:t>Open the Keyfactor Windows Agent Configuration Wizard and perform the tasks as illustrated below:</w:t>
      </w:r>
    </w:p>
    <w:p w14:paraId="7D2F7F32" w14:textId="55407FB9" w:rsidR="000D46FD" w:rsidRDefault="000D46FD" w:rsidP="00E87B97">
      <w:pPr>
        <w:rPr>
          <w:b/>
        </w:rPr>
      </w:pPr>
    </w:p>
    <w:p w14:paraId="1E4D929B" w14:textId="5307964D" w:rsidR="000B5A3A" w:rsidRPr="00957801" w:rsidRDefault="000D46FD" w:rsidP="00E87B97">
      <w:pPr>
        <w:rPr>
          <w:b/>
        </w:rPr>
      </w:pPr>
      <w:r w:rsidRPr="00957801">
        <w:rPr>
          <w:noProof/>
        </w:rPr>
        <w:drawing>
          <wp:inline distT="0" distB="0" distL="0" distR="0" wp14:anchorId="58411667" wp14:editId="3ABF2BFF">
            <wp:extent cx="4429125" cy="3963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578" cy="39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D872" w14:textId="42DF9A50" w:rsidR="000D46FD" w:rsidRPr="00957801" w:rsidRDefault="000D46FD" w:rsidP="00D342D4">
      <w:pPr>
        <w:pStyle w:val="ListParagraph"/>
        <w:numPr>
          <w:ilvl w:val="0"/>
          <w:numId w:val="8"/>
        </w:numPr>
        <w:rPr>
          <w:b/>
        </w:rPr>
      </w:pPr>
      <w:r w:rsidRPr="0093334F">
        <w:t>Click</w:t>
      </w:r>
      <w:r w:rsidRPr="00957801">
        <w:rPr>
          <w:b/>
        </w:rPr>
        <w:t xml:space="preserve"> &lt;Next&gt;</w:t>
      </w:r>
    </w:p>
    <w:p w14:paraId="172FC72E" w14:textId="034B5583" w:rsidR="000D46FD" w:rsidRDefault="000D46FD" w:rsidP="000D46FD">
      <w:pPr>
        <w:rPr>
          <w:b/>
        </w:rPr>
      </w:pPr>
    </w:p>
    <w:p w14:paraId="7C1C335D" w14:textId="46D9E4DC" w:rsidR="000D46FD" w:rsidRDefault="000D46FD" w:rsidP="000D46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AD570F" wp14:editId="76FC446C">
            <wp:extent cx="4398008" cy="39300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39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C785" w14:textId="60AB55A3" w:rsidR="000D46FD" w:rsidRPr="00D342D4" w:rsidRDefault="008C0249" w:rsidP="00D342D4">
      <w:pPr>
        <w:pStyle w:val="ListParagraph"/>
        <w:numPr>
          <w:ilvl w:val="0"/>
          <w:numId w:val="9"/>
        </w:numPr>
        <w:rPr>
          <w:b/>
        </w:rPr>
      </w:pPr>
      <w:r w:rsidRPr="0093334F">
        <w:t xml:space="preserve">If you have </w:t>
      </w:r>
      <w:r w:rsidR="00957801" w:rsidRPr="0093334F">
        <w:t>configured the agent service previously, you should be able to skip to just click</w:t>
      </w:r>
      <w:r w:rsidR="00957801" w:rsidRPr="00D342D4">
        <w:rPr>
          <w:b/>
        </w:rPr>
        <w:t xml:space="preserve"> &lt;Next&gt;.  </w:t>
      </w:r>
      <w:r w:rsidR="00957801" w:rsidRPr="0093334F">
        <w:t>Otherwise</w:t>
      </w:r>
      <w:r w:rsidR="00D342D4" w:rsidRPr="0093334F">
        <w:t>, enter the</w:t>
      </w:r>
      <w:r w:rsidR="000D46FD" w:rsidRPr="0093334F">
        <w:t xml:space="preserve"> service account Username and Password you wish to run the Keyfactor Windows Agent Service under</w:t>
      </w:r>
      <w:r w:rsidR="00D342D4" w:rsidRPr="0093334F">
        <w:t>, click</w:t>
      </w:r>
      <w:r w:rsidR="00D342D4">
        <w:rPr>
          <w:b/>
        </w:rPr>
        <w:t xml:space="preserve"> &lt;Update Windows Service Account&gt;</w:t>
      </w:r>
      <w:r w:rsidR="00D342D4" w:rsidRPr="00D342D4">
        <w:rPr>
          <w:b/>
        </w:rPr>
        <w:t xml:space="preserve"> </w:t>
      </w:r>
      <w:r w:rsidR="00D342D4" w:rsidRPr="0093334F">
        <w:t>and c</w:t>
      </w:r>
      <w:r w:rsidR="000D46FD" w:rsidRPr="0093334F">
        <w:t>lick</w:t>
      </w:r>
      <w:r w:rsidR="000D46FD" w:rsidRPr="00D342D4">
        <w:rPr>
          <w:b/>
        </w:rPr>
        <w:t xml:space="preserve"> &lt;Next&gt;</w:t>
      </w:r>
      <w:r w:rsidR="00D342D4">
        <w:rPr>
          <w:b/>
        </w:rPr>
        <w:t>.</w:t>
      </w:r>
    </w:p>
    <w:p w14:paraId="2F3C1494" w14:textId="44819B58" w:rsidR="000D46FD" w:rsidRDefault="000D46FD" w:rsidP="000D46FD">
      <w:pPr>
        <w:rPr>
          <w:b/>
        </w:rPr>
      </w:pPr>
    </w:p>
    <w:p w14:paraId="3B316600" w14:textId="1481D0B9" w:rsidR="000D46FD" w:rsidRDefault="008C0249" w:rsidP="000D46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C2412B" wp14:editId="60326951">
            <wp:extent cx="4661075" cy="415861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252" cy="4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6462" w14:textId="0FEE314C" w:rsidR="00957801" w:rsidRDefault="00957801" w:rsidP="00D342D4">
      <w:pPr>
        <w:pStyle w:val="ListParagraph"/>
        <w:numPr>
          <w:ilvl w:val="0"/>
          <w:numId w:val="10"/>
        </w:numPr>
        <w:rPr>
          <w:b/>
        </w:rPr>
      </w:pPr>
      <w:r w:rsidRPr="0093334F">
        <w:t xml:space="preserve">If you have configured the agent service previously, you should be able to skip to </w:t>
      </w:r>
      <w:r w:rsidR="00D342D4" w:rsidRPr="0093334F">
        <w:t>just re-enter the password to the service account the agent service will run under, click</w:t>
      </w:r>
      <w:r w:rsidR="00D342D4">
        <w:rPr>
          <w:b/>
        </w:rPr>
        <w:t xml:space="preserve"> &lt;Validate Keyfactor Connection&gt; </w:t>
      </w:r>
      <w:r w:rsidR="00D342D4" w:rsidRPr="0093334F">
        <w:t>and then</w:t>
      </w:r>
      <w:r w:rsidR="00D342D4">
        <w:rPr>
          <w:b/>
        </w:rPr>
        <w:t xml:space="preserve"> &lt;Next&gt;.</w:t>
      </w:r>
    </w:p>
    <w:p w14:paraId="3B93944A" w14:textId="20ACA118" w:rsidR="00D342D4" w:rsidRDefault="00D342D4" w:rsidP="00D342D4">
      <w:pPr>
        <w:rPr>
          <w:b/>
        </w:rPr>
      </w:pPr>
    </w:p>
    <w:p w14:paraId="19ACCEBE" w14:textId="77777777" w:rsidR="00D342D4" w:rsidRPr="00D342D4" w:rsidRDefault="00D342D4" w:rsidP="00D342D4">
      <w:pPr>
        <w:rPr>
          <w:b/>
        </w:rPr>
      </w:pPr>
    </w:p>
    <w:p w14:paraId="5330FE7B" w14:textId="1C210786" w:rsidR="00957801" w:rsidRDefault="00D342D4" w:rsidP="000D46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6F837B" wp14:editId="6757608E">
            <wp:extent cx="4911010" cy="43942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694" cy="44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194" w14:textId="1744B00D" w:rsidR="0093334F" w:rsidRDefault="009327D1" w:rsidP="0093334F">
      <w:pPr>
        <w:pStyle w:val="ListParagraph"/>
        <w:numPr>
          <w:ilvl w:val="0"/>
          <w:numId w:val="10"/>
        </w:numPr>
      </w:pPr>
      <w:r>
        <w:t xml:space="preserve">Select the agent you are adding capabilities for (in this case, IIS With Binding, and also select the specific capabilities (Inventory and Management in this example).  Click </w:t>
      </w:r>
      <w:r>
        <w:rPr>
          <w:b/>
        </w:rPr>
        <w:t>&lt;Next&gt;</w:t>
      </w:r>
      <w:r>
        <w:t>.</w:t>
      </w:r>
    </w:p>
    <w:p w14:paraId="41229A0F" w14:textId="57CCBCFA" w:rsidR="009327D1" w:rsidRDefault="009327D1" w:rsidP="009327D1"/>
    <w:p w14:paraId="647AB10A" w14:textId="4AB81AD0" w:rsidR="009327D1" w:rsidRDefault="009327D1" w:rsidP="009327D1">
      <w:r>
        <w:rPr>
          <w:noProof/>
        </w:rPr>
        <w:lastRenderedPageBreak/>
        <w:drawing>
          <wp:inline distT="0" distB="0" distL="0" distR="0" wp14:anchorId="7F8D6C81" wp14:editId="419D4DA2">
            <wp:extent cx="4998880" cy="448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204" cy="44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900" w14:textId="3EBB2FE6" w:rsidR="0093334F" w:rsidRPr="00C65C9F" w:rsidRDefault="00C65C9F" w:rsidP="009327D1">
      <w:pPr>
        <w:pStyle w:val="ListParagraph"/>
        <w:numPr>
          <w:ilvl w:val="0"/>
          <w:numId w:val="10"/>
        </w:numPr>
        <w:rPr>
          <w:b/>
        </w:rPr>
      </w:pPr>
      <w:r>
        <w:t xml:space="preserve">For agent configuration purposes, this screen can be skipped by clicking </w:t>
      </w:r>
      <w:r>
        <w:rPr>
          <w:b/>
        </w:rPr>
        <w:t>&lt;Next&gt;</w:t>
      </w:r>
      <w:r>
        <w:t>.</w:t>
      </w:r>
    </w:p>
    <w:p w14:paraId="2E294DB1" w14:textId="4BC68766" w:rsidR="00C65C9F" w:rsidRDefault="00C65C9F" w:rsidP="00C65C9F">
      <w:pPr>
        <w:rPr>
          <w:b/>
        </w:rPr>
      </w:pPr>
    </w:p>
    <w:p w14:paraId="1A452BA6" w14:textId="22DC6F8B" w:rsidR="00C65C9F" w:rsidRDefault="00C65C9F" w:rsidP="00C65C9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C415CD" wp14:editId="138650F4">
            <wp:extent cx="5058882" cy="45205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6" cy="4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E53C" w14:textId="408EA94C" w:rsidR="00C65C9F" w:rsidRPr="00C65C9F" w:rsidRDefault="00C65C9F" w:rsidP="00C65C9F">
      <w:pPr>
        <w:pStyle w:val="ListParagraph"/>
        <w:numPr>
          <w:ilvl w:val="0"/>
          <w:numId w:val="10"/>
        </w:numPr>
        <w:rPr>
          <w:b/>
        </w:rPr>
      </w:pPr>
      <w:r>
        <w:t xml:space="preserve">For each AnyAgent implementation, check </w:t>
      </w:r>
      <w:r>
        <w:rPr>
          <w:b/>
        </w:rPr>
        <w:t>Load assemblies containing extension modules from other location</w:t>
      </w:r>
      <w:r>
        <w:t xml:space="preserve">, browse to the location of the compiled AnyAgent dll, and click </w:t>
      </w:r>
      <w:r>
        <w:rPr>
          <w:b/>
        </w:rPr>
        <w:t>&lt;Validate Capabilities&gt;</w:t>
      </w:r>
      <w:r>
        <w:t xml:space="preserve">.  Once all AnyAgents have been validated, click </w:t>
      </w:r>
      <w:r>
        <w:rPr>
          <w:b/>
        </w:rPr>
        <w:t>&lt;Apply Configuration&gt;</w:t>
      </w:r>
      <w:r>
        <w:t>.</w:t>
      </w:r>
    </w:p>
    <w:p w14:paraId="3C01951D" w14:textId="0C7996D3" w:rsidR="00C65C9F" w:rsidRDefault="00C65C9F" w:rsidP="00C65C9F">
      <w:pPr>
        <w:rPr>
          <w:b/>
        </w:rPr>
      </w:pPr>
    </w:p>
    <w:p w14:paraId="2F9BE196" w14:textId="4F081CC3" w:rsidR="00C65C9F" w:rsidRDefault="00C65C9F" w:rsidP="00C65C9F">
      <w:pPr>
        <w:rPr>
          <w:b/>
        </w:rPr>
      </w:pPr>
      <w:r>
        <w:rPr>
          <w:noProof/>
        </w:rPr>
        <w:drawing>
          <wp:inline distT="0" distB="0" distL="0" distR="0" wp14:anchorId="6FC8F9B4" wp14:editId="2BF0C6D1">
            <wp:extent cx="4074059" cy="1371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80" cy="13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B5" w14:textId="25C3D30A" w:rsidR="006369A0" w:rsidRDefault="00C65C9F" w:rsidP="00C65C9F">
      <w:pPr>
        <w:pStyle w:val="ListParagraph"/>
        <w:numPr>
          <w:ilvl w:val="0"/>
          <w:numId w:val="10"/>
        </w:numPr>
      </w:pPr>
      <w:r>
        <w:t>If the Keyfactor Agent Configuration Wizard configured everything correctly, you should see the dialog above.</w:t>
      </w:r>
    </w:p>
    <w:p w14:paraId="79D4AB28" w14:textId="47CB14C9" w:rsidR="006369A0" w:rsidRDefault="006369A0" w:rsidP="006369A0">
      <w:pPr>
        <w:rPr>
          <w:b/>
          <w:u w:val="single"/>
        </w:rPr>
      </w:pPr>
      <w:r>
        <w:br w:type="page"/>
      </w:r>
      <w:r>
        <w:rPr>
          <w:b/>
          <w:u w:val="single"/>
        </w:rPr>
        <w:lastRenderedPageBreak/>
        <w:t>3</w:t>
      </w:r>
      <w:r>
        <w:rPr>
          <w:b/>
          <w:u w:val="single"/>
        </w:rPr>
        <w:t xml:space="preserve">. </w:t>
      </w:r>
      <w:r>
        <w:rPr>
          <w:b/>
          <w:u w:val="single"/>
        </w:rPr>
        <w:t>Create an IIS With Binding Certificate Store within Keyfactor Command</w:t>
      </w:r>
    </w:p>
    <w:p w14:paraId="01DED0B7" w14:textId="10381E1E" w:rsidR="006369A0" w:rsidRDefault="006369A0" w:rsidP="006369A0">
      <w:r>
        <w:t xml:space="preserve">In Keyfactor Command create a new Certificate Store similar to the one below, selecting IIS With Binding as the Category and a Store Path with the format </w:t>
      </w:r>
      <w:r w:rsidRPr="006369A0">
        <w:rPr>
          <w:b/>
          <w:i/>
        </w:rPr>
        <w:t>WebSiteName/IPAddress/PortNumber/HostName</w:t>
      </w:r>
      <w:r>
        <w:rPr>
          <w:b/>
          <w:i/>
        </w:rPr>
        <w:t xml:space="preserve"> </w:t>
      </w:r>
      <w:r>
        <w:rPr>
          <w:i/>
          <w:u w:val="single"/>
        </w:rPr>
        <w:t xml:space="preserve"> </w:t>
      </w:r>
      <w:r>
        <w:t>format (</w:t>
      </w:r>
      <w:r w:rsidRPr="006369A0">
        <w:rPr>
          <w:b/>
          <w:i/>
        </w:rPr>
        <w:t>HostName</w:t>
      </w:r>
      <w:r>
        <w:t xml:space="preserve"> optional).</w:t>
      </w:r>
    </w:p>
    <w:p w14:paraId="29D3C40E" w14:textId="00883EBB" w:rsidR="006369A0" w:rsidRPr="006369A0" w:rsidRDefault="006369A0" w:rsidP="006369A0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DB3CDE" wp14:editId="05D65EAF">
            <wp:extent cx="5181600" cy="191597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438" cy="19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A0" w:rsidRPr="006369A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7D199" w14:textId="77777777" w:rsidR="00B4204E" w:rsidRDefault="00B4204E" w:rsidP="00B4204E">
      <w:pPr>
        <w:spacing w:after="0" w:line="240" w:lineRule="auto"/>
      </w:pPr>
      <w:r>
        <w:separator/>
      </w:r>
    </w:p>
  </w:endnote>
  <w:endnote w:type="continuationSeparator" w:id="0">
    <w:p w14:paraId="7D1B0B1B" w14:textId="77777777" w:rsidR="00B4204E" w:rsidRDefault="00B4204E" w:rsidP="00B4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60F07" w14:textId="77777777" w:rsidR="00B4204E" w:rsidRDefault="00B4204E" w:rsidP="00B4204E">
      <w:pPr>
        <w:spacing w:after="0" w:line="240" w:lineRule="auto"/>
      </w:pPr>
      <w:r>
        <w:separator/>
      </w:r>
    </w:p>
  </w:footnote>
  <w:footnote w:type="continuationSeparator" w:id="0">
    <w:p w14:paraId="7F43EBC4" w14:textId="77777777" w:rsidR="00B4204E" w:rsidRDefault="00B4204E" w:rsidP="00B4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EF632" w14:textId="5095AE79" w:rsidR="00B4204E" w:rsidRDefault="006369A0" w:rsidP="00B4204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IIS With Binding</w:t>
    </w:r>
    <w:r w:rsidR="00B4204E">
      <w:rPr>
        <w:b/>
        <w:sz w:val="32"/>
        <w:szCs w:val="32"/>
      </w:rPr>
      <w:t xml:space="preserve"> AnyAgent Configuration</w:t>
    </w:r>
  </w:p>
  <w:p w14:paraId="1AB478BB" w14:textId="77777777" w:rsidR="00B4204E" w:rsidRPr="00B4204E" w:rsidRDefault="00B4204E" w:rsidP="00B4204E">
    <w:pPr>
      <w:pStyle w:val="Header"/>
      <w:jc w:val="center"/>
      <w:rPr>
        <w:b/>
        <w:sz w:val="32"/>
        <w:szCs w:val="32"/>
      </w:rPr>
    </w:pPr>
  </w:p>
  <w:p w14:paraId="1EB0DB50" w14:textId="77777777" w:rsidR="00B4204E" w:rsidRDefault="00B42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604"/>
    <w:multiLevelType w:val="hybridMultilevel"/>
    <w:tmpl w:val="6AEEB78C"/>
    <w:lvl w:ilvl="0" w:tplc="4EEADA7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710"/>
    <w:multiLevelType w:val="hybridMultilevel"/>
    <w:tmpl w:val="0442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5B57"/>
    <w:multiLevelType w:val="hybridMultilevel"/>
    <w:tmpl w:val="AC8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05B0"/>
    <w:multiLevelType w:val="hybridMultilevel"/>
    <w:tmpl w:val="AC0A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B72B6"/>
    <w:multiLevelType w:val="hybridMultilevel"/>
    <w:tmpl w:val="8276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E3358"/>
    <w:multiLevelType w:val="hybridMultilevel"/>
    <w:tmpl w:val="F65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77471"/>
    <w:multiLevelType w:val="hybridMultilevel"/>
    <w:tmpl w:val="A556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17548"/>
    <w:multiLevelType w:val="hybridMultilevel"/>
    <w:tmpl w:val="F65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1C91"/>
    <w:multiLevelType w:val="hybridMultilevel"/>
    <w:tmpl w:val="1E8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D550C"/>
    <w:multiLevelType w:val="hybridMultilevel"/>
    <w:tmpl w:val="A4D89C0C"/>
    <w:lvl w:ilvl="0" w:tplc="D190238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F6"/>
    <w:rsid w:val="00077F04"/>
    <w:rsid w:val="000B5A3A"/>
    <w:rsid w:val="000D46FD"/>
    <w:rsid w:val="0019001F"/>
    <w:rsid w:val="001E6D68"/>
    <w:rsid w:val="003A2B1C"/>
    <w:rsid w:val="003A59C8"/>
    <w:rsid w:val="003B3927"/>
    <w:rsid w:val="004A0631"/>
    <w:rsid w:val="006369A0"/>
    <w:rsid w:val="0064325F"/>
    <w:rsid w:val="00723852"/>
    <w:rsid w:val="008C0249"/>
    <w:rsid w:val="009327D1"/>
    <w:rsid w:val="0093334F"/>
    <w:rsid w:val="00957801"/>
    <w:rsid w:val="009C2258"/>
    <w:rsid w:val="00A31AF6"/>
    <w:rsid w:val="00B4204E"/>
    <w:rsid w:val="00C65C9F"/>
    <w:rsid w:val="00D342D4"/>
    <w:rsid w:val="00E87B97"/>
    <w:rsid w:val="00E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8F30"/>
  <w15:chartTrackingRefBased/>
  <w15:docId w15:val="{1AFDE5A9-CAFE-4180-A3E5-13A87F8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4E"/>
  </w:style>
  <w:style w:type="paragraph" w:styleId="Footer">
    <w:name w:val="footer"/>
    <w:basedOn w:val="Normal"/>
    <w:link w:val="FooterChar"/>
    <w:uiPriority w:val="99"/>
    <w:unhideWhenUsed/>
    <w:rsid w:val="00B4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4E"/>
  </w:style>
  <w:style w:type="paragraph" w:styleId="ListParagraph">
    <w:name w:val="List Paragraph"/>
    <w:basedOn w:val="Normal"/>
    <w:uiPriority w:val="34"/>
    <w:qFormat/>
    <w:rsid w:val="0019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FF0109B818142BBEE3457E941B29F" ma:contentTypeVersion="15" ma:contentTypeDescription="Create a new document." ma:contentTypeScope="" ma:versionID="aca9832520b0256cc40b7f5d114c977a">
  <xsd:schema xmlns:xsd="http://www.w3.org/2001/XMLSchema" xmlns:xs="http://www.w3.org/2001/XMLSchema" xmlns:p="http://schemas.microsoft.com/office/2006/metadata/properties" xmlns:ns3="fdc0650e-df4e-481a-917c-05b415be2886" targetNamespace="http://schemas.microsoft.com/office/2006/metadata/properties" ma:root="true" ma:fieldsID="0f47de640fd75b5ae9e51736ffc3671d" ns3:_="">
    <xsd:import namespace="fdc0650e-df4e-481a-917c-05b415be288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0650e-df4e-481a-917c-05b415be2886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fdc0650e-df4e-481a-917c-05b415be2886" xsi:nil="true"/>
    <MigrationWizIdPermissionLevels xmlns="fdc0650e-df4e-481a-917c-05b415be2886" xsi:nil="true"/>
    <MigrationWizIdPermissions xmlns="fdc0650e-df4e-481a-917c-05b415be2886" xsi:nil="true"/>
    <MigrationWizIdSecurityGroups xmlns="fdc0650e-df4e-481a-917c-05b415be2886" xsi:nil="true"/>
    <MigrationWizIdDocumentLibraryPermissions xmlns="fdc0650e-df4e-481a-917c-05b415be2886" xsi:nil="true"/>
  </documentManagement>
</p:properties>
</file>

<file path=customXml/itemProps1.xml><?xml version="1.0" encoding="utf-8"?>
<ds:datastoreItem xmlns:ds="http://schemas.openxmlformats.org/officeDocument/2006/customXml" ds:itemID="{09005189-E32C-4258-998E-41CECBB32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0650e-df4e-481a-917c-05b415be2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DF10A-713C-4EB1-B268-7D46DEF73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FCDEB-9F2B-4FFA-9AB9-BBC6F5CE01CB}">
  <ds:schemaRefs>
    <ds:schemaRef ds:uri="http://purl.org/dc/terms/"/>
    <ds:schemaRef ds:uri="http://schemas.microsoft.com/office/2006/documentManagement/types"/>
    <ds:schemaRef ds:uri="fdc0650e-df4e-481a-917c-05b415be2886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Fine</dc:creator>
  <cp:keywords/>
  <dc:description/>
  <cp:lastModifiedBy>Lee Fine</cp:lastModifiedBy>
  <cp:revision>11</cp:revision>
  <dcterms:created xsi:type="dcterms:W3CDTF">2019-10-15T14:47:00Z</dcterms:created>
  <dcterms:modified xsi:type="dcterms:W3CDTF">2019-10-18T18:17:00Z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0x01010079DFF0109B818142BBEE3457E941B29F</vt:lpwstr>
  </property>
</Properties>
</file>