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功能介绍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val="en-US" w:eastAsia="zh-CN"/>
        </w:rPr>
        <w:t>UI与挂在UI上的粒子，模型都通过一个UI相机来渲染。必然会出现一个遮挡关系混乱。影响遮挡关系的几个因素是Camera_Depth，Sorting_Layer，Sorting_Order，UI_Depth(Hierarchy)。在控制效率上，将统一Camera_Depth和Sorting_Layer。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Sorting_Layer：在同一个SortingLayer下的渲染顺序，值范围[-32768,32767]。在Renderer类和Canvas类属性里可以找到。对Order相同UI元素Canvas越先注册越后渲染。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UI_Depth(Hierarchy)：只对UI元素有影响，需要在同一个Layer和Order。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UISystem层级：指USpeedUI.UISystem下分开的三层（BottomLayer、MiddleLayer、TopLayer）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</w:t>
      </w:r>
    </w:p>
    <w:p>
      <w:pPr>
        <w:numPr>
          <w:numId w:val="0"/>
        </w:numP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USpeedUI</w:t>
      </w: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 xml:space="preserve">.UISystem 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里已经对UI进行3层管理（BottomLayer，MiddleLayer，TopLayer）。因为都在同一个SortingLayer和SoringOrder下，所以只适用于所有UI元素，并不适用于UI元素，粒子和模型同时存在的情况。</w:t>
      </w:r>
    </w:p>
    <w:p>
      <w:pPr>
        <w:numPr>
          <w:numId w:val="0"/>
        </w:numP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将UISystem层级各级分配同一个SortingLayer和不同的SortingOrder。每一层下面的UI元素和粒子动效都会根据当前所在的UISystem层级和父节点的SortingOrder进行偏移。</w:t>
      </w:r>
    </w:p>
    <w:p>
      <w:pPr>
        <w:numPr>
          <w:numId w:val="0"/>
        </w:numP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注：UI层级管理目前只处理UI元素和粒子动效元素。模型元素后面会渲染到UI元素上从而转换成UI元素来使用。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默认情况下，UI元素使用的SortingLayer和SortingOrder是根据父节点的Canvas使用的SortingLayer和SortingOrder而定。而粒子动效都是有自己的SortingLayer和SortingOrder。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粒子动效由于跟Canvas没啥关系，所以粒子动效的SortingLayer和SortingOrder不会根据他所在哪个UISystem层级而修改。要达到这个效果需要在粒子动效根节点添加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USpeedUILayerElement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.cs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脚本，并选择ELET_Effect类型。如果需要进行层级偏移的话，就修改下面的偏移值。他会根据父节点的偏移值进行叠加。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UI元素需要进行层级偏移的话也是添加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USpeedUILayerElement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.cs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脚本并选择ELECT_UI类型。因为已经更改了Canvas，新的Canvas并不会进行UI射线检测。如果UI元素是需要交互操作的话，需要勾选上</w:t>
      </w:r>
      <w:r>
        <w:drawing>
          <wp:inline distT="0" distB="0" distL="114300" distR="114300">
            <wp:extent cx="1459865" cy="302895"/>
            <wp:effectExtent l="0" t="0" r="698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F9D33"/>
    <w:multiLevelType w:val="multilevel"/>
    <w:tmpl w:val="570F9D33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344AE"/>
    <w:rsid w:val="020775DF"/>
    <w:rsid w:val="02FF46EA"/>
    <w:rsid w:val="11F20AAC"/>
    <w:rsid w:val="166F157D"/>
    <w:rsid w:val="18453B35"/>
    <w:rsid w:val="194A50DC"/>
    <w:rsid w:val="1CF31C63"/>
    <w:rsid w:val="25C34403"/>
    <w:rsid w:val="33B72D32"/>
    <w:rsid w:val="37977AA1"/>
    <w:rsid w:val="3AE27AD7"/>
    <w:rsid w:val="3C897CAC"/>
    <w:rsid w:val="3CC271EF"/>
    <w:rsid w:val="3D817AB0"/>
    <w:rsid w:val="41301625"/>
    <w:rsid w:val="441F7180"/>
    <w:rsid w:val="46550857"/>
    <w:rsid w:val="4B302D2E"/>
    <w:rsid w:val="4B7D3F76"/>
    <w:rsid w:val="54FE7462"/>
    <w:rsid w:val="58C15EA5"/>
    <w:rsid w:val="61852B34"/>
    <w:rsid w:val="61DF1FA7"/>
    <w:rsid w:val="623A6C21"/>
    <w:rsid w:val="624B3AA3"/>
    <w:rsid w:val="6B324438"/>
    <w:rsid w:val="709239D5"/>
    <w:rsid w:val="783246D1"/>
    <w:rsid w:val="7A895E2D"/>
    <w:rsid w:val="7CF27756"/>
    <w:rsid w:val="7DCF7F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2016-08-30T08:19:56Z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