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导入的图片模糊了？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答：编辑器里面右键模糊的图片或者相关的文件夹，选择Reimport。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做Layout的时候相机会360°旋转。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答：在Scene窗口启用2D模式。</w:t>
      </w:r>
      <w:r>
        <w:rPr>
          <w:rFonts w:hint="eastAsia" w:eastAsiaTheme="minorEastAsia"/>
          <w:lang w:val="en-US" w:eastAsia="zh-CN"/>
        </w:rPr>
        <w:object>
          <v:shape id="_x0000_i1025" o:spt="75" type="#_x0000_t75" style="height:26.7pt;width:72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已经9宫格切图更改图片宽高时没效果？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答：图片类型要选择Sliced</w:t>
      </w:r>
      <w:r>
        <w:drawing>
          <wp:inline distT="0" distB="0" distL="114300" distR="114300">
            <wp:extent cx="1135380" cy="499110"/>
            <wp:effectExtent l="0" t="0" r="7620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添加控件时，如果控件不需要接受交互事件的话，将RaycastTarget = false。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关于UGUI的适配方案与锚点，看下面的文章了解下。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"http://www.jianshu.com/p/3cff20ff7e29"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http://www.jianshu.com/p/3cff20ff7e29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"http://www.jianshu.com/p/5a11073e2b77"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http://www.jianshu.com/p/5a11073e2b77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（适配方案在最底部）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射线穿透排序规则</w:t>
      </w:r>
    </w:p>
    <w:p>
      <w:pPr>
        <w:numPr>
          <w:ilvl w:val="0"/>
          <w:numId w:val="0"/>
        </w:numPr>
        <w:tabs>
          <w:tab w:val="left" w:pos="840"/>
        </w:tabs>
        <w:ind w:leftChars="0"/>
      </w:pPr>
      <w:r>
        <w:drawing>
          <wp:inline distT="0" distB="0" distL="114300" distR="114300">
            <wp:extent cx="5268595" cy="23444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DOTween相关文档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(官方文档)http://dotween.demigiant.com/documentation.php?api=SetTweensCapacity 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(基础认识)http://blog.csdn.net/lyh916/article/details/45888117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(序列认识)http://blog.csdn.net/jiejieup/article/details/41521577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(一些例子)http://blog.csdn.net/jiejieup/article/details/41521577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目前DOTween Pro的功能没有整合进来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因为DOTween开启了缓冲，所以如果有记录了Tweener或Sequence引用的地方不使用的话要记得赋空。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可以在收到Kill事件时赋空 .OnKill(()=&gt;myTweenReference = null);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UI层级。UI相关的渲染层级都为UI层。都通过UI相机来显示。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17341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UI层级 官方DropDown控件被遮挡。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1）在DropDown下的Template对象上添加ULayerElementUI组件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2）</w:t>
      </w:r>
      <w:r>
        <w:rPr>
          <w:rFonts w:hint="eastAsia" w:ascii="微软雅黑" w:hAnsi="微软雅黑" w:eastAsia="微软雅黑"/>
          <w:color w:val="FF0000"/>
          <w:sz w:val="18"/>
          <w:lang w:val="zh-CN"/>
        </w:rPr>
        <w:t xml:space="preserve">不勾选 是否设置层级偏移值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zh-CN"/>
        </w:rPr>
      </w:pPr>
      <w:r>
        <w:rPr>
          <w:rFonts w:hint="eastAsia" w:ascii="微软雅黑" w:hAnsi="微软雅黑" w:eastAsia="微软雅黑"/>
          <w:color w:val="000000"/>
          <w:sz w:val="18"/>
          <w:lang w:val="zh-CN"/>
        </w:rPr>
        <w:t xml:space="preserve">  3）勾选 是否需要UI射线检测 </w:t>
      </w:r>
    </w:p>
    <w:p>
      <w:pPr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/>
          <w:color w:val="FF0000"/>
          <w:sz w:val="16"/>
          <w:szCs w:val="20"/>
          <w:lang w:val="en-US" w:eastAsia="zh-CN"/>
        </w:rPr>
        <w:t>注意：上面这部分虽然已经通过扩展DropDown编辑器脚本实现，但如果该编辑器脚本没运行并没保存的话，是不会有这些组件在Template对象上的。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UI层级 美术的粒子效果都挂上USpeedUILayerElement脚本，否则不会计算相对Layer的偏移值。(UI粒子特效的话记得选</w:t>
      </w:r>
      <w:r>
        <w:drawing>
          <wp:inline distT="0" distB="0" distL="114300" distR="114300">
            <wp:extent cx="1515745" cy="200660"/>
            <wp:effectExtent l="0" t="0" r="825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)层级偏移值需要美术与程序开发人员共同维护。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UI层级 涉及模型显示问题。由于模型和UI的渲染方式和顺序不同的原因，新版会将模型渲染到一张贴图上，从而将复杂的遮挡关系模型-UI变为UI-UI。具体使用方法可以参考本文档同一目录下 </w:t>
      </w:r>
      <w:r>
        <w:rPr>
          <w:rFonts w:hint="eastAsia"/>
          <w:color w:val="0070C0"/>
          <w:lang w:val="en-US" w:eastAsia="zh-CN"/>
        </w:rPr>
        <w:t>使用教程/十九、扩展功能之UI效果.docx</w:t>
      </w:r>
      <w:r>
        <w:rPr>
          <w:rFonts w:hint="eastAsia"/>
          <w:lang w:val="en-US" w:eastAsia="zh-CN"/>
        </w:rPr>
        <w:t xml:space="preserve"> 文档的</w:t>
      </w:r>
      <w:r>
        <w:rPr>
          <w:rFonts w:hint="eastAsia"/>
          <w:color w:val="0070C0"/>
          <w:lang w:val="en-US" w:eastAsia="zh-CN"/>
        </w:rPr>
        <w:t xml:space="preserve">UEF_EffectMesh使用方法 </w:t>
      </w:r>
      <w:r>
        <w:rPr>
          <w:rFonts w:hint="eastAsia"/>
          <w:color w:val="auto"/>
          <w:lang w:val="en-US" w:eastAsia="zh-CN"/>
        </w:rPr>
        <w:t>部分。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C9D2A"/>
    <w:multiLevelType w:val="multilevel"/>
    <w:tmpl w:val="570C9D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015D3"/>
    <w:rsid w:val="07BA228C"/>
    <w:rsid w:val="12D20351"/>
    <w:rsid w:val="15267520"/>
    <w:rsid w:val="15EC081A"/>
    <w:rsid w:val="190E4045"/>
    <w:rsid w:val="19E90833"/>
    <w:rsid w:val="1D477057"/>
    <w:rsid w:val="2DA24F3F"/>
    <w:rsid w:val="302C664A"/>
    <w:rsid w:val="3A834DA2"/>
    <w:rsid w:val="3B40426C"/>
    <w:rsid w:val="3C3612D6"/>
    <w:rsid w:val="41FD1DB7"/>
    <w:rsid w:val="42A4288D"/>
    <w:rsid w:val="48487AA9"/>
    <w:rsid w:val="49CC7700"/>
    <w:rsid w:val="51842780"/>
    <w:rsid w:val="5AB003A4"/>
    <w:rsid w:val="6C3E2777"/>
    <w:rsid w:val="6D7938DC"/>
    <w:rsid w:val="72144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2016-08-30T09:30:29Z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