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3647945" cy="19097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7945"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17 de Marzo, 2022</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“Gramática BNF”</w:t>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Curso: </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Compiladores e Intérpretes</w:t>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Profesor: </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Allan Rodriguez Davila</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Estudiantes:</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Keilor Martinez Rodriguez</w:t>
        <w:tab/>
        <w:tab/>
        <w:t xml:space="preserve">2018319336</w:t>
      </w:r>
    </w:p>
    <w:p w:rsidR="00000000" w:rsidDel="00000000" w:rsidP="00000000" w:rsidRDefault="00000000" w:rsidRPr="00000000" w14:paraId="00000013">
      <w:pPr>
        <w:spacing w:line="360" w:lineRule="auto"/>
        <w:ind w:left="1440" w:firstLine="0"/>
        <w:jc w:val="left"/>
        <w:rPr>
          <w:sz w:val="24"/>
          <w:szCs w:val="24"/>
        </w:rPr>
      </w:pPr>
      <w:r w:rsidDel="00000000" w:rsidR="00000000" w:rsidRPr="00000000">
        <w:rPr>
          <w:sz w:val="24"/>
          <w:szCs w:val="24"/>
          <w:rtl w:val="0"/>
        </w:rPr>
        <w:t xml:space="preserve">         Jurgenn Morales Jimenez             2016145484</w:t>
      </w:r>
    </w:p>
    <w:p w:rsidR="00000000" w:rsidDel="00000000" w:rsidP="00000000" w:rsidRDefault="00000000" w:rsidRPr="00000000" w14:paraId="00000014">
      <w:pPr>
        <w:spacing w:line="360" w:lineRule="auto"/>
        <w:ind w:left="1440" w:firstLine="0"/>
        <w:jc w:val="left"/>
        <w:rPr>
          <w:sz w:val="24"/>
          <w:szCs w:val="24"/>
        </w:rPr>
      </w:pPr>
      <w:r w:rsidDel="00000000" w:rsidR="00000000" w:rsidRPr="00000000">
        <w:rPr>
          <w:rtl w:val="0"/>
        </w:rPr>
      </w:r>
    </w:p>
    <w:p w:rsidR="00000000" w:rsidDel="00000000" w:rsidP="00000000" w:rsidRDefault="00000000" w:rsidRPr="00000000" w14:paraId="00000015">
      <w:pPr>
        <w:spacing w:line="360" w:lineRule="auto"/>
        <w:ind w:left="1440" w:firstLine="0"/>
        <w:jc w:val="left"/>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center"/>
        <w:rPr>
          <w:sz w:val="24"/>
          <w:szCs w:val="24"/>
        </w:rPr>
      </w:pPr>
      <w:r w:rsidDel="00000000" w:rsidR="00000000" w:rsidRPr="00000000">
        <w:rPr>
          <w:sz w:val="24"/>
          <w:szCs w:val="24"/>
          <w:rtl w:val="0"/>
        </w:rPr>
        <w:t xml:space="preserve">Valor:</w:t>
      </w:r>
    </w:p>
    <w:p w:rsidR="00000000" w:rsidDel="00000000" w:rsidP="00000000" w:rsidRDefault="00000000" w:rsidRPr="00000000" w14:paraId="00000017">
      <w:pPr>
        <w:spacing w:line="360" w:lineRule="auto"/>
        <w:ind w:left="0" w:firstLine="0"/>
        <w:jc w:val="center"/>
        <w:rPr>
          <w:sz w:val="24"/>
          <w:szCs w:val="24"/>
        </w:rPr>
      </w:pPr>
      <w:r w:rsidDel="00000000" w:rsidR="00000000" w:rsidRPr="00000000">
        <w:rPr>
          <w:sz w:val="24"/>
          <w:szCs w:val="24"/>
          <w:rtl w:val="0"/>
        </w:rPr>
        <w:t xml:space="preserve">5%</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before="0" w:line="360" w:lineRule="auto"/>
        <w:jc w:val="center"/>
        <w:rPr/>
      </w:pPr>
      <w:bookmarkStart w:colFirst="0" w:colLast="0" w:name="_2wq1dv57c4rr" w:id="0"/>
      <w:bookmarkEnd w:id="0"/>
      <w:r w:rsidDel="00000000" w:rsidR="00000000" w:rsidRPr="00000000">
        <w:rPr>
          <w:rtl w:val="0"/>
        </w:rPr>
        <w:t xml:space="preserve">Descripción del Problema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loou5ve6enk6" w:id="1"/>
      <w:bookmarkEnd w:id="1"/>
      <w:r w:rsidDel="00000000" w:rsidR="00000000" w:rsidRPr="00000000">
        <w:rPr>
          <w:rtl w:val="0"/>
        </w:rPr>
        <w:t xml:space="preserve">Diseño del Programa</w:t>
      </w:r>
    </w:p>
    <w:p w:rsidR="00000000" w:rsidDel="00000000" w:rsidP="00000000" w:rsidRDefault="00000000" w:rsidRPr="00000000" w14:paraId="0000001B">
      <w:pPr>
        <w:pStyle w:val="Heading2"/>
        <w:spacing w:after="0" w:before="200" w:lineRule="auto"/>
        <w:rPr/>
      </w:pPr>
      <w:bookmarkStart w:colFirst="0" w:colLast="0" w:name="_ean9ssc7txj1" w:id="2"/>
      <w:bookmarkEnd w:id="2"/>
      <w:r w:rsidDel="00000000" w:rsidR="00000000" w:rsidRPr="00000000">
        <w:rPr>
          <w:rtl w:val="0"/>
        </w:rPr>
        <w:t xml:space="preserve">Lista de terminales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Números enteros y flotantes.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Caracteres e hileras de caracteres.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Identificadores.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Valores booleanos true y false.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Símbolos: punto (.), coma(,), -, +, =, /, *, ~, ^, ++, --, &gt;, &gt;=, &lt;, &lt;=, ==, !=, !, &amp;</w:t>
      </w:r>
      <w:r w:rsidDel="00000000" w:rsidR="00000000" w:rsidRPr="00000000">
        <w:rPr>
          <w:rtl w:val="0"/>
        </w:rPr>
        <w:t xml:space="preserve">, |,</w:t>
      </w:r>
      <w:r w:rsidDel="00000000" w:rsidR="00000000" w:rsidRPr="00000000">
        <w:rPr>
          <w:rtl w:val="0"/>
        </w:rPr>
        <w:t xml:space="preserve"> :, ‘, “, #, llaves, paréntesis y paréntesis cuadrados.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Palabras reservadas: int, float, char, bool, string, main, return, null, if, else, while, switch, case, default, break, sysRead, sysPrint.</w:t>
      </w:r>
    </w:p>
    <w:p w:rsidR="00000000" w:rsidDel="00000000" w:rsidP="00000000" w:rsidRDefault="00000000" w:rsidRPr="00000000" w14:paraId="00000022">
      <w:pPr>
        <w:pStyle w:val="Heading2"/>
        <w:rPr/>
      </w:pPr>
      <w:bookmarkStart w:colFirst="0" w:colLast="0" w:name="_f3x0h4uqrtzb" w:id="3"/>
      <w:bookmarkEnd w:id="3"/>
      <w:r w:rsidDel="00000000" w:rsidR="00000000" w:rsidRPr="00000000">
        <w:rPr>
          <w:rtl w:val="0"/>
        </w:rPr>
        <w:t xml:space="preserve">Lista de no terminales</w:t>
      </w:r>
    </w:p>
    <w:p w:rsidR="00000000" w:rsidDel="00000000" w:rsidP="00000000" w:rsidRDefault="00000000" w:rsidRPr="00000000" w14:paraId="00000023">
      <w:pPr>
        <w:ind w:left="0" w:firstLine="0"/>
        <w:rPr/>
      </w:pPr>
      <w:r w:rsidDel="00000000" w:rsidR="00000000" w:rsidRPr="00000000">
        <w:rPr>
          <w:rtl w:val="0"/>
        </w:rPr>
        <w:t xml:space="preserve">tipoFun, tipoVar, num, literal, arreglo, tipoArreglo, elemArreglo, comentario, programa, bloqueCod, return, bloqueControl, break, crearFuncion, crearParametro, funcion, parametro, sentencia, crearVar, crearAsignVar, crearElemArreg, asignVar, asignElemArreg, salidaEst, estrucControl, if, while, switch, caso, casoDefault, condicion, expr, exprBin, exprUna, exprRel, exprLog, operando, operandoIgual, operadorBin, operadorUna, operadorRel, operadorIgual, operadorLog.</w:t>
      </w:r>
    </w:p>
    <w:p w:rsidR="00000000" w:rsidDel="00000000" w:rsidP="00000000" w:rsidRDefault="00000000" w:rsidRPr="00000000" w14:paraId="00000024">
      <w:pPr>
        <w:pStyle w:val="Heading2"/>
        <w:rPr/>
      </w:pPr>
      <w:bookmarkStart w:colFirst="0" w:colLast="0" w:name="_z9h4mn975sf8" w:id="4"/>
      <w:bookmarkEnd w:id="4"/>
      <w:r w:rsidDel="00000000" w:rsidR="00000000" w:rsidRPr="00000000">
        <w:rPr>
          <w:rtl w:val="0"/>
        </w:rPr>
        <w:t xml:space="preserve">Símbolo inicial</w:t>
      </w:r>
    </w:p>
    <w:p w:rsidR="00000000" w:rsidDel="00000000" w:rsidP="00000000" w:rsidRDefault="00000000" w:rsidRPr="00000000" w14:paraId="00000025">
      <w:pPr>
        <w:rPr/>
      </w:pPr>
      <w:r w:rsidDel="00000000" w:rsidR="00000000" w:rsidRPr="00000000">
        <w:rPr>
          <w:rtl w:val="0"/>
        </w:rPr>
        <w:t xml:space="preserve">inicio</w:t>
      </w:r>
    </w:p>
    <w:p w:rsidR="00000000" w:rsidDel="00000000" w:rsidP="00000000" w:rsidRDefault="00000000" w:rsidRPr="00000000" w14:paraId="00000026">
      <w:pPr>
        <w:pStyle w:val="Heading2"/>
        <w:rPr/>
      </w:pPr>
      <w:bookmarkStart w:colFirst="0" w:colLast="0" w:name="_sd556y1oh5j5" w:id="5"/>
      <w:bookmarkEnd w:id="5"/>
      <w:r w:rsidDel="00000000" w:rsidR="00000000" w:rsidRPr="00000000">
        <w:rPr>
          <w:rtl w:val="0"/>
        </w:rPr>
        <w:t xml:space="preserve">Producciones</w:t>
      </w:r>
    </w:p>
    <w:p w:rsidR="00000000" w:rsidDel="00000000" w:rsidP="00000000" w:rsidRDefault="00000000" w:rsidRPr="00000000" w14:paraId="00000027">
      <w:pPr>
        <w:rPr/>
      </w:pPr>
      <w:r w:rsidDel="00000000" w:rsidR="00000000" w:rsidRPr="00000000">
        <w:rPr>
          <w:rtl w:val="0"/>
        </w:rPr>
        <w:t xml:space="preserve">Ver archivo “Producciones.txt” adjunto.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uxngglymugbv"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pw5gioeh4onv" w:id="7"/>
      <w:bookmarkEnd w:id="7"/>
      <w:r w:rsidDel="00000000" w:rsidR="00000000" w:rsidRPr="00000000">
        <w:rPr>
          <w:rtl w:val="0"/>
        </w:rPr>
        <w:t xml:space="preserve">Análisis de resultados</w:t>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fortalece el trabajo en equipo mediante una constante comunicación vía WhatsApp.</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refuerza el conocimiento sobre las Gramáticas BNF.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Objetivos alcanzados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grupo logró cumplir con todos los requerimientos establecidos por el profesor.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Objetivos logrados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menciona en el punto anterior, el grupo logra cumplir con todos los requerimientos necesarios.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jc w:val="center"/>
        <w:rPr/>
      </w:pPr>
      <w:bookmarkStart w:colFirst="0" w:colLast="0" w:name="_xjn7fv8dwizq" w:id="8"/>
      <w:bookmarkEnd w:id="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7lb98ubljjyg" w:id="9"/>
      <w:bookmarkEnd w:id="9"/>
      <w:r w:rsidDel="00000000" w:rsidR="00000000" w:rsidRPr="00000000">
        <w:rPr>
          <w:rtl w:val="0"/>
        </w:rPr>
        <w:t xml:space="preserve">Bitácora</w:t>
      </w:r>
    </w:p>
    <w:p w:rsidR="00000000" w:rsidDel="00000000" w:rsidP="00000000" w:rsidRDefault="00000000" w:rsidRPr="00000000" w14:paraId="0000003B">
      <w:pPr>
        <w:rPr/>
      </w:pPr>
      <w:r w:rsidDel="00000000" w:rsidR="00000000" w:rsidRPr="00000000">
        <w:rPr>
          <w:rtl w:val="0"/>
        </w:rPr>
        <w:t xml:space="preserve">Para el desarrollo de la tarea se hizo uso de las herramientas GitHub para el desarrollo de la gramática (el repositorio se encuentra en </w:t>
      </w:r>
      <w:hyperlink r:id="rId7">
        <w:r w:rsidDel="00000000" w:rsidR="00000000" w:rsidRPr="00000000">
          <w:rPr>
            <w:color w:val="1155cc"/>
            <w:u w:val="single"/>
            <w:rtl w:val="0"/>
          </w:rPr>
          <w:t xml:space="preserve">https://github.com/Keylor2/T1_BNFGRMR/</w:t>
        </w:r>
      </w:hyperlink>
      <w:r w:rsidDel="00000000" w:rsidR="00000000" w:rsidRPr="00000000">
        <w:rPr>
          <w:rtl w:val="0"/>
        </w:rPr>
        <w:t xml:space="preserve">) y Google Docs para el desarrollo de la documentación, las cuales mantienen un historial de cambios.</w:t>
      </w:r>
    </w:p>
    <w:p w:rsidR="00000000" w:rsidDel="00000000" w:rsidP="00000000" w:rsidRDefault="00000000" w:rsidRPr="00000000" w14:paraId="0000003C">
      <w:pPr>
        <w:rPr/>
      </w:pPr>
      <w:r w:rsidDel="00000000" w:rsidR="00000000" w:rsidRPr="00000000">
        <w:rPr>
          <w:rtl w:val="0"/>
        </w:rPr>
        <w:t xml:space="preserve">El historial de GitHub se puede encontrar en </w:t>
      </w:r>
      <w:hyperlink r:id="rId8">
        <w:r w:rsidDel="00000000" w:rsidR="00000000" w:rsidRPr="00000000">
          <w:rPr>
            <w:color w:val="1155cc"/>
            <w:u w:val="single"/>
            <w:rtl w:val="0"/>
          </w:rPr>
          <w:t xml:space="preserve">https://github.com/Keylor2/T1_BNFGRMR/commits/main</w:t>
        </w:r>
      </w:hyperlink>
      <w:r w:rsidDel="00000000" w:rsidR="00000000" w:rsidRPr="00000000">
        <w:rPr>
          <w:rtl w:val="0"/>
        </w:rPr>
        <w:t xml:space="preserve"> y a continuación se muestran algunas capturas de pantalla como evidencia:</w:t>
      </w:r>
    </w:p>
    <w:p w:rsidR="00000000" w:rsidDel="00000000" w:rsidP="00000000" w:rsidRDefault="00000000" w:rsidRPr="00000000" w14:paraId="0000003D">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historial de Google Docs se puede observar a continuación:</w:t>
      </w:r>
    </w:p>
    <w:p w:rsidR="00000000" w:rsidDel="00000000" w:rsidP="00000000" w:rsidRDefault="00000000" w:rsidRPr="00000000" w14:paraId="00000040">
      <w:pPr>
        <w:rPr/>
      </w:pPr>
      <w:r w:rsidDel="00000000" w:rsidR="00000000" w:rsidRPr="00000000">
        <w:rPr/>
        <w:drawing>
          <wp:inline distB="114300" distT="114300" distL="114300" distR="114300">
            <wp:extent cx="5734050" cy="2793662"/>
            <wp:effectExtent b="0" l="0" r="0" t="0"/>
            <wp:docPr id="2" name="image4.png"/>
            <a:graphic>
              <a:graphicData uri="http://schemas.openxmlformats.org/drawingml/2006/picture">
                <pic:pic>
                  <pic:nvPicPr>
                    <pic:cNvPr id="0" name="image4.png"/>
                    <pic:cNvPicPr preferRelativeResize="0"/>
                  </pic:nvPicPr>
                  <pic:blipFill>
                    <a:blip r:embed="rId11"/>
                    <a:srcRect b="0" l="0" r="0" t="13481"/>
                    <a:stretch>
                      <a:fillRect/>
                    </a:stretch>
                  </pic:blipFill>
                  <pic:spPr>
                    <a:xfrm>
                      <a:off x="0" y="0"/>
                      <a:ext cx="5734050" cy="2793662"/>
                    </a:xfrm>
                    <a:prstGeom prst="rect"/>
                    <a:ln/>
                  </pic:spPr>
                </pic:pic>
              </a:graphicData>
            </a:graphic>
          </wp:inline>
        </w:drawing>
      </w: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jc w:val="center"/>
    </w:pPr>
    <w:rPr>
      <w:color w:val="434343"/>
      <w:sz w:val="28"/>
      <w:szCs w:val="28"/>
    </w:rPr>
  </w:style>
  <w:style w:type="paragraph" w:styleId="Heading2">
    <w:name w:val="heading 2"/>
    <w:basedOn w:val="Normal"/>
    <w:next w:val="Normal"/>
    <w:pPr>
      <w:keepNext w:val="1"/>
      <w:keepLines w:val="1"/>
      <w:spacing w:before="20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Keylor2/T1_BNFGRMR/" TargetMode="External"/><Relationship Id="rId8" Type="http://schemas.openxmlformats.org/officeDocument/2006/relationships/hyperlink" Target="https://github.com/Keylor2/T1_BNFGRMR/commits/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