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60" w:line="288" w:lineRule="auto"/>
        <w:jc w:val="center"/>
      </w:pPr>
      <w:r>
        <w:rPr>
          <w:rFonts w:ascii="Arial Unicode MS" w:hAnsi="Arial Unicode MS" w:eastAsia="Arial Unicode MS"/>
          <w:b/>
          <w:color w:val="B88B39"/>
          <w:sz w:val="20"/>
        </w:rPr>
        <w:t>CODEX 执行规范</w:t>
      </w:r>
    </w:p>
    <w:p>
      <w:pPr>
        <w:spacing w:before="0" w:after="200" w:line="269" w:lineRule="auto"/>
        <w:jc w:val="center"/>
      </w:pPr>
      <w:r>
        <w:rPr>
          <w:rFonts w:ascii="Arial Unicode MS" w:hAnsi="Arial Unicode MS" w:eastAsia="Arial Unicode MS"/>
          <w:b/>
          <w:color w:val="173F3C"/>
          <w:sz w:val="54"/>
        </w:rPr>
        <w:t>从策划案文档到</w:t>
        <w:br/>
        <w:t>可编辑战略思维导图网页</w:t>
      </w:r>
    </w:p>
    <w:p>
      <w:pPr>
        <w:spacing w:before="0" w:after="560" w:line="288" w:lineRule="auto"/>
        <w:jc w:val="center"/>
        <w:pBdr>
          <w:bottom w:val="single" w:sz="8" w:space="5" w:color="1F756A"/>
        </w:pBdr>
      </w:pPr>
      <w:r>
        <w:rPr>
          <w:rFonts w:ascii="Arial Unicode MS" w:hAnsi="Arial Unicode MS" w:eastAsia="Arial Unicode MS"/>
          <w:b w:val="0"/>
          <w:color w:val="1F756A"/>
          <w:sz w:val="26"/>
        </w:rPr>
        <w:t>一份可直接上传给空白 Codex 的工作标准与验收协议</w:t>
      </w:r>
    </w:p>
    <w:p>
      <w:pPr>
        <w:spacing w:before="0" w:after="440" w:line="288" w:lineRule="auto"/>
      </w:pPr>
      <w:r>
        <w:rPr>
          <w:rFonts w:ascii="Arial Unicode MS" w:hAnsi="Arial Unicode MS" w:eastAsia="Arial Unicode MS"/>
          <w:b w:val="0"/>
          <w:color w:val="18302F"/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本文件的用途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将本文件与任意策划案 DOCX / PDF 一起上传给 Codex。Codex 必须先完整理解策划案，再把章节素材重构为一条可论证、可归纳、可交互的战略思维导图，而不是复制目录。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spacing w:before="360" w:after="80" w:line="288" w:lineRule="auto"/>
      </w:pPr>
      <w:r>
        <w:rPr>
          <w:rFonts w:ascii="Arial Unicode MS" w:hAnsi="Arial Unicode MS" w:eastAsia="Arial Unicode MS"/>
          <w:b/>
          <w:color w:val="657977"/>
          <w:sz w:val="18"/>
        </w:rPr>
        <w:t>适用输入</w:t>
      </w:r>
    </w:p>
    <w:p>
      <w:pPr>
        <w:spacing w:before="0" w:after="240" w:line="288" w:lineRule="auto"/>
      </w:pPr>
      <w:r>
        <w:rPr>
          <w:rFonts w:ascii="Arial Unicode MS" w:hAnsi="Arial Unicode MS" w:eastAsia="Arial Unicode MS"/>
          <w:b w:val="0"/>
          <w:color w:val="18302F"/>
          <w:sz w:val="22"/>
        </w:rPr>
        <w:t>品牌策划案、产品创新方案、研究报告、概念提案、市场洞察、用户研究、商业计划及其他长篇结构化文档。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/>
          <w:color w:val="657977"/>
          <w:sz w:val="18"/>
        </w:rPr>
        <w:t>目标输出</w:t>
      </w:r>
    </w:p>
    <w:p>
      <w:pPr>
        <w:spacing w:before="0" w:after="240" w:line="288" w:lineRule="auto"/>
      </w:pPr>
      <w:r>
        <w:rPr>
          <w:rFonts w:ascii="Arial Unicode MS" w:hAnsi="Arial Unicode MS" w:eastAsia="Arial Unicode MS"/>
          <w:b w:val="0"/>
          <w:color w:val="18302F"/>
          <w:sz w:val="22"/>
        </w:rPr>
        <w:t>一个可在线或本地预览、可拖拽平移、可缩放、可展开收起、可搜索、可编辑节点、可增删层级并可自动保存的思维导图网页。</w:t>
      </w:r>
    </w:p>
    <w:p>
      <w:pPr>
        <w:spacing w:before="440" w:after="120" w:line="288" w:lineRule="auto"/>
        <w:jc w:val="center"/>
      </w:pPr>
      <w:r>
        <w:rPr>
          <w:rFonts w:ascii="Arial Unicode MS" w:hAnsi="Arial Unicode MS" w:eastAsia="Arial Unicode MS"/>
          <w:b w:val="0"/>
          <w:color w:val="657977"/>
          <w:sz w:val="17"/>
        </w:rPr>
        <w:t>版本 1.0  ·  复现标准：海信空气感知屏战略思维导图</w:t>
      </w:r>
    </w:p>
    <w:p>
      <w:r>
        <w:br w:type="page"/>
      </w:r>
    </w:p>
    <w:p>
      <w:pPr>
        <w:pStyle w:val="Heading1"/>
        <w:keepNext/>
      </w:pPr>
      <w:r>
        <w:t>0. 给 Codex 的直接执行指令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最高优先级指令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你正在执行“策划案 → 可编辑战略思维导图网页”任务。本规范是交付标准。除非用户明确要求改变，否则必须完整遵守。不要只总结章节，不要先入为主地从产品结论开始，也不要在未读完文档时制作导图。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0.1 启动方式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用户通常会同时上传本规范与一份策划案。收到后直接开始工作；仅当缺少策划案文件、文件损坏或输出位置完全不可判断时，才询问用户。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/>
          <w:color w:val="173F3C"/>
          <w:sz w:val="21"/>
        </w:rPr>
        <w:t>建议用户在空白 Codex 中发送：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EF2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可复制任务语句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请阅读全文策划案，并严格按照《策划案到可编辑战略思维导图 Codex 执行规范》制作可预览、可编辑的思维导图网页。不要复制目录，要重构完整论证过程，并完成验证。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0.2 最终交付必须同时满足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内容层：导图能够解释“为什么得出这个产品定义”，而不只是展示“定义是什么”。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逻辑层：任意子节点都能被父节点准确概括；兄弟节点处于同一分类维度且尽量互斥、共同完整。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结构层：同时呈现前置论证过程和最终创新策略，阶段输出能自然导向下一阶段。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产品层：网页支持平移、缩放、折叠、搜索、节点编辑、增删、自动保存、导入导出与视图复位。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验证层：内容覆盖、父子逻辑、网页构建和核心交互均完成检查后才可交付。</w:t>
      </w:r>
    </w:p>
    <w:p>
      <w:pPr>
        <w:pStyle w:val="Heading1"/>
        <w:keepNext/>
      </w:pPr>
      <w:r>
        <w:t>1. 核心原则：这不是目录可视化</w:t>
      </w:r>
    </w:p>
    <w:p>
      <w:pPr>
        <w:pStyle w:val="Heading2"/>
        <w:keepNext/>
      </w:pPr>
      <w:r>
        <w:t>1.1 错误输出的典型特征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2088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错误做法</w:t>
            </w:r>
          </w:p>
        </w:tc>
        <w:tc>
          <w:tcPr>
            <w:tcW w:type="dxa" w:w="3384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为什么不合格</w:t>
            </w:r>
          </w:p>
        </w:tc>
        <w:tc>
          <w:tcPr>
            <w:tcW w:type="dxa" w:w="3528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正确替代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把原文一级、二级标题直接搬成节点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章节是写作顺序，不一定是推理关系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按需求、证据、洞察、机会、策略重新归类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开篇直接呈现产品定义和功能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用户看不到结论从何而来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先展示需求整理、问题研究、人群、场景、竞品和机会收敛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节点只是关键词，没有解释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无法判断归纳关系，也失去原文细节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标题表达结论，detail 保存证据、边界或例子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所有内容都平铺在同一层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不同抽象层级混杂，无法阅读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建立阶段 → 主题 → 判断 → 证据/行动的多层结构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为了层级多而机械拆词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节点虽多但没有信息增量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只有存在独立判断、证据、对象或行动时才拆分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1.2 合格导图的本质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合格导图是一套“可导航的论证模型”。它应该允许读者从根节点一路回答：客户为什么提出需求？真实问题是什么？谁受影响？在哪些场景发生？市场如何解决？证据收敛出什么机会？机会如何转化为产品定义、功能、形态、交互与商业闭环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一句话判断标准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如果删除原文目录，读者仍能只看导图理解策划案的主要观点、推导逻辑与执行结论，这张导图才算成立。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r>
        <w:br w:type="page"/>
      </w:r>
    </w:p>
    <w:p>
      <w:pPr>
        <w:pStyle w:val="Heading1"/>
        <w:keepNext/>
      </w:pPr>
      <w:r>
        <w:t>2. 完整工作流程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必须按以下顺序完成。可以内部迭代，但不得跳过阅读全文、逻辑重构和验收。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读取文件：提取正文、标题层级、表格、批注、脚注、图片说明及引用；确认页数、段落数和章节范围。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阅读全文：先形成文档级理解，再记录关键判断；不得读到一个结论就提前开工。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建立内容账本：标注每个重要信息单元属于需求、问题、用户、场景、竞品、机会、产品、执行、商业或风险。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重构论证链：把章节素材重排为“研究起点 → 分析证据 → 阶段输出 → 机会收敛 → 产品定义”。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设计树结构：确定根节点、阶段节点、主题节点、判断节点和证据/行动节点；检查父子归纳关系。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编写节点文案：标题短而有判断，说明保留原文事实、例子、边界、风险和应对策略。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制作交互网页：实现完整导图、编辑器、视图控制和本地持久化。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构建与预览：确保页面能够编译并打开；修复实际错误。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执行双重验收：先验收内容逻辑，再验收交互与布局；未通过不得宣称完成。</w:t>
      </w:r>
    </w:p>
    <w:p>
      <w:pPr>
        <w:pStyle w:val="Heading1"/>
        <w:keepNext/>
      </w:pPr>
      <w:r>
        <w:t>3. 第一阶段：如何完整理解策划案</w:t>
      </w:r>
    </w:p>
    <w:p>
      <w:pPr>
        <w:pStyle w:val="Heading2"/>
        <w:keepNext/>
      </w:pPr>
      <w:r>
        <w:t>3.1 全文读取要求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读取所有非空段落，不能只读取目录、摘要、前几页或标题。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表格必须逐行读取；表格常承载竞品矩阵、配置分级、研究结论和执行计划。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图片无法直接提取文字时，至少记录图片标题、图注、所在章节和它支持的论点。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区分作者的结论、论据、案例、建议、风险、传播话术和重复强调；不要把它们混成同一类节点。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重复内容不重复堆节点，而是合并为一个更强的判断，并在说明中保留多个支持证据。</w:t>
      </w:r>
    </w:p>
    <w:p>
      <w:pPr>
        <w:pStyle w:val="Heading2"/>
        <w:keepNext/>
      </w:pPr>
      <w:r>
        <w:t>3.2 内容账本字段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44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需要记录什么</w:t>
            </w:r>
          </w:p>
        </w:tc>
        <w:tc>
          <w:tcPr>
            <w:tcW w:type="dxa" w:w="432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原文位置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章节、标题或段落范围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覆盖检查与回溯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信息类型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需求 / 问题 / 洞察 / 证据 / 机会 / 策略 / 风险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重构逻辑阶段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核心判断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用一句完整陈述表达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转为节点标题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支持信息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数据、案例、现象、用户语言、竞品信号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转为 detail 或子节点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对象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用户、空间、产品、品牌、渠道、技术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避免分类维度混乱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因果方向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它解释什么、导向什么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形成阶段输出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优先级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核心 / 重要 / 补充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控制默认展开与信息密度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3.3 只允许基于文档推导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节点内容优先来自用户上传的策划案。可以进行归纳、合并、改写和逻辑推断，但不能凭空添加市场数据、用户结论、竞品事实或技术指标。若需要外部补充研究，必须先明确其来源，并把“文档观点”和“外部验证”区分开。</w:t>
      </w:r>
    </w:p>
    <w:p>
      <w:r>
        <w:br w:type="page"/>
      </w:r>
    </w:p>
    <w:p>
      <w:pPr>
        <w:pStyle w:val="Heading1"/>
        <w:keepNext/>
      </w:pPr>
      <w:r>
        <w:t>4. 第二阶段：把章节重构为论证过程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默认使用以下七阶段骨架。文档不具备某一阶段时可以合并，但不得因此直接跳到结论。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80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8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252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阶段输出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01 需求整理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客户说要什么？背后真正想解决什么？有哪些约束？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被重新定义的研究任务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02 问题研究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品类、价值与现有体验的核心矛盾是什么？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需要被解决的关键问题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03 人群分析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谁会使用、购买或受影响？他们要完成什么任务？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用户价值与购买理由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04 场景研究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问题何时、何地、由什么触发？现有方案为何不足？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能够验证价值的高频情境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05 竞品分析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直接竞品怎么做？跨行业抬高了什么标准？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市场空白、可借鉴与不可照搬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06 机会收敛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哪些方向同时满足用户、品类、品牌与商业标准？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被筛选后的产品机会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07 产品定义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产品是什么、为谁、解决什么、如何实现与赚钱？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功能、形态、交互、路线、风险与执行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4.1 每个阶段内部必须形成闭环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一个阶段不应只是若干主题的集合。推荐使用以下内部结构：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输入：来自客户、文档事实、用户现象或竞品信号。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分析维度：把输入分成互不混杂的观察角度。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关键判断：用明确陈述总结每一维度的意义。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证据或例子：说明为什么可以得出判断。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阶段输出：用一句结论说明本阶段为下一阶段提供了什么。</w:t>
      </w:r>
    </w:p>
    <w:p>
      <w:pPr>
        <w:pStyle w:val="Heading2"/>
        <w:keepNext/>
      </w:pPr>
      <w:r>
        <w:t>4.2 因果链写法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推荐句式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现象 / 需求 → 暴露的问题 → 用户与场景证据 → 竞品参照 → 机会筛选 → 产品定义 → 功能与体验 → 商业价值与风险闭环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1"/>
        <w:keepNext/>
      </w:pPr>
      <w:r>
        <w:t>5. 第三阶段：设计可归纳的树结构</w:t>
      </w:r>
    </w:p>
    <w:p>
      <w:pPr>
        <w:pStyle w:val="Heading2"/>
        <w:keepNext/>
      </w:pPr>
      <w:r>
        <w:t>5.1 节点层级职责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512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84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04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文案示例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L0 根节点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定义整个研究对象与最终任务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某品牌产品创新论证全景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L1 阶段节点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表达研究过程或战略模块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03｜人群分析：谁会为它买单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L2 主题节点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一个阶段下的分析维度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家庭关系带来的关注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L3 判断节点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可独立成立的观点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有孩子家庭关注洁净、温差与直吹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L4+ 证据/行动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例子、指标、触发、策略、功能或对策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显示活动区、舒适区与人体避风范围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5.2 父子关系四问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归纳问：父节点能否完整概括所有直接子节点？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同维问：兄弟节点是否使用同一分类标准，例如都是人群、场景、问题或策略？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增量问：子节点是否增加了独立信息，而非重复父节点换一种说法？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必要问：如果删除这个节点，论证或执行信息是否会明显损失？</w:t>
      </w:r>
    </w:p>
    <w:p>
      <w:pPr>
        <w:pStyle w:val="Heading2"/>
        <w:keepNext/>
      </w:pPr>
      <w:r>
        <w:t>5.3 拆分与合并规则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当一句话同时包含两个不同对象、两种因果或两个执行动作时，应拆成兄弟节点。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当多个原文章节反复支持同一结论时，应合并为一个判断，把各处证据放进说明或下级节点。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列表元素不足以独立解释、没有信息增量时，不为追求层级而继续拆分。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核心内容应达到 4–6 层；补充信息可以较浅。层级深度服务理解，不追求统一。</w:t>
      </w:r>
    </w:p>
    <w:p>
      <w:r>
        <w:br w:type="page"/>
      </w:r>
    </w:p>
    <w:p>
      <w:pPr>
        <w:pStyle w:val="Heading1"/>
        <w:keepNext/>
      </w:pPr>
      <w:r>
        <w:t>6. 节点文案标准</w:t>
      </w:r>
    </w:p>
    <w:p>
      <w:pPr>
        <w:pStyle w:val="Heading2"/>
        <w:keepNext/>
      </w:pPr>
      <w:r>
        <w:t>6.1 标题写结论，不只写名词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360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弱标题</w:t>
            </w:r>
          </w:p>
        </w:tc>
        <w:tc>
          <w:tcPr>
            <w:tcW w:type="dxa" w:w="540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强标题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用户需求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用户购买的是“被照顾的确定感”，不是屏幕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行业趋势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家电屏幕化的本质是角色升级，不是尺寸变大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竞品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直接竞品能力趋同，但价值表达仍弱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卧室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卧室屏幕必须让位于睡眠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风险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信息不准确会迅速损害用户信任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6.2 标题与说明的分工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title：短、可扫描、包含判断；推荐 8–28 个汉字。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detail：保存原因、证据、例子、边界和执行要求；推荐 1–3 句。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tag：只标记节点角色，例如“研究起点”“用户洞察”“推导结果”，不要替代标题。</w:t>
      </w:r>
    </w:p>
    <w:p>
      <w:pPr>
        <w:pStyle w:val="Heading2"/>
        <w:keepNext/>
      </w:pPr>
      <w:r>
        <w:t>6.3 信息密度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一级阶段通常 5–8 个；每个阶段 3–6 个主题；每个主题 2–6 个判断。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长文档通常需要 80–180 个有效节点。节点多不等于质量高，必须通过父子关系检查。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页面第一眼只展开 L0–L1 或少量关键 L2；其余通过折叠逐步阅读。</w:t>
      </w:r>
    </w:p>
    <w:p>
      <w:pPr>
        <w:pStyle w:val="Heading1"/>
        <w:keepNext/>
      </w:pPr>
      <w:r>
        <w:t>7. 网页产品标准</w:t>
      </w:r>
    </w:p>
    <w:p>
      <w:pPr>
        <w:pStyle w:val="Heading2"/>
        <w:keepNext/>
      </w:pPr>
      <w:r>
        <w:t>7.1 必做能力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656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392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交互要求</w:t>
            </w:r>
          </w:p>
        </w:tc>
        <w:tc>
          <w:tcPr>
            <w:tcW w:type="dxa" w:w="2952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拖拽平移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按住画布空白处拖动；节点和表单操作不触发平移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鼠标与触摸均可移动视角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缩放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提供放大、缩小和百分比反馈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大导图可查看全局与细节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适应视图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一键重置缩放和平移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操作后回到初始可读位置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展开/收起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有子节点时显示明确控件；搜索时自动暴露匹配路径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各阶段可独立折叠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搜索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同时搜索标题与说明并高亮结果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输入关键词可定位观点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节点编辑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可编辑标题、说明和标签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修改后立即反映在导图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结构编辑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可添加子节点、删除非根节点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树结构可持续扩展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本地保存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使用浏览器本地存储保存用户修改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刷新页面后内容仍在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导入导出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以 JSON 等结构化格式备份与恢复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导出的数据可再次导入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2"/>
        <w:keepNext/>
      </w:pPr>
      <w:r>
        <w:t>7.2 视觉与布局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必须有清晰连接线，不能让节点像互不相关的卡片堆。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根节点、阶段节点、主题节点和普通节点应通过色彩、尺寸或边框形成层级差异。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采用克制的商务视觉；优先保证长时间阅读，不使用无意义渐变、炫光或大面积装饰。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画布应足够大且不被页面滚动限制；编辑面板应固定在侧边并可关闭。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桌面端为主要体验，同时保证窄屏不溢出、编辑器不会完全遮挡内容。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默认折叠策略应让读者先看到完整论证阶段，再自行深入。</w:t>
      </w:r>
    </w:p>
    <w:p>
      <w:pPr>
        <w:pStyle w:val="Heading2"/>
        <w:keepNext/>
      </w:pPr>
      <w:r>
        <w:t>7.3 推荐数据模型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EF2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节点结构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MapNode = { id: string; title: string; detail?: string; tag?: string; children?: MapNode[] }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18302F"/>
          <w:sz w:val="21"/>
        </w:rPr>
        <w:t>实现技术可以根据工作区现状选择。优先复用现有框架和依赖；不要为了导图引入沉重依赖。如果现有项目没有图形库，可以使用嵌套 DOM、CSS 连接线与 transform 完成平移缩放。</w:t>
      </w:r>
    </w:p>
    <w:p>
      <w:r>
        <w:br w:type="page"/>
      </w:r>
    </w:p>
    <w:p>
      <w:pPr>
        <w:pStyle w:val="Heading1"/>
        <w:keepNext/>
      </w:pPr>
      <w:r>
        <w:t>8. 内容覆盖与质量验收</w:t>
      </w:r>
    </w:p>
    <w:p>
      <w:pPr>
        <w:pStyle w:val="Heading2"/>
        <w:keepNext/>
      </w:pPr>
      <w:r>
        <w:t>8.1 内容覆盖检查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策划案的核心结论是否全部进入导图？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重要论据、用户矛盾、场景、竞品信号、功能建议、风险与对策是否被保留？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是否有大段内容只因不在标题中而被遗漏？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重复观点是否被合并，而非机械重复？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导图是否既保留作者观点，又通过重组提高了逻辑清晰度？</w:t>
      </w:r>
    </w:p>
    <w:p>
      <w:pPr>
        <w:pStyle w:val="Heading2"/>
        <w:keepNext/>
      </w:pPr>
      <w:r>
        <w:t>8.2 逻辑验收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根节点能概括全部一级阶段。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每个阶段都有明确研究问题和阶段输出。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每个父节点都能概括直接子节点，不存在明显错挂。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兄弟节点处于同一分析维度，没有“人群、功能、风险”混在一层。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产品定义能追溯到前面的需求、问题、人群、场景和竞品证据。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功能不是凭空出现，而是对应某个问题、任务或场景。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风险都有对应的控制策略，商业价值有实现路径。</w:t>
      </w:r>
    </w:p>
    <w:p>
      <w:pPr>
        <w:pStyle w:val="Heading2"/>
        <w:keepNext/>
      </w:pPr>
      <w:r>
        <w:t>8.3 网页验收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页面成功构建，无阻断性交互错误。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平移、缩放和复位连续可用，不与节点点击冲突。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折叠、搜索、编辑、增删、自动保存、导入和导出均可工作。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默认视图能看清总体阶段，不会一打开就铺满全部细节。</w:t>
      </w:r>
    </w:p>
    <w:p>
      <w:pPr>
        <w:pStyle w:val="ListBullet"/>
        <w:spacing w:after="8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长标题能够换行，节点不重叠，连接关系可辨认。</w:t>
      </w:r>
    </w:p>
    <w:p>
      <w:pPr>
        <w:pStyle w:val="Heading2"/>
        <w:keepNext/>
      </w:pPr>
      <w:r>
        <w:t>8.4 评分门槛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2232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52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5544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全文覆盖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25%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主要观点、证据、场景、策略和风险无重大遗漏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论证完整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25%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结论可从前置分析自然推导，不先给答案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父子逻辑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20%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绝大多数节点可被父级准确归纳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内容表达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10%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标题有判断，说明有证据，避免空泛名词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交互完整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15%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全部必做交互可用且不冲突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视觉可读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5%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层级清楚、默认视图合理、长内容可阅读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交付门槛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总分必须达到 85/100，且“论证完整”“父子逻辑”“交互完整”三项不得低于各自权重的 80%。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pPr>
        <w:pStyle w:val="Heading1"/>
        <w:keepNext/>
      </w:pPr>
      <w:r>
        <w:t>9. 常见失败与修正动作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324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失败现象</w:t>
            </w:r>
          </w:p>
        </w:tc>
        <w:tc>
          <w:tcPr>
            <w:tcW w:type="dxa" w:w="5760"/>
            <w:shd w:fill="173F3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修正动作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打开就是产品定义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在原有内容前增加需求、问题、人群、场景、竞品和机会收敛；保留原内容作为最终阶段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导图像目录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隐藏原章节编号，按信息类型与因果关系重新归类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层级很深但内容空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合并只有措辞差异的节点；每个叶子节点必须增加证据或行动信息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节点太长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标题保留判断，背景和例子移入 detail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展开后无法浏览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默认折叠一级阶段，增加平移、缩放和适应视图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拖拽会误点节点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只允许从空白画布启动平移，交互控件阻止拖拽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刷新后修改消失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使用版本化本地存储键；结构更新时处理迁移或升级键</w:t>
            </w:r>
          </w:p>
        </w:tc>
      </w:tr>
      <w:t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为了发布破坏现有项目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18302F"/>
                <w:sz w:val="18"/>
              </w:rPr>
              <w:t>保留现有架构和首页，使用独立路由；发布失败不应损害本地交付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r>
        <w:br w:type="page"/>
      </w:r>
    </w:p>
    <w:p>
      <w:pPr>
        <w:pStyle w:val="Heading1"/>
        <w:keepNext/>
      </w:pPr>
      <w:r>
        <w:t>10. 可直接执行的完整任务协议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/>
          <w:b w:val="0"/>
          <w:color w:val="657977"/>
          <w:sz w:val="21"/>
        </w:rPr>
        <w:t>以下内容是本规范的压缩执行版。Codex 读完本文件后，应把它视为当前任务的行动协议。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完整读取用户上传的策划案正文、标题、表格与图注，先形成文档级理解。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不要复制原文目录。建立内容账本，把信息归类为需求、问题、人群、场景、竞品、机会、产品、执行、商业和风险。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用七阶段结构重构内容：需求整理 → 问题研究 → 人群分析 → 场景研究 → 竞品分析 → 机会收敛 → 产品定义与创新策略。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每个阶段必须包含分析维度、关键判断、支持信息和阶段输出；产品结论必须能追溯到前置证据。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设计多层树结构。所有子节点必须可被父节点归纳；兄弟节点必须处于同一分类维度。核心内容应达到 4–6 层，但不得机械拆分。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节点标题写判断，说明写原因、证据、例子、边界或行动。充分覆盖原文，不凭空添加事实。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制作独立、可预览的网页导图，并实现：空白画布拖拽平移、触摸平移、缩放、适应视图、展开收起、搜索高亮、节点编辑、添加子节点、删除节点、本地自动保存、JSON 导入导出和恢复原版。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默认只展开总体论证阶段，让读者先理解全局，再逐层深入。保留清晰连接线和层级化视觉。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完成构建检查，并按内容覆盖、论证完整、父子逻辑、交互完整和视觉可读五方面验收。</w:t>
      </w:r>
    </w:p>
    <w:p>
      <w:pPr>
        <w:pStyle w:val="ListNumber"/>
        <w:spacing w:after="100" w:line="283" w:lineRule="auto"/>
      </w:pPr>
      <w:r>
        <w:rPr>
          <w:rFonts w:ascii="Arial Unicode MS" w:hAnsi="Arial Unicode MS" w:eastAsia="Arial Unicode MS"/>
          <w:color w:val="18302F"/>
          <w:sz w:val="20"/>
        </w:rPr>
        <w:t>最终向用户交付可打开的预览地址或本地页面，并简要说明论证阶段与编辑能力。不得在核心功能未验证时宣称完成。</w:t>
      </w:r>
    </w:p>
    <w:p>
      <w:pPr>
        <w:pStyle w:val="Heading1"/>
        <w:keepNext/>
      </w:pPr>
      <w:r>
        <w:t>11. 交付前最终清单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已完整阅读全文与表格，而不是只看标题。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导图开头是研究与论证过程，不是创新结论。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需求、问题、人群、场景、竞品、机会和产品定义均有独立阶段。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每个阶段都有清晰的阶段输出。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产品定义能从机会收敛自然得出。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现有策划案中的关键观点、例子、功能、风险和对策已被覆盖。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不存在明显错挂节点或混合分类维度。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默认视图可读，各阶段可以展开收起。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画布可以用鼠标和触摸拖动平移。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缩放与适应视图可用。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搜索、编辑、增删、保存、导入导出可用。</w:t>
      </w:r>
    </w:p>
    <w:p>
      <w:pPr>
        <w:pStyle w:val="ListBullet"/>
        <w:spacing w:after="100"/>
      </w:pPr>
      <w:r>
        <w:rPr>
          <w:rFonts w:ascii="Arial Unicode MS" w:hAnsi="Arial Unicode MS" w:eastAsia="Arial Unicode MS"/>
          <w:color w:val="18302F"/>
          <w:sz w:val="20"/>
        </w:rPr>
        <w:t>☐  构建成功，页面能够打开。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DDF1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完成定义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只有当以上清单全部满足，才可以向用户汇报“已完成”。如果存在阻塞，应明确说明缺失项、已完成部分和下一步，不得用“页面已生成”替代质量验收。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p>
      <w:r>
        <w:br w:type="page"/>
      </w:r>
    </w:p>
    <w:p>
      <w:pPr>
        <w:pStyle w:val="Heading1"/>
        <w:keepNext/>
      </w:pPr>
      <w:r>
        <w:t>附录 A｜建议的导图顶层模板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01｜需求整理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显性需求 / 隐性诉求 / 约束条件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02｜问题研究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品类矛盾 / 价值矛盾 / 界面矛盾 / 失败假设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03｜人群分析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基础画像 / 家庭角色 / 用户任务 / 使用张力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04｜场景研究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场景触发 / 用户问题 / 现有不足 / 验证价值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05｜竞品分析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直接竞品 / 跨行业参照 / 可借鉴 / 不可照搬 / 品牌机会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06｜机会收敛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筛选标准 / 核心推导链 / 排除方向 / 产品机会 / 阶段输出</w:t>
      </w:r>
    </w:p>
    <w:p>
      <w:pPr>
        <w:spacing w:before="140" w:after="40" w:line="288" w:lineRule="auto"/>
      </w:pPr>
      <w:r>
        <w:rPr>
          <w:rFonts w:ascii="Arial Unicode MS" w:hAnsi="Arial Unicode MS" w:eastAsia="Arial Unicode MS"/>
          <w:b/>
          <w:color w:val="173F3C"/>
          <w:sz w:val="22"/>
        </w:rPr>
        <w:t>07｜产品定义与策略</w:t>
      </w:r>
    </w:p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657977"/>
          <w:sz w:val="19"/>
        </w:rPr>
        <w:t>产品角色 / 核心价值 / 功能体系 / 交互 / 形态 / 产品组合 / 商业 / 风险 / 执行</w:t>
      </w:r>
    </w:p>
    <w:p>
      <w:pPr>
        <w:pStyle w:val="Heading1"/>
        <w:keepNext/>
      </w:pPr>
      <w:r>
        <w:t>附录 B｜Codex 最终回复模板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EF2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756A"/>
                <w:sz w:val="18"/>
              </w:rPr>
              <w:t>回复格式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173F3C"/>
                <w:sz w:val="22"/>
              </w:rPr>
              <w:t>已完成策划案的全文理解与逻辑重构，并制作可编辑思维导图网页。导图按照“需求整理—问题研究—人群分析—场景研究—竞品分析—机会收敛—产品定义与策略”展开，共包含 [节点数量] 个观点节点。支持拖拽平移、缩放、折叠、搜索、节点编辑、增删、自动保存与导入导出。预览地址：[地址]。</w:t>
            </w:r>
          </w:p>
        </w:tc>
      </w:tr>
    </w:tbl>
    <w:p>
      <w:pPr>
        <w:spacing w:before="0" w:after="80" w:line="288" w:lineRule="auto"/>
      </w:pPr>
      <w:r>
        <w:rPr>
          <w:rFonts w:ascii="Arial Unicode MS" w:hAnsi="Arial Unicode MS" w:eastAsia="Arial Unicode MS"/>
          <w:b w:val="0"/>
          <w:color w:val="18302F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68" w:bottom="1123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57977"/>
        <w:sz w:val="16"/>
      </w:rPr>
      <w:t>策划案 → 论证体系 → 可编辑导图网页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B8CBC7"/>
      </w:pBdr>
    </w:pPr>
    <w:r>
      <w:rPr>
        <w:rFonts w:ascii="Arial Unicode MS" w:hAnsi="Arial Unicode MS" w:eastAsia="Arial Unicode MS"/>
        <w:b/>
        <w:color w:val="657977"/>
        <w:sz w:val="16"/>
      </w:rPr>
      <w:t>CODEX EXECUTION STANDARD  ·  STRATEGIC MIND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/>
      <w:color w:val="1830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F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75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策划案到可编辑战略思维导图：Codex执行规范</dc:title>
  <dc:subject>将长篇策划案转化为具备完整论证过程的可编辑思维导图网页</dc:subject>
  <dc:creator>Codex</dc:creator>
  <cp:keywords>Codex, 策划案, 思维导图, 战略分析, 网页, 执行规范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