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rPr>
              <w:drawing>
                <wp:inline distB="19050" distT="19050" distL="19050" distR="19050">
                  <wp:extent cx="533400" cy="54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Carrera: </w:t>
            </w:r>
            <w:r w:rsidDel="00000000" w:rsidR="00000000" w:rsidRPr="00000000">
              <w:rPr>
                <w:rFonts w:ascii="Roboto" w:cs="Roboto" w:eastAsia="Roboto" w:hAnsi="Roboto"/>
                <w:rtl w:val="0"/>
              </w:rPr>
              <w:t xml:space="preserve">Técnico Universitario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Materia:</w:t>
            </w:r>
            <w:r w:rsidDel="00000000" w:rsidR="00000000" w:rsidRPr="00000000">
              <w:rPr>
                <w:rFonts w:ascii="Roboto" w:cs="Roboto" w:eastAsia="Roboto" w:hAnsi="Roboto"/>
                <w:rtl w:val="0"/>
              </w:rPr>
              <w:t xml:space="preserve"> Programación 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Tema: </w:t>
            </w:r>
            <w:r w:rsidDel="00000000" w:rsidR="00000000" w:rsidRPr="00000000">
              <w:rPr>
                <w:rFonts w:ascii="Roboto" w:cs="Roboto" w:eastAsia="Roboto" w:hAnsi="Roboto"/>
                <w:rtl w:val="0"/>
              </w:rPr>
              <w:t xml:space="preserve">Datos y consignas para resolver el parcial 1</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Modelo Parcial - Programación II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Fonts w:ascii="Roboto" w:cs="Roboto" w:eastAsia="Roboto" w:hAnsi="Roboto"/>
          <w:rtl w:val="0"/>
        </w:rPr>
        <w:t xml:space="preserve">Resolver las preguntas que se encuentran al final del enunciado en un archivo cpp de nombre </w:t>
      </w:r>
      <w:r w:rsidDel="00000000" w:rsidR="00000000" w:rsidRPr="00000000">
        <w:rPr>
          <w:rFonts w:ascii="Roboto" w:cs="Roboto" w:eastAsia="Roboto" w:hAnsi="Roboto"/>
          <w:b w:val="1"/>
          <w:rtl w:val="0"/>
        </w:rPr>
        <w:t xml:space="preserve">apellido_nombre.cpp</w:t>
      </w:r>
      <w:r w:rsidDel="00000000" w:rsidR="00000000" w:rsidRPr="00000000">
        <w:rPr>
          <w:rFonts w:ascii="Roboto" w:cs="Roboto" w:eastAsia="Roboto" w:hAnsi="Roboto"/>
          <w:rtl w:val="0"/>
        </w:rPr>
        <w:t xml:space="preserve">. Por cada pregunta se debe desarrollar una función global que la resuelva. Las funciones con la resolución deben ser llamadas en main() (preferentemente se espera que se desarrolle un menú que llame a cada función).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color w:val="ff0000"/>
        </w:rPr>
      </w:pPr>
      <w:r w:rsidDel="00000000" w:rsidR="00000000" w:rsidRPr="00000000">
        <w:rPr>
          <w:rFonts w:ascii="Roboto" w:cs="Roboto" w:eastAsia="Roboto" w:hAnsi="Roboto"/>
          <w:b w:val="1"/>
          <w:rtl w:val="0"/>
        </w:rPr>
        <w:t xml:space="preserve">NOTA: el archivo modeloparcial.h se debe incluir como archivo externo NO COPIARLO EN EL CPP QUE SE ENTREGA. TAMPOCO SE DEBE ENTREGAR</w:t>
      </w:r>
      <w:r w:rsidDel="00000000" w:rsidR="00000000" w:rsidRPr="00000000">
        <w:rPr>
          <w:rFonts w:ascii="Roboto" w:cs="Roboto" w:eastAsia="Roboto" w:hAnsi="Roboto"/>
          <w:b w:val="1"/>
          <w:color w:val="ff0000"/>
          <w:rtl w:val="0"/>
        </w:rPr>
        <w:t xml:space="preserve"> Y FUNDAMENTAL, NO SE PUEDE MODIFICAR EL .H.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b w:val="1"/>
        </w:rPr>
      </w:pPr>
      <w:r w:rsidDel="00000000" w:rsidR="00000000" w:rsidRPr="00000000">
        <w:rPr>
          <w:rFonts w:ascii="Roboto" w:cs="Roboto" w:eastAsia="Roboto" w:hAnsi="Roboto"/>
          <w:b w:val="1"/>
          <w:rtl w:val="0"/>
        </w:rPr>
        <w:t xml:space="preserve">Todo el código incluídas las clases nuevas (si fuera necesario hacerlas) tiene que estar en el cpp.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Enunciado parcial </w:t>
      </w:r>
    </w:p>
    <w:p w:rsidR="00000000" w:rsidDel="00000000" w:rsidP="00000000" w:rsidRDefault="00000000" w:rsidRPr="00000000" w14:paraId="00000011">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empresa constructora tiene, entre otros, los siguientes archivos en su sistema de información:</w:t>
      </w:r>
    </w:p>
    <w:p w:rsidR="00000000" w:rsidDel="00000000" w:rsidP="00000000" w:rsidRDefault="00000000" w:rsidRPr="00000000" w14:paraId="00000012">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obras.dat</w:t>
      </w:r>
      <w:r w:rsidDel="00000000" w:rsidR="00000000" w:rsidRPr="00000000">
        <w:rPr>
          <w:rtl w:val="0"/>
        </w:rPr>
      </w:r>
    </w:p>
    <w:p w:rsidR="00000000" w:rsidDel="00000000" w:rsidP="00000000" w:rsidRDefault="00000000" w:rsidRPr="00000000" w14:paraId="00000014">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obra (char[5])</w:t>
      </w:r>
    </w:p>
    <w:p w:rsidR="00000000" w:rsidDel="00000000" w:rsidP="00000000" w:rsidRDefault="00000000" w:rsidRPr="00000000" w14:paraId="00000015">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Direccion (char [30])</w:t>
      </w:r>
    </w:p>
    <w:p w:rsidR="00000000" w:rsidDel="00000000" w:rsidP="00000000" w:rsidRDefault="00000000" w:rsidRPr="00000000" w14:paraId="00000016">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Provincia (1 a 24)</w:t>
      </w:r>
    </w:p>
    <w:p w:rsidR="00000000" w:rsidDel="00000000" w:rsidP="00000000" w:rsidRDefault="00000000" w:rsidRPr="00000000" w14:paraId="00000017">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Superficie (en metros cuadrados)</w:t>
      </w:r>
    </w:p>
    <w:p w:rsidR="00000000" w:rsidDel="00000000" w:rsidP="00000000" w:rsidRDefault="00000000" w:rsidRPr="00000000" w14:paraId="00000018">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Estado de ejecución (1: en proyecto; 2: proyecto aprobado en espera;3: en ejecución; 4: terminada; 5: suspendida)</w:t>
      </w:r>
    </w:p>
    <w:p w:rsidR="00000000" w:rsidDel="00000000" w:rsidP="00000000" w:rsidRDefault="00000000" w:rsidRPr="00000000" w14:paraId="00000019">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Activo (si/no)</w:t>
      </w:r>
    </w:p>
    <w:p w:rsidR="00000000" w:rsidDel="00000000" w:rsidP="00000000" w:rsidRDefault="00000000" w:rsidRPr="00000000" w14:paraId="0000001A">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materiales.dat</w:t>
      </w:r>
      <w:r w:rsidDel="00000000" w:rsidR="00000000" w:rsidRPr="00000000">
        <w:rPr>
          <w:rtl w:val="0"/>
        </w:rPr>
      </w:r>
    </w:p>
    <w:p w:rsidR="00000000" w:rsidDel="00000000" w:rsidP="00000000" w:rsidRDefault="00000000" w:rsidRPr="00000000" w14:paraId="0000001C">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material (entero)</w:t>
      </w:r>
    </w:p>
    <w:p w:rsidR="00000000" w:rsidDel="00000000" w:rsidP="00000000" w:rsidRDefault="00000000" w:rsidRPr="00000000" w14:paraId="0000001D">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(char[30])</w:t>
      </w:r>
    </w:p>
    <w:p w:rsidR="00000000" w:rsidDel="00000000" w:rsidP="00000000" w:rsidRDefault="00000000" w:rsidRPr="00000000" w14:paraId="0000001E">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Marca (char[30])</w:t>
      </w:r>
    </w:p>
    <w:p w:rsidR="00000000" w:rsidDel="00000000" w:rsidP="00000000" w:rsidRDefault="00000000" w:rsidRPr="00000000" w14:paraId="0000001F">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Tipo (1: obra gruesa; 2: techos; 3: aberturas; 4: revestimientos; 5: sanitarios; 6: electricidad)</w:t>
      </w:r>
    </w:p>
    <w:p w:rsidR="00000000" w:rsidDel="00000000" w:rsidP="00000000" w:rsidRDefault="00000000" w:rsidRPr="00000000" w14:paraId="00000020">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Precio unitario </w:t>
      </w:r>
    </w:p>
    <w:p w:rsidR="00000000" w:rsidDel="00000000" w:rsidP="00000000" w:rsidRDefault="00000000" w:rsidRPr="00000000" w14:paraId="00000021">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Activo (si/no)</w:t>
      </w:r>
    </w:p>
    <w:p w:rsidR="00000000" w:rsidDel="00000000" w:rsidP="00000000" w:rsidRDefault="00000000" w:rsidRPr="00000000" w14:paraId="00000022">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compras.dat</w:t>
      </w:r>
      <w:r w:rsidDel="00000000" w:rsidR="00000000" w:rsidRPr="00000000">
        <w:rPr>
          <w:rtl w:val="0"/>
        </w:rPr>
      </w:r>
    </w:p>
    <w:p w:rsidR="00000000" w:rsidDel="00000000" w:rsidP="00000000" w:rsidRDefault="00000000" w:rsidRPr="00000000" w14:paraId="00000025">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compra (entero)</w:t>
      </w:r>
    </w:p>
    <w:p w:rsidR="00000000" w:rsidDel="00000000" w:rsidP="00000000" w:rsidRDefault="00000000" w:rsidRPr="00000000" w14:paraId="00000026">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proveedor</w:t>
      </w:r>
    </w:p>
    <w:p w:rsidR="00000000" w:rsidDel="00000000" w:rsidP="00000000" w:rsidRDefault="00000000" w:rsidRPr="00000000" w14:paraId="00000027">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material</w:t>
      </w:r>
    </w:p>
    <w:p w:rsidR="00000000" w:rsidDel="00000000" w:rsidP="00000000" w:rsidRDefault="00000000" w:rsidRPr="00000000" w14:paraId="00000028">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 obra</w:t>
      </w:r>
    </w:p>
    <w:p w:rsidR="00000000" w:rsidDel="00000000" w:rsidP="00000000" w:rsidRDefault="00000000" w:rsidRPr="00000000" w14:paraId="00000029">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Cantidad</w:t>
      </w:r>
    </w:p>
    <w:p w:rsidR="00000000" w:rsidDel="00000000" w:rsidP="00000000" w:rsidRDefault="00000000" w:rsidRPr="00000000" w14:paraId="0000002A">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Importe</w:t>
      </w:r>
    </w:p>
    <w:p w:rsidR="00000000" w:rsidDel="00000000" w:rsidP="00000000" w:rsidRDefault="00000000" w:rsidRPr="00000000" w14:paraId="0000002B">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(día, mes y año)</w:t>
      </w:r>
    </w:p>
    <w:p w:rsidR="00000000" w:rsidDel="00000000" w:rsidP="00000000" w:rsidRDefault="00000000" w:rsidRPr="00000000" w14:paraId="0000002C">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Activo (si/no)</w:t>
      </w:r>
    </w:p>
    <w:p w:rsidR="00000000" w:rsidDel="00000000" w:rsidP="00000000" w:rsidRDefault="00000000" w:rsidRPr="00000000" w14:paraId="0000002D">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compras corresponden a los materiales utilizados para las obras registradas en el archivo obras.dat. Puede haber muchos registros para cada obra.</w:t>
      </w:r>
    </w:p>
    <w:p w:rsidR="00000000" w:rsidDel="00000000" w:rsidP="00000000" w:rsidRDefault="00000000" w:rsidRPr="00000000" w14:paraId="0000002F">
      <w:pPr>
        <w:widowControl w:val="1"/>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proveedores.dat</w:t>
      </w:r>
      <w:r w:rsidDel="00000000" w:rsidR="00000000" w:rsidRPr="00000000">
        <w:rPr>
          <w:rtl w:val="0"/>
        </w:rPr>
      </w:r>
    </w:p>
    <w:p w:rsidR="00000000" w:rsidDel="00000000" w:rsidP="00000000" w:rsidRDefault="00000000" w:rsidRPr="00000000" w14:paraId="00000031">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Número de proveedor (1 a 60)// no puede haber un número de proveedor fuera de ese rango</w:t>
      </w:r>
    </w:p>
    <w:p w:rsidR="00000000" w:rsidDel="00000000" w:rsidP="00000000" w:rsidRDefault="00000000" w:rsidRPr="00000000" w14:paraId="00000032">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w:t>
      </w:r>
    </w:p>
    <w:p w:rsidR="00000000" w:rsidDel="00000000" w:rsidP="00000000" w:rsidRDefault="00000000" w:rsidRPr="00000000" w14:paraId="00000033">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Teléfono</w:t>
      </w:r>
    </w:p>
    <w:p w:rsidR="00000000" w:rsidDel="00000000" w:rsidP="00000000" w:rsidRDefault="00000000" w:rsidRPr="00000000" w14:paraId="00000034">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Dirección</w:t>
      </w:r>
    </w:p>
    <w:p w:rsidR="00000000" w:rsidDel="00000000" w:rsidP="00000000" w:rsidRDefault="00000000" w:rsidRPr="00000000" w14:paraId="00000035">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Provincia (1 a 24)</w:t>
      </w:r>
    </w:p>
    <w:p w:rsidR="00000000" w:rsidDel="00000000" w:rsidP="00000000" w:rsidRDefault="00000000" w:rsidRPr="00000000" w14:paraId="00000036">
      <w:pPr>
        <w:widowControl w:val="1"/>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Activo (si/no)</w:t>
      </w:r>
    </w:p>
    <w:p w:rsidR="00000000" w:rsidDel="00000000" w:rsidP="00000000" w:rsidRDefault="00000000" w:rsidRPr="00000000" w14:paraId="00000037">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9">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Preguntas</w:t>
      </w:r>
    </w:p>
    <w:p w:rsidR="00000000" w:rsidDel="00000000" w:rsidP="00000000" w:rsidRDefault="00000000" w:rsidRPr="00000000" w14:paraId="0000003A">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1) Generar un archivo con las compras realizadas este año. Cada registro debe tener el número de compra, el número de proveedor y el importe (5 puntos).</w:t>
      </w:r>
    </w:p>
    <w:p w:rsidR="00000000" w:rsidDel="00000000" w:rsidP="00000000" w:rsidRDefault="00000000" w:rsidRPr="00000000" w14:paraId="0000003B">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2) Informar la provincia con más proveedores (3 puntos).</w:t>
      </w:r>
    </w:p>
    <w:p w:rsidR="00000000" w:rsidDel="00000000" w:rsidP="00000000" w:rsidRDefault="00000000" w:rsidRPr="00000000" w14:paraId="0000003D">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3) Lista los materiales que pertenezcan a un tipo que se ingresa por teclado (2 puntos).</w:t>
      </w:r>
    </w:p>
    <w:p w:rsidR="00000000" w:rsidDel="00000000" w:rsidP="00000000" w:rsidRDefault="00000000" w:rsidRPr="00000000" w14:paraId="0000003F">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Desafío:</w:t>
      </w:r>
    </w:p>
    <w:p w:rsidR="00000000" w:rsidDel="00000000" w:rsidP="00000000" w:rsidRDefault="00000000" w:rsidRPr="00000000" w14:paraId="00000042">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Punto 2 modificado</w:t>
      </w:r>
    </w:p>
    <w:p w:rsidR="00000000" w:rsidDel="00000000" w:rsidP="00000000" w:rsidRDefault="00000000" w:rsidRPr="00000000" w14:paraId="00000044">
      <w:pPr>
        <w:widowControl w:val="1"/>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widowControl w:val="1"/>
        <w:spacing w:line="240" w:lineRule="auto"/>
        <w:rPr>
          <w:rFonts w:ascii="Roboto" w:cs="Roboto" w:eastAsia="Roboto" w:hAnsi="Roboto"/>
        </w:rPr>
      </w:pPr>
      <w:r w:rsidDel="00000000" w:rsidR="00000000" w:rsidRPr="00000000">
        <w:rPr>
          <w:rFonts w:ascii="Roboto" w:cs="Roboto" w:eastAsia="Roboto" w:hAnsi="Roboto"/>
          <w:rtl w:val="0"/>
        </w:rPr>
        <w:t xml:space="preserve">Informar la provincia con más proveedores entre los proveedores a los que se les haya hecho compras este año.</w:t>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