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CF5CB5" w:rsidRPr="0056735D" w:rsidRDefault="00CF5CB5" w:rsidP="00CF5CB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735D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ab/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F17A6D" w:rsidP="0056735D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CF5CB5" w:rsidRPr="0056735D" w:rsidRDefault="00F17A6D" w:rsidP="00F17A6D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 w:rsidRPr="00F17A6D">
        <w:rPr>
          <w:rFonts w:ascii="Times New Roman" w:hAnsi="Times New Roman" w:cs="Times New Roman"/>
          <w:b/>
          <w:sz w:val="28"/>
          <w:szCs w:val="28"/>
        </w:rPr>
        <w:t>Компьютерная реализация алгоритмов криптографии с открытым ключом на примере RSA</w:t>
      </w: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DC76FF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 гр. 953501</w:t>
      </w:r>
      <w:r w:rsidR="00CF5CB5" w:rsidRPr="00567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6735D">
        <w:rPr>
          <w:rFonts w:ascii="Times New Roman" w:eastAsia="Times New Roman" w:hAnsi="Times New Roman" w:cs="Times New Roman"/>
          <w:sz w:val="28"/>
          <w:szCs w:val="28"/>
        </w:rPr>
        <w:t>Трофимук Г.А</w:t>
      </w:r>
    </w:p>
    <w:p w:rsidR="00CF5CB5" w:rsidRPr="0056735D" w:rsidRDefault="00CF5CB5" w:rsidP="00CF5CB5">
      <w:pPr>
        <w:pStyle w:val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Проверил 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6735D"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 w:rsidRPr="0056735D">
        <w:rPr>
          <w:rFonts w:ascii="Times New Roman" w:hAnsi="Times New Roman" w:cs="Times New Roman"/>
          <w:sz w:val="28"/>
          <w:szCs w:val="28"/>
        </w:rPr>
        <w:t xml:space="preserve"> М.И.</w:t>
      </w: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rPr>
          <w:rFonts w:ascii="Times New Roman" w:hAnsi="Times New Roman" w:cs="Times New Roman"/>
          <w:sz w:val="28"/>
          <w:szCs w:val="28"/>
        </w:rPr>
      </w:pPr>
    </w:p>
    <w:p w:rsidR="00CF5CB5" w:rsidRPr="0056735D" w:rsidRDefault="00CF5CB5" w:rsidP="00CF5CB5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 w:rsidRPr="0056735D">
        <w:rPr>
          <w:rFonts w:ascii="Times New Roman" w:hAnsi="Times New Roman" w:cs="Times New Roman"/>
          <w:sz w:val="28"/>
          <w:szCs w:val="28"/>
        </w:rPr>
        <w:t>Минск, 2022</w:t>
      </w:r>
    </w:p>
    <w:p w:rsidR="00CF5CB5" w:rsidRPr="0056735D" w:rsidRDefault="00CF5CB5" w:rsidP="00CF5CB5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bookmarkStart w:id="0" w:name="_Toc506212736"/>
      <w:r w:rsidRPr="0056735D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1. </w:t>
      </w:r>
      <w:bookmarkEnd w:id="0"/>
      <w:r w:rsidRPr="0056735D">
        <w:rPr>
          <w:rFonts w:ascii="Times New Roman" w:eastAsia="Times New Roman" w:hAnsi="Times New Roman" w:cs="Times New Roman"/>
          <w:color w:val="auto"/>
          <w:sz w:val="32"/>
        </w:rPr>
        <w:t>Введение</w:t>
      </w:r>
    </w:p>
    <w:p w:rsidR="0056735D" w:rsidRPr="00F17A6D" w:rsidRDefault="00F17A6D" w:rsidP="00F17A6D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50621273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программные средства шифрования и дешифрования текстовых файлов при помощи алгоритма RSA.</w:t>
      </w:r>
    </w:p>
    <w:p w:rsidR="00CF5CB5" w:rsidRPr="0056735D" w:rsidRDefault="000D259C" w:rsidP="00CF5CB5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2</w:t>
      </w:r>
      <w:r w:rsidR="00CF5CB5" w:rsidRPr="0056735D">
        <w:rPr>
          <w:rFonts w:ascii="Times New Roman" w:eastAsiaTheme="majorEastAsia" w:hAnsi="Times New Roman" w:cs="Times New Roman"/>
          <w:b/>
          <w:bCs/>
          <w:sz w:val="32"/>
          <w:szCs w:val="28"/>
        </w:rPr>
        <w:t>. Теоретические сведения</w:t>
      </w:r>
    </w:p>
    <w:p w:rsidR="00F17A6D" w:rsidRDefault="00F17A6D" w:rsidP="00F17A6D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Алгоритм RSA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Алгоритм, разработанный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Ривестом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Шамиром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Адлеманом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использует выражения с экспонентами. Данные шифруются блоками, каждый блок рассматривается как число, меньшее некоторого числа n. Шифрование и дешифрование имеют следующий вид для некоторого незашифрованного блока М и зашифрованного блока С.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=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е</w:t>
      </w:r>
      <w:proofErr w:type="spellEnd"/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n)</w:t>
      </w:r>
    </w:p>
    <w:p w:rsidR="00F17A6D" w:rsidRP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 = C</w:t>
      </w:r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d</w:t>
      </w:r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n) = (M</w:t>
      </w:r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e</w:t>
      </w:r>
      <w:proofErr w:type="gramStart"/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d</w:t>
      </w:r>
      <w:proofErr w:type="gramEnd"/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n) = M</w:t>
      </w:r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t>ed</w:t>
      </w:r>
      <w:r w:rsidRPr="00F17A6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(mod n)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отправитель, так и получатель должны знать значение n. Отправитель знает значение е, получатель знает значение d. Таким образом,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открытый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есть KU = {e, n} 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закрытый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есть KR = {d, n}. При этом должны выполняться следующие условия: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          Возможность найти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и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такие, что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perscript"/>
        </w:rPr>
        <w:t>ed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 = M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всех    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           Относительная легкость вычисления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всех значений   М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 n.</w:t>
      </w:r>
      <w:proofErr w:type="gramEnd"/>
    </w:p>
    <w:p w:rsidR="00F17A6D" w:rsidRP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           Невозможность определить d, зная е и n.</w:t>
      </w:r>
    </w:p>
    <w:p w:rsidR="00F17A6D" w:rsidRDefault="00F17A6D" w:rsidP="00F17A6D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Рассмотрим некоторые математические понятия, свойства и теоремы, которые позволят нам определить e, d и n.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           Если (а · b) ≡ (a · c)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n, то b ≡ 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n,</w:t>
      </w:r>
    </w:p>
    <w:p w:rsidR="00F17A6D" w:rsidRDefault="00F17A6D" w:rsidP="00F17A6D">
      <w:pPr>
        <w:spacing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 и 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взаимнопростые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т.е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(a, n) = 1.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           Обозначим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все числа,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взаимнопростые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p и меньшие p. Если p - простое, 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- это все остатки. Обозначим 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такое число, что w · 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≡ 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Тогда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51130" cy="158750"/>
                <wp:effectExtent l="0" t="0" r="1270" b="3175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113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B5222" id="Прямоугольник 4" o:spid="_x0000_s1026" style="width:11.9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27000" cy="1270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0F9BD4" id="Прямоугольник 3" o:spid="_x0000_s1026" style="width:10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127000" cy="151130"/>
                <wp:effectExtent l="0" t="0" r="0" b="127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0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C2B1C" id="Прямоугольник 2" o:spid="_x0000_s1026" style="width:10pt;height:1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z: w · z ≡1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           Определим функцию Эйлера следующим образом: Φ(n) - число положительных чисел, меньших n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взаимнопростых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n. Если p - простое, то Φ(р) = p-1.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p и q - простые, то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Φ(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· q) = (p-1) · (q-1).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4.           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Теорема Ферма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≡1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n, если n - простое.</w:t>
      </w:r>
    </w:p>
    <w:p w:rsidR="00F17A6D" w:rsidRP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5.           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Теорема Эйлера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≡1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для всех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взаимнопростых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и n.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Теперь рассмотрим все элементы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алгоритма RSA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3822"/>
      </w:tblGrid>
      <w:tr w:rsidR="00F17A6D" w:rsidTr="00F17A6D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p, q - два простых целых числа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-открыто, вычисляемо.</w:t>
            </w:r>
          </w:p>
        </w:tc>
      </w:tr>
      <w:tr w:rsidR="00F17A6D" w:rsidTr="00F17A6D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 = p · q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закрыто, вычисляемо.</w:t>
            </w:r>
          </w:p>
        </w:tc>
      </w:tr>
      <w:tr w:rsidR="00F17A6D" w:rsidTr="00F17A6D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(Φ(n), d) = 1;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открыто, выбираемо.</w:t>
            </w:r>
          </w:p>
        </w:tc>
      </w:tr>
      <w:tr w:rsidR="00F17A6D" w:rsidTr="00F17A6D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&lt; d &lt; Φ(n)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17A6D" w:rsidRDefault="00F17A6D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A6D" w:rsidTr="00F17A6D">
        <w:trPr>
          <w:tblCellSpacing w:w="7" w:type="dxa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 ≡ 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Φ(n)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- закрыты, выбираемы.</w:t>
            </w:r>
          </w:p>
        </w:tc>
      </w:tr>
    </w:tbl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Закрытый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состоит из {d, n},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открытый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состоит из {e, n}. Предположим, что пользователь А опубликовал свой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открытый ключ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 что пользователь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хочет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послать пользователю А сообщение М. Тогда В вычисляет С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 и передает С. При получении этого зашифрованного текста пользователь А дешифрует вычислением                   М = С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n).</w:t>
      </w:r>
    </w:p>
    <w:p w:rsidR="00F17A6D" w:rsidRDefault="00F17A6D" w:rsidP="00F17A6D">
      <w:pPr>
        <w:spacing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Суммируем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алгоритм RSA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17A6D" w:rsidRDefault="00F17A6D" w:rsidP="00F17A6D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Создание ключей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8"/>
      </w:tblGrid>
      <w:tr w:rsidR="00F17A6D" w:rsidTr="00F17A6D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    Выбрать простые р и q</w:t>
            </w:r>
          </w:p>
        </w:tc>
      </w:tr>
      <w:tr w:rsidR="00F17A6D" w:rsidTr="00F17A6D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    Вычислить n = p · q</w:t>
            </w:r>
          </w:p>
        </w:tc>
      </w:tr>
      <w:tr w:rsidR="00F17A6D" w:rsidTr="00F17A6D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3)    Выбрать d 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gcd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(Φ(n), d) = 1; 1 &lt; d &lt; Φ(n)</w:t>
            </w:r>
          </w:p>
        </w:tc>
      </w:tr>
      <w:tr w:rsidR="00F17A6D" w:rsidTr="00F17A6D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4)    Вычислить е    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Φ(n)</w:t>
            </w:r>
          </w:p>
        </w:tc>
      </w:tr>
      <w:tr w:rsidR="00F17A6D" w:rsidTr="00F17A6D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5)   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Открытый ключ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KU = {e, n}</w:t>
            </w:r>
          </w:p>
        </w:tc>
      </w:tr>
      <w:tr w:rsidR="00F17A6D" w:rsidTr="00F17A6D">
        <w:trPr>
          <w:tblCellSpacing w:w="7" w:type="dxa"/>
        </w:trPr>
        <w:tc>
          <w:tcPr>
            <w:tcW w:w="838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6)   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Закрытый ключ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KR = {d, n}</w:t>
            </w:r>
          </w:p>
        </w:tc>
      </w:tr>
    </w:tbl>
    <w:p w:rsidR="00F17A6D" w:rsidRDefault="00F17A6D" w:rsidP="00F17A6D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t>Шифрование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8"/>
      </w:tblGrid>
      <w:tr w:rsidR="00F17A6D" w:rsidTr="00F17A6D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    Незашифрованный текст: М &lt; n</w:t>
            </w:r>
          </w:p>
        </w:tc>
      </w:tr>
      <w:tr w:rsidR="00F17A6D" w:rsidTr="00F17A6D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2)    Зашифрованный текст: С = М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n)</w:t>
            </w:r>
          </w:p>
        </w:tc>
      </w:tr>
    </w:tbl>
    <w:p w:rsidR="00F17A6D" w:rsidRDefault="00F17A6D" w:rsidP="00F17A6D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</w:rPr>
        <w:lastRenderedPageBreak/>
        <w:t>Дешифрование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8"/>
      </w:tblGrid>
      <w:tr w:rsidR="00F17A6D" w:rsidTr="00F17A6D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1)    Зашифрованный текст: С</w:t>
            </w:r>
          </w:p>
        </w:tc>
      </w:tr>
      <w:tr w:rsidR="00F17A6D" w:rsidTr="00F17A6D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2)    Незашифрованный текст: М =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n)</w:t>
            </w:r>
          </w:p>
        </w:tc>
      </w:tr>
      <w:tr w:rsidR="00F17A6D" w:rsidTr="00F17A6D">
        <w:trPr>
          <w:tblCellSpacing w:w="7" w:type="dxa"/>
        </w:trPr>
        <w:tc>
          <w:tcPr>
            <w:tcW w:w="9230" w:type="dx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>
            <w:pPr>
              <w:spacing w:line="322" w:lineRule="atLeast"/>
              <w:ind w:left="1571" w:hanging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C97289" w:rsidRDefault="00C97289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17A6D" w:rsidRDefault="00F17A6D" w:rsidP="00F17A6D">
            <w:pPr>
              <w:spacing w:line="322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F5CB5" w:rsidRPr="00C97289" w:rsidRDefault="00F17A6D" w:rsidP="00C97289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</w:rPr>
        <w:lastRenderedPageBreak/>
        <w:t>3</w:t>
      </w:r>
      <w:r w:rsidR="00CF5CB5" w:rsidRPr="0056735D">
        <w:rPr>
          <w:rFonts w:ascii="Times New Roman" w:hAnsi="Times New Roman" w:cs="Times New Roman"/>
          <w:color w:val="auto"/>
          <w:sz w:val="32"/>
        </w:rPr>
        <w:t xml:space="preserve">. </w:t>
      </w:r>
      <w:bookmarkStart w:id="2" w:name="_Toc506212739"/>
      <w:bookmarkEnd w:id="1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>Результаты выполнения</w:t>
      </w:r>
      <w:bookmarkEnd w:id="2"/>
      <w:r w:rsidR="00CF5CB5" w:rsidRPr="0056735D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программы</w:t>
      </w:r>
    </w:p>
    <w:p w:rsidR="00CD182D" w:rsidRDefault="00C97289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68A7D87A" wp14:editId="17C9F247">
            <wp:extent cx="5940425" cy="4158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89" w:rsidRDefault="00C97289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58EAD4DC" wp14:editId="741B930F">
            <wp:extent cx="5940425" cy="4194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89" w:rsidRDefault="00C97289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7F657237" wp14:editId="5EACDABF">
            <wp:extent cx="5940425" cy="4191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89" w:rsidRDefault="00C97289" w:rsidP="00B675A0">
      <w:pPr>
        <w:jc w:val="center"/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inline distT="0" distB="0" distL="0" distR="0" wp14:anchorId="5E6DF8DB" wp14:editId="46701904">
            <wp:extent cx="5940425" cy="4154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B5" w:rsidRPr="0056735D" w:rsidRDefault="00CF5CB5" w:rsidP="00812D8A">
      <w:pPr>
        <w:rPr>
          <w:rFonts w:ascii="Times New Roman" w:hAnsi="Times New Roman" w:cs="Times New Roman"/>
          <w:noProof/>
        </w:rPr>
      </w:pPr>
      <w:bookmarkStart w:id="3" w:name="_Toc506212740"/>
      <w:bookmarkStart w:id="4" w:name="_GoBack"/>
      <w:bookmarkEnd w:id="4"/>
    </w:p>
    <w:p w:rsidR="00CF5CB5" w:rsidRPr="0056735D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r w:rsidRPr="0056735D">
        <w:rPr>
          <w:rFonts w:ascii="Times New Roman" w:hAnsi="Times New Roman" w:cs="Times New Roman"/>
          <w:color w:val="auto"/>
          <w:sz w:val="32"/>
        </w:rPr>
        <w:lastRenderedPageBreak/>
        <w:t>Выводы</w:t>
      </w:r>
      <w:bookmarkEnd w:id="3"/>
    </w:p>
    <w:p w:rsidR="00C97289" w:rsidRPr="00C97289" w:rsidRDefault="00C97289" w:rsidP="00C97289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RSA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04528C" w:rsidRDefault="00C97289" w:rsidP="00C97289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C97289" w:rsidRPr="00C97289" w:rsidRDefault="00C97289" w:rsidP="00C97289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Система RSA используется для защиты программного обеспечения и в схемах цифровой подписи.</w:t>
      </w:r>
    </w:p>
    <w:p w:rsidR="00C97289" w:rsidRPr="00C97289" w:rsidRDefault="00C97289" w:rsidP="00C97289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Также она используется в открытой системе шифрования PGP и иных системах шифрования (к примеру, </w:t>
      </w:r>
      <w:proofErr w:type="spellStart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DarkCryptTC</w:t>
      </w:r>
      <w:proofErr w:type="spellEnd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и формат </w:t>
      </w:r>
      <w:proofErr w:type="spellStart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xdc</w:t>
      </w:r>
      <w:proofErr w:type="spellEnd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) в сочетании с симметричными алгоритмами.</w:t>
      </w:r>
    </w:p>
    <w:p w:rsidR="00C97289" w:rsidRPr="00C97289" w:rsidRDefault="00C97289" w:rsidP="00C97289">
      <w:pPr>
        <w:widowControl w:val="0"/>
        <w:autoSpaceDE w:val="0"/>
        <w:autoSpaceDN w:val="0"/>
        <w:adjustRightInd w:val="0"/>
        <w:spacing w:after="0" w:line="240" w:lineRule="auto"/>
        <w:ind w:left="72" w:firstLine="851"/>
        <w:jc w:val="both"/>
        <w:outlineLvl w:val="1"/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</w:pPr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Из-за низкой скорости шифрования сообщения обычно шифруют с помощью более производительных симметричных алгоритмов со случайным сеансовым ключом (например, AES, IDEA, </w:t>
      </w:r>
      <w:proofErr w:type="spellStart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Serpent</w:t>
      </w:r>
      <w:proofErr w:type="spellEnd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, </w:t>
      </w:r>
      <w:proofErr w:type="spellStart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Twofish</w:t>
      </w:r>
      <w:proofErr w:type="spellEnd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), а с помощью RSA шифруют лишь этот ключ, таким образом реализуется гибридная криптосистема. Такой механизм имеет потенциальные уязвимости ввиду необходимости использовать </w:t>
      </w:r>
      <w:proofErr w:type="spellStart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>криптографически</w:t>
      </w:r>
      <w:proofErr w:type="spellEnd"/>
      <w:r w:rsidRPr="00C97289">
        <w:rPr>
          <w:rFonts w:ascii="Times New Roman" w:eastAsiaTheme="minorEastAsia" w:hAnsi="Times New Roman" w:cs="Times New Roman"/>
          <w:kern w:val="24"/>
          <w:sz w:val="28"/>
          <w:szCs w:val="28"/>
          <w:lang w:eastAsia="ru-RU"/>
        </w:rPr>
        <w:t xml:space="preserve"> стойкий генератор псевдослучайных чисел для формирования случайного сеансового ключа симметричного шифрования.</w:t>
      </w:r>
    </w:p>
    <w:p w:rsidR="00CF5CB5" w:rsidRPr="0056735D" w:rsidRDefault="00CF5CB5" w:rsidP="00CF5CB5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56735D">
        <w:rPr>
          <w:rFonts w:ascii="Times New Roman" w:hAnsi="Times New Roman" w:cs="Times New Roman"/>
        </w:rPr>
        <w:br w:type="page"/>
      </w:r>
    </w:p>
    <w:p w:rsidR="00CF5CB5" w:rsidRPr="003A44DB" w:rsidRDefault="00CF5CB5" w:rsidP="00CF5CB5">
      <w:pPr>
        <w:pStyle w:val="1"/>
        <w:jc w:val="center"/>
        <w:rPr>
          <w:rFonts w:ascii="Times New Roman" w:hAnsi="Times New Roman" w:cs="Times New Roman"/>
          <w:color w:val="auto"/>
          <w:lang w:val="en-US"/>
        </w:rPr>
      </w:pPr>
      <w:r w:rsidRPr="0056735D">
        <w:rPr>
          <w:rFonts w:ascii="Times New Roman" w:hAnsi="Times New Roman" w:cs="Times New Roman"/>
          <w:color w:val="auto"/>
        </w:rPr>
        <w:lastRenderedPageBreak/>
        <w:t>КОД</w:t>
      </w:r>
      <w:r w:rsidRPr="003A44DB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56735D">
        <w:rPr>
          <w:rFonts w:ascii="Times New Roman" w:hAnsi="Times New Roman" w:cs="Times New Roman"/>
          <w:color w:val="auto"/>
        </w:rPr>
        <w:t>ПРОГРАММЫ</w:t>
      </w:r>
    </w:p>
    <w:p w:rsidR="00CF5CB5" w:rsidRPr="003A44DB" w:rsidRDefault="00B675A0" w:rsidP="00CF5CB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3A44D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97289" w:rsidRPr="00C97289" w:rsidRDefault="00C97289" w:rsidP="00C972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com.example.lab3si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javafx.application.Application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javafx.fxml.FXMLLoader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javafx.scene.Scene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org.bouncycastle.jce.provider.BouncyCastleProvider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java.security.Security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Application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972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(Stage stage)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Main.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.getResource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view.fxml</w:t>
      </w:r>
      <w:proofErr w:type="spellEnd"/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fxmlLoader.load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stage.setTitle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"Lab3"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stage.setScene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stage.show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Controller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fxmlLoader.getController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controller.setStage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(stage)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Security.</w:t>
      </w:r>
      <w:r w:rsidRPr="00C9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addProvider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BouncyCastleProvider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C972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launch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675A0" w:rsidRPr="0056735D" w:rsidRDefault="00B675A0" w:rsidP="00B675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35D">
        <w:rPr>
          <w:rFonts w:ascii="Times New Roman" w:hAnsi="Times New Roman" w:cs="Times New Roman"/>
          <w:b/>
          <w:sz w:val="28"/>
          <w:szCs w:val="28"/>
          <w:lang w:val="en-US"/>
        </w:rPr>
        <w:t>Controller.java:</w:t>
      </w:r>
    </w:p>
    <w:p w:rsidR="00C97289" w:rsidRPr="00C97289" w:rsidRDefault="00C97289" w:rsidP="00C972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com.example.lab3si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javafx.event.ActionEvent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javafx.fxml.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FXML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javafx.scene.control.TextArea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javafx.stage.FileChooser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javafx.stage.Stage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javax.crypto.BadPaddingException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javax.crypto.Cipher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javax.crypto.IllegalBlockSizeException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javax.crypto.NoSuchPaddingException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java.security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Stage </w:t>
      </w:r>
      <w:proofErr w:type="spellStart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sourceTextArea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encryptRSATextArea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TextArea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decryptRSATextArea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Stage </w:t>
      </w:r>
      <w:proofErr w:type="spellStart"/>
      <w:r w:rsidRPr="00C972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getStage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C972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setStage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(Stage stage)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</w:t>
      </w:r>
      <w:proofErr w:type="spellEnd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stage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C972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event)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fileChooser.setInitialDirectory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Tests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Txts"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File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fileChooser.showOpenDialog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stage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(file !=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file.getAbsolutePath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result =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((character=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())!=-</w:t>
      </w:r>
      <w:r w:rsidRPr="00C972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result.append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character)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sourceTextArea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result.toString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@FXML</w:t>
      </w:r>
      <w:r w:rsidRPr="00C9728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C9728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EncryptDecrypt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event) 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NoSuchAlgorithmException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NoSuchPaddingException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InvalidKeyException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NoSuchProviderException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IllegalBlockSizeException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BadPaddingException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Cipher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Cipher.</w:t>
      </w:r>
      <w:r w:rsidRPr="00C9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getInstance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"RSA/ECB/PKCS1Padding"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"BC"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message =  </w:t>
      </w:r>
      <w:proofErr w:type="spellStart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sourceTextArea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.getText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KeyPairGenerator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kpg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KeyPairGenerator.</w:t>
      </w:r>
      <w:r w:rsidRPr="00C9728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getInstance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"RSA"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kpg.initialize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2048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KeyPair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kp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kpg.generateKeyPair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pub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kp.getPublic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pvt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kp.getPrivate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cipher.init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Cipher.</w:t>
      </w:r>
      <w:r w:rsidRPr="00C9728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ENCRYPT_MODE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pub)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byte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cipher.doFinal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message.getBytes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encryptRSATextArea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StandardCharsets.</w:t>
      </w:r>
      <w:r w:rsidRPr="00C9728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cipher.init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Cipher.</w:t>
      </w:r>
      <w:r w:rsidRPr="00C9728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DECRYPT_MODE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pvt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byte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cipher.doFinal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9728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decryptRSATextArea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String(</w:t>
      </w:r>
      <w:proofErr w:type="spellStart"/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proofErr w:type="spellEnd"/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StandardCharsets.</w:t>
      </w:r>
      <w:r w:rsidRPr="00C9728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72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972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B76612" w:rsidRPr="0056735D" w:rsidRDefault="00B76612" w:rsidP="00C97289">
      <w:pPr>
        <w:pStyle w:val="HTML"/>
        <w:shd w:val="clear" w:color="auto" w:fill="2B2B2B"/>
        <w:rPr>
          <w:rFonts w:ascii="Times New Roman" w:hAnsi="Times New Roman" w:cs="Times New Roman"/>
          <w:lang w:val="en-US"/>
        </w:rPr>
      </w:pPr>
    </w:p>
    <w:sectPr w:rsidR="00B76612" w:rsidRPr="0056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4AE6"/>
    <w:multiLevelType w:val="hybridMultilevel"/>
    <w:tmpl w:val="5EB0F2A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970C86"/>
    <w:multiLevelType w:val="hybridMultilevel"/>
    <w:tmpl w:val="4C968F94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19751E"/>
    <w:multiLevelType w:val="hybridMultilevel"/>
    <w:tmpl w:val="BBE6ECBC"/>
    <w:lvl w:ilvl="0" w:tplc="2E9C6D5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12"/>
    <w:rsid w:val="0004528C"/>
    <w:rsid w:val="000D259C"/>
    <w:rsid w:val="002816FC"/>
    <w:rsid w:val="003A44DB"/>
    <w:rsid w:val="00456699"/>
    <w:rsid w:val="0056735D"/>
    <w:rsid w:val="00812D8A"/>
    <w:rsid w:val="008C4C35"/>
    <w:rsid w:val="00B55573"/>
    <w:rsid w:val="00B675A0"/>
    <w:rsid w:val="00B76612"/>
    <w:rsid w:val="00C32754"/>
    <w:rsid w:val="00C97289"/>
    <w:rsid w:val="00CD182D"/>
    <w:rsid w:val="00CF5CB5"/>
    <w:rsid w:val="00D34355"/>
    <w:rsid w:val="00DC76FF"/>
    <w:rsid w:val="00F17A6D"/>
    <w:rsid w:val="00F7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F69B"/>
  <w15:chartTrackingRefBased/>
  <w15:docId w15:val="{807217A4-9A66-48BE-8FF5-F7AE3947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CB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F5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CF5CB5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F5CB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F5C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ody Text"/>
    <w:basedOn w:val="a"/>
    <w:link w:val="a4"/>
    <w:uiPriority w:val="99"/>
    <w:semiHidden/>
    <w:unhideWhenUsed/>
    <w:rsid w:val="00CF5CB5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F5CB5"/>
  </w:style>
  <w:style w:type="paragraph" w:styleId="a5">
    <w:name w:val="Normal (Web)"/>
    <w:basedOn w:val="a"/>
    <w:uiPriority w:val="99"/>
    <w:unhideWhenUsed/>
    <w:qFormat/>
    <w:rsid w:val="00CF5CB5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F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F7474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12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2D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2022-01-29T14:38:00Z</dcterms:created>
  <dcterms:modified xsi:type="dcterms:W3CDTF">2022-09-30T12:41:00Z</dcterms:modified>
</cp:coreProperties>
</file>