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0B564E" w:rsidRDefault="006B6386" w:rsidP="006B6386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7</w:t>
      </w:r>
    </w:p>
    <w:p w:rsidR="006B6386" w:rsidRPr="00AD6F24" w:rsidRDefault="006B6386" w:rsidP="00F17A6D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6386">
        <w:rPr>
          <w:rFonts w:ascii="Times New Roman" w:hAnsi="Times New Roman" w:cs="Times New Roman"/>
          <w:b/>
          <w:sz w:val="28"/>
          <w:szCs w:val="28"/>
        </w:rPr>
        <w:t>Криптография с использованием эллиптических кривых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DC76FF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953501</w:t>
      </w:r>
      <w:r w:rsidR="00CF5CB5"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735D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Pr="0056735D"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AD6F24" w:rsidRPr="0056735D" w:rsidRDefault="00AD6F24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56735D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56735D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Pr="0056735D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6B6386" w:rsidRDefault="006B6386" w:rsidP="006B6386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5062127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программное средство формирования электронной цифровой подписи на основе эллиптических кривых ECDSA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программное средство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программное средство, реализующее простой подход к шифрованию/дешифрованию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F5CB5" w:rsidRPr="0056735D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6B6386" w:rsidRDefault="006B6386" w:rsidP="006B6386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Математические понятия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Преимущество подхода на основе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 сравнении с задачей факторизации числа, используемой в RSA, или задачей целочисленного логарифмирования, применяемой в алгоритме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DSS, заключается в том, что в данном случае обеспечивается эквивалентная защита при меньшей длине ключа.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общем случае уравнение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 Е имеет вид: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+ </w:t>
      </w:r>
      <w:proofErr w:type="spellStart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axy</w:t>
      </w:r>
      <w:proofErr w:type="spellEnd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+ by = 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cx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+ dx + e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примера рассмотрим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эллиптическую кривую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 Е, уравнение которой имеет вид: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y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этой кривой лежат только четыре точки, координаты которых являются целыми числами. Это точки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(0, 0), В (1, -1), С (1, 0) и D (0, -1)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image.1"/>
      <w:bookmarkEnd w:id="2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1620" cy="4632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1 – Пример эллиптической кривой с четырьмя точками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определения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операции сложения для точек на 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сделаем следующие предположения: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На плоскости существует бесконечно удаленная точка 0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BB748" id="Прямоугольник 2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в которой сходятся все вертикальные прямые.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Будем считать, что касательная к кривой пересекает точку касания два раза.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Если три точки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лежат на прямой линии, то их сумма есть 0.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3" w:name="image.2"/>
      <w:bookmarkEnd w:id="3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5380" cy="3947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 2 – Сложение точек на эллиптической кривой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Введем следующие правила сложения точек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Точка 0 выступает в роли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нулевого элемента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0 = -0 и для любой точки Р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 + 0 = Р.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+ 0 = 0 и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-Р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Чтобы сложить две точки P и Q (см. рисунок 11.2) с разными координатами х, следует провести через эти точки прямую и найти точку пересечения ее с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Следовательно, P + Q = -S или P + Q = T.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Чтобы удвоить точку Q, следует провести касательную в точке Q и найти другую точку пересечения S с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Тогда Q + Q = 2 × Q = -S.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Введенная таким образом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операция сложения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подчиняется всем обычным правилам сложения, в частности коммутативному и ассоциативному законам. Умножение точки Р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 положительное число k определяется как сумма k точек Р.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криптографии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все значения вычисляются по модулю р, где р является простым числом. Элементами данной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являются пары неотрицательных целых чисел, которые меньше р и удовлетворяют частному виду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≡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Такую кривую будем обозначать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При этом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и b должны быть меньше р и должны удовлетворять условию 4a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+ 27b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≠ 0. Множество точек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вычисляется следующим образом.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такого значения х, что 0≤х≤р, вычисляется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будут точками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Множество точек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обладает следующими свойствами: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Р + 0 = Р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Если Р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то Р + (x,-y) = 0. Точка (x,-y) является отрицательным значением точки Р и обозначается -Р. Заметим, что (x,-y) лежит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принадлежит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Если Р = (x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где P ≠ Q, то P +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определяется по следующим формулам: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4.           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3≡</w:t>
      </w:r>
      <w:proofErr w:type="gramStart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proofErr w:type="gramEnd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:rsidR="006B6386" w:rsidRP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5.           </w:t>
      </w:r>
      <w:proofErr w:type="gramStart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proofErr w:type="gramEnd"/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≡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λ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- x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- y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 w:rsidRPr="006B63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p)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(y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, если P ≠ Q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λ =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a)/2y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 если P = Q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λ есть угловой коэффициент секущей, проведенной через точки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Задача, которую должен решить в этом случае атакующий, есть своего рода задача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"дискретного логарифмирования на эллиптической кривой"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 формулируется она следующим образом. Даны точки P и Q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Необходимо найти коэффициент 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такой, что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= k × Q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4" w:name="htoc103"/>
      <w:bookmarkEnd w:id="4"/>
    </w:p>
    <w:p w:rsidR="006B6386" w:rsidRDefault="006B6386" w:rsidP="006B6386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bookmarkStart w:id="5" w:name="_Toc246951355"/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 xml:space="preserve">Аналог алгоритма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 xml:space="preserve"> обмена ключами</w:t>
      </w:r>
      <w:bookmarkEnd w:id="5"/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ключами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может быть выполнен следующим образом. Сначала выбирается простое число р ≈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параметры a и b для уравнения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 задает множество точек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Затем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выбирается генерирующая точка G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При выборе G важно, чтобы наименьшее значение n, при котором n × G = 0, оказалось очень большим простым числом. Параметры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G криптосистемы являются параметрами, известными всем участникам.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Обмен ключами между пользователями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производится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следующей схеме.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          Участник А выбирает целое число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меньшее n. Это число является закрытым ключом участника А. Затем участник А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× G, который представляет собой некоторую точку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           Точно так же участник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выбирает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закрытый ключ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Участники обмениваются открытыми ключами, после чего вычисляют общий секретный ключ K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 А: K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Участник В: K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А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:rsidR="006B6386" w:rsidRDefault="006B6386" w:rsidP="006B6386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Алгоритм цифровой подписи на основе эллиптических кривых ECDSA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ECDSA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Elliptic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принят в качестве стандартов ANSI X9F1 и IEEE P1363.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ключей: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           Выбирается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эллиптическая кривая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Число точек на ней должно делиться на большое целое n.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Выбирается точка Р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6BA48" id="Прямоугольник 2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Выбирается случайное число d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E9B19" id="Прямоугольник 1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[1, n-1].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Вычисляется Q = d × P.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Закрытым ключом является d, открытым ключом – (E, P, n, Q).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подписи: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Выбирается случайное число k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3825" cy="12382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1FC19" id="Прямоугольник 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[1, n-1].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Вычисляется k × P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  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Проверяется, чтобы r не было равно нулю, так как в этом случае подпись не будет зависеть от закрытого ключа. Если r = 0, то выбирается другое случайное число k.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Вычисляется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Вычисляется s = 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(Н(M) +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n)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Проверяется, чтобы s не было равно нулю, так как в этом случае необходимого для проверки подписи числа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не существует. Если s = 0, то выбирается другое случайное число k.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Подписью для сообщения М является пара чисел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r,s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подписи: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Проверить, что целые числа r и s принадлежат диапазону чисел [0, n-1]. В противном случае результат проверки отрицательный, и подпись отвергается.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          Вычислить w =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и H(M)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Вычислить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= H(M) w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n),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  u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+ 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=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v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Подпись верна в том и только том случае, когда v = r.</w:t>
      </w:r>
    </w:p>
    <w:p w:rsidR="006B6386" w:rsidRDefault="006B6386" w:rsidP="006B6386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Шифрование/дешифрование с использованием эллиптических кривых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самый простой подход к шифрованию/дешифрованию с использованием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эллиптических кривых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Как и в случае обмена ключом, в системе шифрования/дешифрования в качестве параметров рассматривается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эллиптическая кривая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точка G на ней. Участник B выбирает закрытый ключ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вычисляет открытый ключ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× G. Чтобы зашифровать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открытый ключ получателя B  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Участник А выбирает случайное целое положительное число k и вычисляет зашифрованное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являющееся точкой на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эллиптической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{k × G,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дешифровать сообщение, участник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умножает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первую координату точки на свой закрытый ключ и вычитает результат из второй координаты: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(k × G)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+ k ×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 G) -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× (k × G) 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Участник А зашифровал сообщение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добавлением к нему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kxP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Никто не знает значения k, поэтому, хотя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является открытым ключом, никто не знает k ×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Противнику для восстановления сообщения придется вычислить k, зная G и k × G. Сделать это будет нелегко.</w:t>
      </w:r>
    </w:p>
    <w:p w:rsidR="006B6386" w:rsidRDefault="006B6386" w:rsidP="006B6386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также не знает k, но ему в качестве подсказки посылается k × G. Умножив k × G на свой закрытый ключ, получатель получит значение, которое было добавлено отправителем к незашифрованному сообщению. Тем самым получатель, не зная k, но имея свой закрытый ключ, может восстановить незашифрованное сообщение.</w:t>
      </w: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8B4" w:rsidRDefault="002558B4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16566F">
      <w:pPr>
        <w:spacing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6FFF" w:rsidRDefault="00AA6FFF" w:rsidP="00AA6FFF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F5CB5" w:rsidRPr="00C97289" w:rsidRDefault="00F17A6D" w:rsidP="00C9728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56735D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6" w:name="_Toc506212739"/>
      <w:bookmarkEnd w:id="1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6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D182D" w:rsidRDefault="006B6386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30DE3F1F" wp14:editId="1D49B62B">
            <wp:extent cx="5940425" cy="421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86" w:rsidRDefault="006B6386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13981DA7" wp14:editId="57B23296">
            <wp:extent cx="5940425" cy="41535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86" w:rsidRDefault="006B6386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336DA85" wp14:editId="7FFFE934">
            <wp:extent cx="5940425" cy="41529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FF" w:rsidRPr="006B6386" w:rsidRDefault="006B6386" w:rsidP="006B6386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02AE37B0" wp14:editId="1080A449">
            <wp:extent cx="5940425" cy="41732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506212740"/>
    </w:p>
    <w:p w:rsidR="00CF5CB5" w:rsidRPr="0056735D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56735D">
        <w:rPr>
          <w:rFonts w:ascii="Times New Roman" w:hAnsi="Times New Roman" w:cs="Times New Roman"/>
          <w:color w:val="auto"/>
          <w:sz w:val="32"/>
        </w:rPr>
        <w:lastRenderedPageBreak/>
        <w:t>Выводы</w:t>
      </w:r>
      <w:bookmarkEnd w:id="7"/>
    </w:p>
    <w:p w:rsidR="009071C9" w:rsidRPr="00666A6B" w:rsidRDefault="00666A6B" w:rsidP="00666A6B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ЭЦП — это реквизит </w:t>
      </w:r>
      <w:hyperlink r:id="rId11" w:tooltip="Электронный документ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электронного документа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полученный в результате криптографического преобразования </w:t>
      </w:r>
      <w:hyperlink r:id="rId12" w:tooltip="Информация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информации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с использованием </w:t>
      </w:r>
      <w:hyperlink r:id="rId13" w:tooltip="Закрытый ключ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закрытого ключа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 </w:t>
      </w:r>
      <w:hyperlink r:id="rId14" w:tooltip="Сертификат открытого ключа" w:history="1">
        <w:r w:rsidRPr="00666A6B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сертификата ключа подписи</w:t>
        </w:r>
      </w:hyperlink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(авторство), а в случае успешной проверки подтвердить факт подписания электронного документа (</w:t>
      </w:r>
      <w:proofErr w:type="spellStart"/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неотказуемость</w:t>
      </w:r>
      <w:proofErr w:type="spellEnd"/>
      <w:r w:rsidRPr="00666A6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).</w:t>
      </w:r>
    </w:p>
    <w:p w:rsidR="006B6386" w:rsidRPr="00666A6B" w:rsidRDefault="006B6386" w:rsidP="006B6386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ECDSA </w:t>
      </w:r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— алгоритм с </w:t>
      </w:r>
      <w:hyperlink r:id="rId15" w:tooltip="Криптосистема с открытым ключом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открытым ключом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использующийся для построения и проверки </w:t>
      </w:r>
      <w:hyperlink r:id="rId16" w:tooltip="Электронная подпись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электронной цифровой подписи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при помощи </w:t>
      </w:r>
      <w:hyperlink r:id="rId17" w:tooltip="Эллиптическая криптография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криптографии на эллиптических кривых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.</w:t>
      </w:r>
    </w:p>
    <w:p w:rsidR="009071C9" w:rsidRPr="006B6386" w:rsidRDefault="006B6386" w:rsidP="006B6386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ECDSA используется в </w:t>
      </w:r>
      <w:proofErr w:type="spellStart"/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криптовалютных</w:t>
      </w:r>
      <w:proofErr w:type="spellEnd"/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транзакциях (например, в </w:t>
      </w:r>
      <w:hyperlink r:id="rId18" w:tooltip="Биткойн" w:history="1">
        <w:proofErr w:type="spellStart"/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биткойне</w:t>
        </w:r>
        <w:proofErr w:type="spellEnd"/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</w:t>
      </w:r>
      <w:hyperlink r:id="rId19" w:tooltip="Ethereum" w:history="1">
        <w:proofErr w:type="spellStart"/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эфириуме</w:t>
        </w:r>
        <w:proofErr w:type="spellEnd"/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) для обеспечения того, чтобы средства могли быть потрачены только их законными владельцами.</w:t>
      </w:r>
    </w:p>
    <w:p w:rsidR="006B6386" w:rsidRPr="006B6386" w:rsidRDefault="006B6386" w:rsidP="006B6386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Стойкость алгоритма шифрования основывается на </w:t>
      </w:r>
      <w:hyperlink r:id="rId20" w:tooltip="ECDLP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проблеме дискретного логарифма в группе точек эллиптической кривой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. В отличие от </w:t>
      </w:r>
      <w:hyperlink r:id="rId21" w:tooltip="Дискретное логарифмирование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проблемы простого дискретного логарифма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</w:t>
      </w:r>
      <w:hyperlink r:id="rId22" w:tooltip="Факторизация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проблемы факторизации целого числа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не существует </w:t>
      </w:r>
      <w:hyperlink r:id="rId23" w:tooltip="Экспоненциальная сложность" w:history="1">
        <w:proofErr w:type="spellStart"/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субэкспоненциального</w:t>
        </w:r>
        <w:proofErr w:type="spellEnd"/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 xml:space="preserve"> алгоритма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для проблемы дискретного логарифма в группе точек эллиптической кривой. По этой причине «сила на один бит ключа» существенно выше в алгоритме, который использует эллиптические кривые. </w:t>
      </w:r>
    </w:p>
    <w:p w:rsidR="006B6386" w:rsidRPr="006B6386" w:rsidRDefault="006B6386" w:rsidP="006B6386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Это означает, что в криптографии на эллиптических кривых можно использовать значительно меньшие параметры, чем в других системах с открытыми ключами, таких как </w:t>
      </w:r>
      <w:hyperlink r:id="rId24" w:tooltip="RSA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RSA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</w:t>
      </w:r>
      <w:hyperlink r:id="rId25" w:tooltip="DSA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DSA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но с эквивалентным уровнем безопасности. К примеру, битовый размер </w:t>
      </w:r>
      <w:hyperlink r:id="rId26" w:tooltip="Ключ (криптография)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ключей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: 160-битный ключ будет равносилен ключам с 1024-битным модулем в RSA и DSA при сопоставимом уровне безопасности (против известных атак). </w:t>
      </w:r>
    </w:p>
    <w:p w:rsidR="006B6386" w:rsidRPr="006B6386" w:rsidRDefault="006B6386" w:rsidP="006B6386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Преимущества, полученные от меньших размеров параметров (в частности, ключей), включают скорость выполнения алгоритма, эффективное использование энергии, пропускной полосы, памяти. Они особенно важны для приложений на устройствах с ограниченными возможностями, таких как </w:t>
      </w:r>
      <w:hyperlink r:id="rId27" w:tooltip="Смарт-карта" w:history="1">
        <w:r w:rsidRPr="006B6386">
          <w:rPr>
            <w:rFonts w:ascii="Times New Roman" w:eastAsiaTheme="minorEastAsia" w:hAnsi="Times New Roman" w:cs="Times New Roman"/>
            <w:kern w:val="24"/>
            <w:sz w:val="28"/>
            <w:szCs w:val="28"/>
            <w:lang w:eastAsia="ru-RU"/>
          </w:rPr>
          <w:t>смарт-карты</w:t>
        </w:r>
      </w:hyperlink>
      <w:r w:rsidRPr="006B6386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. </w:t>
      </w:r>
    </w:p>
    <w:p w:rsidR="006B6386" w:rsidRDefault="006B6386" w:rsidP="006B6386">
      <w:pPr>
        <w:ind w:firstLine="72"/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9071C9" w:rsidRDefault="009071C9" w:rsidP="00CF5CB5">
      <w:pPr>
        <w:rPr>
          <w:rFonts w:ascii="Times New Roman" w:hAnsi="Times New Roman" w:cs="Times New Roman"/>
        </w:rPr>
      </w:pPr>
    </w:p>
    <w:p w:rsidR="00AE754A" w:rsidRPr="009071C9" w:rsidRDefault="00AE754A" w:rsidP="00CF5CB5">
      <w:pPr>
        <w:rPr>
          <w:rFonts w:ascii="Times New Roman" w:hAnsi="Times New Roman" w:cs="Times New Roman"/>
        </w:rPr>
      </w:pPr>
      <w:bookmarkStart w:id="8" w:name="_GoBack"/>
      <w:bookmarkEnd w:id="8"/>
    </w:p>
    <w:p w:rsidR="00CF5CB5" w:rsidRPr="000B564E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56735D">
        <w:rPr>
          <w:rFonts w:ascii="Times New Roman" w:hAnsi="Times New Roman" w:cs="Times New Roman"/>
          <w:color w:val="auto"/>
        </w:rPr>
        <w:lastRenderedPageBreak/>
        <w:t>КОД</w:t>
      </w:r>
      <w:r w:rsidRPr="000B564E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6735D">
        <w:rPr>
          <w:rFonts w:ascii="Times New Roman" w:hAnsi="Times New Roman" w:cs="Times New Roman"/>
          <w:color w:val="auto"/>
        </w:rPr>
        <w:t>ПРОГРАММЫ</w:t>
      </w:r>
    </w:p>
    <w:p w:rsidR="00CF5CB5" w:rsidRPr="003A44DB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B6386" w:rsidRPr="006B6386" w:rsidRDefault="006B6386" w:rsidP="006B63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com.example.lab7si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63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view.fxml</w:t>
      </w:r>
      <w:proofErr w:type="spellEnd"/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fxmlLoader.load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stage.setTitle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"Lab7"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fxmlLoader.getController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controller.setStage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B63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675A0" w:rsidRPr="0056735D" w:rsidRDefault="00B675A0" w:rsidP="00B67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Controller.java:</w:t>
      </w:r>
    </w:p>
    <w:p w:rsidR="006B6386" w:rsidRPr="006B6386" w:rsidRDefault="006B6386" w:rsidP="006B63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com.example.lab7si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com.starkbank.ellipticcurve.Ecdsa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com.starkbank.ellipticcurve.PrivateKey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com.starkbank.ellipticcurve.PublicKey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com.starkbank.ellipticcurve.Signature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FXML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javafx.scene.control.TextArea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javafx.stage.FileChooser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Stage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signedTextArea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checkTextArea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6B63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setStage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 stage)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proofErr w:type="spellEnd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stage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B63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fileChooser.setInitialDirectory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Tests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B63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Txts"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fileChooser.showOpenDialog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 !=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file.getAbsolutePath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((character=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())!=-</w:t>
      </w:r>
      <w:r w:rsidRPr="006B63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character)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6B63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B63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EncryptDecrypt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Generate Keys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PrivateKey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privateKey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PrivateKey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privateKey.publicKey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Generate Signature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Signature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signature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Ecdsa.</w:t>
      </w:r>
      <w:r w:rsidRPr="006B63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sign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privateKey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signedTextArea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(signature.toBase64())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Verify if signature is valid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verified =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Ecdsa.</w:t>
      </w:r>
      <w:r w:rsidRPr="006B63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verify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signature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publicKey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 the signature verification status</w:t>
      </w:r>
      <w:r w:rsidRPr="006B63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B63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checkTextArea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6B63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(verified))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63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63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B76612" w:rsidRPr="0056735D" w:rsidRDefault="00B76612" w:rsidP="006B6386">
      <w:pPr>
        <w:pStyle w:val="HTML"/>
        <w:shd w:val="clear" w:color="auto" w:fill="2B2B2B"/>
        <w:rPr>
          <w:rFonts w:ascii="Times New Roman" w:hAnsi="Times New Roman" w:cs="Times New Roman"/>
          <w:lang w:val="en-US"/>
        </w:rPr>
      </w:pPr>
    </w:p>
    <w:sectPr w:rsidR="00B76612" w:rsidRPr="005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528C"/>
    <w:rsid w:val="000B564E"/>
    <w:rsid w:val="000D259C"/>
    <w:rsid w:val="0016566F"/>
    <w:rsid w:val="002558B4"/>
    <w:rsid w:val="002816FC"/>
    <w:rsid w:val="003A44DB"/>
    <w:rsid w:val="00456699"/>
    <w:rsid w:val="0056735D"/>
    <w:rsid w:val="00666A6B"/>
    <w:rsid w:val="006859FB"/>
    <w:rsid w:val="006B6386"/>
    <w:rsid w:val="007B7D0F"/>
    <w:rsid w:val="00812D8A"/>
    <w:rsid w:val="008C4C35"/>
    <w:rsid w:val="009071C9"/>
    <w:rsid w:val="00AA6FFF"/>
    <w:rsid w:val="00AD6F24"/>
    <w:rsid w:val="00AE754A"/>
    <w:rsid w:val="00B55573"/>
    <w:rsid w:val="00B675A0"/>
    <w:rsid w:val="00B76612"/>
    <w:rsid w:val="00C32754"/>
    <w:rsid w:val="00C97289"/>
    <w:rsid w:val="00CD182D"/>
    <w:rsid w:val="00CF5CB5"/>
    <w:rsid w:val="00D34355"/>
    <w:rsid w:val="00DA30FC"/>
    <w:rsid w:val="00DC76FF"/>
    <w:rsid w:val="00F17A6D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6964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D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D6F2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nowrap">
    <w:name w:val="nowrap"/>
    <w:basedOn w:val="a0"/>
    <w:rsid w:val="00AA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7%D0%B0%D0%BA%D1%80%D1%8B%D1%82%D1%8B%D0%B9_%D0%BA%D0%BB%D1%8E%D1%87" TargetMode="External"/><Relationship Id="rId18" Type="http://schemas.openxmlformats.org/officeDocument/2006/relationships/hyperlink" Target="https://ru.wikipedia.org/wiki/%D0%91%D0%B8%D1%82%D0%BA%D0%BE%D0%B9%D0%BD" TargetMode="External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hyperlink" Target="https://ru.wikipedia.org/wiki/%D0%AD%D0%BB%D0%BB%D0%B8%D0%BF%D1%82%D0%B8%D1%87%D0%B5%D1%81%D0%BA%D0%B0%D1%8F_%D0%BA%D1%80%D0%B8%D0%BF%D1%82%D0%BE%D0%B3%D1%80%D0%B0%D1%84%D0%B8%D1%8F" TargetMode="External"/><Relationship Id="rId25" Type="http://schemas.openxmlformats.org/officeDocument/2006/relationships/hyperlink" Target="https://ru.wikipedia.org/wiki/D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20" Type="http://schemas.openxmlformats.org/officeDocument/2006/relationships/hyperlink" Target="https://ru.wikipedia.org/wiki/ECDL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D%D0%BB%D0%B5%D0%BA%D1%82%D1%80%D0%BE%D0%BD%D0%BD%D1%8B%D0%B9_%D0%B4%D0%BE%D0%BA%D1%83%D0%BC%D0%B5%D0%BD%D1%82" TargetMode="External"/><Relationship Id="rId24" Type="http://schemas.openxmlformats.org/officeDocument/2006/relationships/hyperlink" Target="https://ru.wikipedia.org/wiki/R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23" Type="http://schemas.openxmlformats.org/officeDocument/2006/relationships/hyperlink" Target="https://ru.wikipedia.org/wiki/%D0%AD%D0%BA%D1%81%D0%BF%D0%BE%D0%BD%D0%B5%D0%BD%D1%86%D0%B8%D0%B0%D0%BB%D1%8C%D0%BD%D0%B0%D1%8F_%D1%81%D0%BB%D0%BE%D0%B6%D0%BD%D0%BE%D1%81%D1%82%D1%8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Ethere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1%D0%B5%D1%80%D1%82%D0%B8%D1%84%D0%B8%D0%BA%D0%B0%D1%82_%D0%BE%D1%82%D0%BA%D1%80%D1%8B%D1%82%D0%BE%D0%B3%D0%BE_%D0%BA%D0%BB%D1%8E%D1%87%D0%B0" TargetMode="External"/><Relationship Id="rId22" Type="http://schemas.openxmlformats.org/officeDocument/2006/relationships/hyperlink" Target="https://ru.wikipedia.org/wiki/%D0%A4%D0%B0%D0%BA%D1%82%D0%BE%D1%80%D0%B8%D0%B7%D0%B0%D1%86%D0%B8%D1%8F" TargetMode="External"/><Relationship Id="rId27" Type="http://schemas.openxmlformats.org/officeDocument/2006/relationships/hyperlink" Target="https://ru.wikipedia.org/wiki/%D0%A1%D0%BC%D0%B0%D1%80%D1%82-%D0%BA%D0%B0%D1%8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2022-01-29T14:38:00Z</dcterms:created>
  <dcterms:modified xsi:type="dcterms:W3CDTF">2022-10-23T13:09:00Z</dcterms:modified>
</cp:coreProperties>
</file>