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RiKhaNET Webcam Implementation Guide</w:t>
      </w:r>
    </w:p>
    <w:p>
      <w:pPr>
        <w:spacing w:after="40"/>
      </w:pPr>
      <w:r>
        <w:rPr>
          <w:rFonts w:ascii="Arial" w:hAnsi="Arial"/>
          <w:color w:val="000000"/>
          <w:sz w:val="22"/>
        </w:rPr>
        <w:t>How live capture, local YOLO tracking, and sighting records fit together</w:t>
      </w:r>
    </w:p>
    <w:p>
      <w:pPr>
        <w:spacing w:after="160"/>
      </w:pPr>
      <w:r>
        <w:rPr>
          <w:color w:val="5F6C73"/>
          <w:sz w:val="18"/>
        </w:rPr>
        <w:t>Project walkthrough  |  28 October 2026</w:t>
      </w:r>
    </w:p>
    <w:p>
      <w:r>
        <w:rPr>
          <w:b/>
        </w:rPr>
        <w:t xml:space="preserve">Purpose. </w:t>
      </w:r>
      <w:r>
        <w:t>This guide explains how the RiKhaNET Webcam page captures live browser video, sends sampled frames to the local best.pt model, overlays elephant detections, and records sightings. The model runs on the same machine as the Next.js server; the webcam feature does not call Roboflow or another hosted inference service.</w:t>
      </w:r>
    </w:p>
    <w:p>
      <w:pPr>
        <w:pStyle w:val="Heading1"/>
      </w:pPr>
      <w:r>
        <w:t>The frame path</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0"/>
            <w:shd w:fill="EAF2F4"/>
            <w:tcBorders>
              <w:top w:val="single" w:sz="6" w:space="0" w:color="C7D5DA"/>
              <w:left w:val="single" w:sz="6" w:space="0" w:color="C7D5DA"/>
              <w:bottom w:val="single" w:sz="6" w:space="0" w:color="C7D5DA"/>
              <w:right w:val="single" w:sz="6" w:space="0" w:color="C7D5DA"/>
              <w:insideH w:val="single" w:sz="6" w:space="0" w:color="C7D5DA"/>
              <w:insideV w:val="single" w:sz="6" w:space="0" w:color="C7D5DA"/>
            </w:tcBorders>
            <w:tcMar>
              <w:top w:w="130" w:type="dxa"/>
              <w:start w:w="90" w:type="dxa"/>
              <w:bottom w:w="130" w:type="dxa"/>
              <w:end w:w="90" w:type="dxa"/>
            </w:tcMar>
            <w:vAlign w:val="center"/>
          </w:tcPr>
          <w:p>
            <w:pPr>
              <w:spacing w:after="60"/>
              <w:jc w:val="center"/>
            </w:pPr>
            <w:r>
              <w:rPr>
                <w:b/>
                <w:color w:val="1C4A59"/>
                <w:sz w:val="16"/>
              </w:rPr>
              <w:t>1  CAMERA</w:t>
            </w:r>
          </w:p>
          <w:p>
            <w:pPr>
              <w:spacing w:after="0"/>
              <w:jc w:val="center"/>
            </w:pPr>
            <w:r>
              <w:rPr>
                <w:color w:val="232C32"/>
                <w:sz w:val="17"/>
              </w:rPr>
              <w:t>Browser webcam</w:t>
              <w:br/>
              <w:t>getUserMedia</w:t>
            </w:r>
          </w:p>
        </w:tc>
        <w:tc>
          <w:tcPr>
            <w:tcW w:type="dxa" w:w="2030"/>
            <w:shd w:fill="EAF2F4"/>
            <w:tcBorders>
              <w:top w:val="single" w:sz="6" w:space="0" w:color="C7D5DA"/>
              <w:left w:val="single" w:sz="6" w:space="0" w:color="C7D5DA"/>
              <w:bottom w:val="single" w:sz="6" w:space="0" w:color="C7D5DA"/>
              <w:right w:val="single" w:sz="6" w:space="0" w:color="C7D5DA"/>
              <w:insideH w:val="single" w:sz="6" w:space="0" w:color="C7D5DA"/>
              <w:insideV w:val="single" w:sz="6" w:space="0" w:color="C7D5DA"/>
            </w:tcBorders>
            <w:tcMar>
              <w:top w:w="130" w:type="dxa"/>
              <w:start w:w="90" w:type="dxa"/>
              <w:bottom w:w="130" w:type="dxa"/>
              <w:end w:w="90" w:type="dxa"/>
            </w:tcMar>
            <w:vAlign w:val="center"/>
          </w:tcPr>
          <w:p>
            <w:pPr>
              <w:spacing w:after="60"/>
              <w:jc w:val="center"/>
            </w:pPr>
            <w:r>
              <w:rPr>
                <w:b/>
                <w:color w:val="1C4A59"/>
                <w:sz w:val="16"/>
              </w:rPr>
              <w:t>2  FRAME</w:t>
            </w:r>
          </w:p>
          <w:p>
            <w:pPr>
              <w:spacing w:after="0"/>
              <w:jc w:val="center"/>
            </w:pPr>
            <w:r>
              <w:rPr>
                <w:color w:val="232C32"/>
                <w:sz w:val="17"/>
              </w:rPr>
              <w:t>JPEG sample</w:t>
              <w:br/>
              <w:t>up to 640 px</w:t>
            </w:r>
          </w:p>
        </w:tc>
        <w:tc>
          <w:tcPr>
            <w:tcW w:type="dxa" w:w="2030"/>
            <w:shd w:fill="EAF2F4"/>
            <w:tcBorders>
              <w:top w:val="single" w:sz="6" w:space="0" w:color="C7D5DA"/>
              <w:left w:val="single" w:sz="6" w:space="0" w:color="C7D5DA"/>
              <w:bottom w:val="single" w:sz="6" w:space="0" w:color="C7D5DA"/>
              <w:right w:val="single" w:sz="6" w:space="0" w:color="C7D5DA"/>
              <w:insideH w:val="single" w:sz="6" w:space="0" w:color="C7D5DA"/>
              <w:insideV w:val="single" w:sz="6" w:space="0" w:color="C7D5DA"/>
            </w:tcBorders>
            <w:tcMar>
              <w:top w:w="130" w:type="dxa"/>
              <w:start w:w="90" w:type="dxa"/>
              <w:bottom w:w="130" w:type="dxa"/>
              <w:end w:w="90" w:type="dxa"/>
            </w:tcMar>
            <w:vAlign w:val="center"/>
          </w:tcPr>
          <w:p>
            <w:pPr>
              <w:spacing w:after="60"/>
              <w:jc w:val="center"/>
            </w:pPr>
            <w:r>
              <w:rPr>
                <w:b/>
                <w:color w:val="1C4A59"/>
                <w:sz w:val="16"/>
              </w:rPr>
              <w:t>3  API</w:t>
            </w:r>
          </w:p>
          <w:p>
            <w:pPr>
              <w:spacing w:after="0"/>
              <w:jc w:val="center"/>
            </w:pPr>
            <w:r>
              <w:rPr>
                <w:color w:val="232C32"/>
                <w:sz w:val="17"/>
              </w:rPr>
              <w:t>POST /api/</w:t>
              <w:br/>
              <w:t>inference</w:t>
            </w:r>
          </w:p>
        </w:tc>
        <w:tc>
          <w:tcPr>
            <w:tcW w:type="dxa" w:w="2030"/>
            <w:shd w:fill="EAF2F4"/>
            <w:tcBorders>
              <w:top w:val="single" w:sz="6" w:space="0" w:color="C7D5DA"/>
              <w:left w:val="single" w:sz="6" w:space="0" w:color="C7D5DA"/>
              <w:bottom w:val="single" w:sz="6" w:space="0" w:color="C7D5DA"/>
              <w:right w:val="single" w:sz="6" w:space="0" w:color="C7D5DA"/>
              <w:insideH w:val="single" w:sz="6" w:space="0" w:color="C7D5DA"/>
              <w:insideV w:val="single" w:sz="6" w:space="0" w:color="C7D5DA"/>
            </w:tcBorders>
            <w:tcMar>
              <w:top w:w="130" w:type="dxa"/>
              <w:start w:w="90" w:type="dxa"/>
              <w:bottom w:w="130" w:type="dxa"/>
              <w:end w:w="90" w:type="dxa"/>
            </w:tcMar>
            <w:vAlign w:val="center"/>
          </w:tcPr>
          <w:p>
            <w:pPr>
              <w:spacing w:after="60"/>
              <w:jc w:val="center"/>
            </w:pPr>
            <w:r>
              <w:rPr>
                <w:b/>
                <w:color w:val="1C4A59"/>
                <w:sz w:val="16"/>
              </w:rPr>
              <w:t>4  MODEL</w:t>
            </w:r>
          </w:p>
          <w:p>
            <w:pPr>
              <w:spacing w:after="0"/>
              <w:jc w:val="center"/>
            </w:pPr>
            <w:r>
              <w:rPr>
                <w:color w:val="232C32"/>
                <w:sz w:val="17"/>
              </w:rPr>
              <w:t>Warm Python</w:t>
              <w:br/>
              <w:t>worker + best.pt</w:t>
            </w:r>
          </w:p>
        </w:tc>
        <w:tc>
          <w:tcPr>
            <w:tcW w:type="dxa" w:w="2030"/>
            <w:shd w:fill="EAF2F4"/>
            <w:tcBorders>
              <w:top w:val="single" w:sz="6" w:space="0" w:color="C7D5DA"/>
              <w:left w:val="single" w:sz="6" w:space="0" w:color="C7D5DA"/>
              <w:bottom w:val="single" w:sz="6" w:space="0" w:color="C7D5DA"/>
              <w:right w:val="single" w:sz="6" w:space="0" w:color="C7D5DA"/>
              <w:insideH w:val="single" w:sz="6" w:space="0" w:color="C7D5DA"/>
              <w:insideV w:val="single" w:sz="6" w:space="0" w:color="C7D5DA"/>
            </w:tcBorders>
            <w:tcMar>
              <w:top w:w="130" w:type="dxa"/>
              <w:start w:w="90" w:type="dxa"/>
              <w:bottom w:w="130" w:type="dxa"/>
              <w:end w:w="90" w:type="dxa"/>
            </w:tcMar>
            <w:vAlign w:val="center"/>
          </w:tcPr>
          <w:p>
            <w:pPr>
              <w:spacing w:after="60"/>
              <w:jc w:val="center"/>
            </w:pPr>
            <w:r>
              <w:rPr>
                <w:b/>
                <w:color w:val="1C4A59"/>
                <w:sz w:val="16"/>
              </w:rPr>
              <w:t>5  RESULT</w:t>
            </w:r>
          </w:p>
          <w:p>
            <w:pPr>
              <w:spacing w:after="0"/>
              <w:jc w:val="center"/>
            </w:pPr>
            <w:r>
              <w:rPr>
                <w:color w:val="232C32"/>
                <w:sz w:val="17"/>
              </w:rPr>
              <w:t>Tracking boxes</w:t>
              <w:br/>
              <w:t>over live video</w:t>
            </w:r>
          </w:p>
        </w:tc>
      </w:tr>
    </w:tbl>
    <w:p>
      <w:pPr>
        <w:spacing w:before="180"/>
      </w:pPr>
      <w:r>
        <w:rPr>
          <w:b/>
        </w:rPr>
        <w:t>What happens when you click Start webcam</w:t>
      </w:r>
    </w:p>
    <w:p>
      <w:pPr>
        <w:pStyle w:val="ListBullet"/>
        <w:spacing w:after="80"/>
        <w:ind w:left="346" w:hanging="216"/>
      </w:pPr>
      <w:r>
        <w:t>The browser asks for camera permission and shows a live preview.</w:t>
      </w:r>
    </w:p>
    <w:p>
      <w:pPr>
        <w:pStyle w:val="ListBullet"/>
        <w:spacing w:after="80"/>
        <w:ind w:left="346" w:hanging="216"/>
      </w:pPr>
      <w:r>
        <w:t>The page samples frames continuously. It waits for each model response before sending the next frame, so requests do not pile up.</w:t>
      </w:r>
    </w:p>
    <w:p>
      <w:pPr>
        <w:pStyle w:val="ListBullet"/>
        <w:spacing w:after="80"/>
        <w:ind w:left="346" w:hanging="216"/>
      </w:pPr>
      <w:r>
        <w:t>Elephant boxes and tracking IDs appear on the preview as frames are analyzed. New tracked elephants are saved as Sightings that need review.</w:t>
      </w:r>
    </w:p>
    <w:tbl>
      <w:tblPr>
        <w:tblW w:type="auto" w:w="0"/>
        <w:tblLook w:firstColumn="1" w:firstRow="1" w:lastColumn="0" w:lastRow="0" w:noHBand="0" w:noVBand="1" w:val="04A0"/>
      </w:tblPr>
      <w:tblGrid>
        <w:gridCol w:w="10166"/>
      </w:tblGrid>
      <w:tr>
        <w:tc>
          <w:tcPr>
            <w:tcW w:type="dxa" w:w="10166"/>
            <w:shd w:fill="EDF6EE"/>
            <w:tcBorders>
              <w:top w:val="single" w:sz="6" w:space="0" w:color="C7DCCB"/>
              <w:left w:val="single" w:sz="6" w:space="0" w:color="C7DCCB"/>
              <w:bottom w:val="single" w:sz="6" w:space="0" w:color="C7DCCB"/>
              <w:right w:val="single" w:sz="6" w:space="0" w:color="C7DCCB"/>
              <w:insideH w:val="single" w:sz="6" w:space="0" w:color="C7DCCB"/>
              <w:insideV w:val="single" w:sz="6" w:space="0" w:color="C7DCCB"/>
            </w:tcBorders>
            <w:tcMar>
              <w:top w:w="120" w:type="dxa"/>
              <w:start w:w="150" w:type="dxa"/>
              <w:bottom w:w="120" w:type="dxa"/>
              <w:end w:w="150" w:type="dxa"/>
            </w:tcMar>
          </w:tcPr>
          <w:p>
            <w:pPr>
              <w:spacing w:after="0"/>
            </w:pPr>
            <w:r>
              <w:rPr>
                <w:b/>
                <w:color w:val="000000"/>
              </w:rPr>
              <w:t xml:space="preserve">Important speed detail  </w:t>
            </w:r>
            <w:r>
              <w:rPr>
                <w:sz w:val="18"/>
              </w:rPr>
              <w:t>The browser samples no faster than about once every 0.5 seconds. The actual update rate is slower whenever local model inference takes longer. This is continuous sampled detection, not analysis of every camera frame.</w:t>
            </w:r>
          </w:p>
        </w:tc>
      </w:tr>
    </w:tbl>
    <w:p>
      <w:r>
        <w:br w:type="page"/>
      </w:r>
    </w:p>
    <w:p>
      <w:pPr>
        <w:pStyle w:val="Heading1"/>
      </w:pPr>
      <w:r>
        <w:t>How live detection works</w:t>
      </w:r>
    </w:p>
    <w:p>
      <w:pPr>
        <w:pStyle w:val="Heading2"/>
        <w:spacing w:before="120"/>
      </w:pPr>
      <w:r>
        <w:t>1. Open the camera in the browser</w:t>
      </w:r>
    </w:p>
    <w:p>
      <w:pPr>
        <w:spacing w:after="100"/>
        <w:ind w:left="317"/>
      </w:pPr>
      <w:r>
        <w:t>The Webcam component calls navigator.mediaDevices.getUserMedia with video enabled and audio disabled. The returned MediaStream is attached to the video element. The browser displays the video directly; it is not uploaded as a continuous video file.</w:t>
      </w:r>
    </w:p>
    <w:p>
      <w:pPr>
        <w:pStyle w:val="Heading2"/>
        <w:spacing w:before="120"/>
      </w:pPr>
      <w:r>
        <w:t>2. Sample a frame</w:t>
      </w:r>
    </w:p>
    <w:p>
      <w:pPr>
        <w:spacing w:after="100"/>
        <w:ind w:left="317"/>
      </w:pPr>
      <w:r>
        <w:t>A requestAnimationFrame loop checks the stream and draws a frame to a canvas. It scales the image so its width is at most 640 pixels, preserves the aspect ratio, and encodes a JPEG. A frame is sent only when at least 500 ms have passed and no previous inference request is still running.</w:t>
      </w:r>
    </w:p>
    <w:p>
      <w:pPr>
        <w:pStyle w:val="Heading2"/>
        <w:spacing w:before="120"/>
      </w:pPr>
      <w:r>
        <w:t>3. Send the image to Next.js</w:t>
      </w:r>
    </w:p>
    <w:p>
      <w:pPr>
        <w:spacing w:after="100"/>
        <w:ind w:left="317"/>
      </w:pPr>
      <w:r>
        <w:t>The browser posts the JPEG as multipart form data to POST /api/inference. The route accepts JPEG, PNG, and WebP images up to 10 MB, then converts the bytes to base64 for the local worker protocol.</w:t>
      </w:r>
    </w:p>
    <w:p>
      <w:pPr>
        <w:pStyle w:val="Heading2"/>
        <w:spacing w:before="120"/>
      </w:pPr>
      <w:r>
        <w:t>4. Keep one model process warm</w:t>
      </w:r>
    </w:p>
    <w:p>
      <w:pPr>
        <w:spacing w:after="100"/>
        <w:ind w:left="317"/>
      </w:pPr>
      <w:r>
        <w:t>The API starts inference/worker.py the first time it needs a prediction. That process loads best.pt once, announces that it is ready, and then reads one newline-delimited JSON request per frame from standard input. It stays alive between frames so PyTorch and the model do not have to cold-start on every request.</w:t>
      </w:r>
    </w:p>
    <w:p>
      <w:pPr>
        <w:pStyle w:val="Heading2"/>
        <w:spacing w:before="120"/>
      </w:pPr>
      <w:r>
        <w:t>5. Detect and track objects</w:t>
      </w:r>
    </w:p>
    <w:p>
      <w:pPr>
        <w:spacing w:after="100"/>
        <w:ind w:left="317"/>
      </w:pPr>
      <w:r>
        <w:t>inference/predict.py calls Ultralytics model.track with persistent tracking enabled and an image size of 640. The tracker associates detections across adjacent frames and returns class name, confidence, box center, box width and height, and (when available) a track ID. The lap package supplies the ByteTrack assignment dependency.</w:t>
      </w:r>
    </w:p>
    <w:p>
      <w:pPr>
        <w:pStyle w:val="Heading2"/>
        <w:spacing w:before="120"/>
      </w:pPr>
      <w:r>
        <w:t>6. Draw results and save sightings</w:t>
      </w:r>
    </w:p>
    <w:p>
      <w:pPr>
        <w:spacing w:after="100"/>
        <w:ind w:left="317"/>
      </w:pPr>
      <w:r>
        <w:t>The API returns a JSON response. The browser draws the returned elephant boxes as an SVG layer over the live video and labels each box with its class, track ID, and confidence. A newly seen track is saved once to the app state as an Asian Elephant sighting with Needs review status; repeated frames for the same track do not create repeated records.</w:t>
      </w:r>
    </w:p>
    <w:p>
      <w:pPr>
        <w:spacing w:before="60"/>
      </w:pPr>
      <w:r>
        <w:rPr>
          <w:b/>
        </w:rPr>
        <w:t xml:space="preserve">Why the persistent worker matters. </w:t>
      </w:r>
      <w:r>
        <w:t>A new Python process for every frame would reload PyTorch and best.pt repeatedly and make the preview feel delayed. Keeping the model loaded gives each later frame a shorter path through inference. The worker protocol also tags messages with a marker and version so console output from the model cannot be mistaken for a prediction response.</w:t>
      </w:r>
    </w:p>
    <w:p>
      <w:r>
        <w:br w:type="page"/>
      </w:r>
    </w:p>
    <w:p>
      <w:pPr>
        <w:pStyle w:val="Heading1"/>
      </w:pPr>
      <w:r>
        <w:t>Files and folders changed</w:t>
      </w:r>
    </w:p>
    <w:p>
      <w:pPr>
        <w:spacing w:after="160"/>
      </w:pPr>
      <w:r>
        <w:t>Paths below are relative to the project root. Added means the file was introduced for local inference; updated means an existing application or guide file was changed.</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244A62"/>
          </w:tcPr>
          <w:p>
            <w:pPr>
              <w:spacing w:after="20" w:before="20" w:line="252" w:lineRule="auto"/>
            </w:pPr>
            <w:r>
              <w:rPr>
                <w:rFonts w:ascii="Arial" w:hAnsi="Arial"/>
                <w:b/>
                <w:color w:val="FFFFFF"/>
                <w:sz w:val="17"/>
              </w:rPr>
              <w:t>Path</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244A62"/>
          </w:tcPr>
          <w:p>
            <w:pPr>
              <w:spacing w:after="20" w:before="20" w:line="252" w:lineRule="auto"/>
            </w:pPr>
            <w:r>
              <w:rPr>
                <w:rFonts w:ascii="Arial" w:hAnsi="Arial"/>
                <w:b/>
                <w:color w:val="FFFFFF"/>
                <w:sz w:val="17"/>
              </w:rPr>
              <w:t>Change</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244A62"/>
          </w:tcPr>
          <w:p>
            <w:pPr>
              <w:spacing w:after="20" w:before="20" w:line="252" w:lineRule="auto"/>
            </w:pPr>
            <w:r>
              <w:rPr>
                <w:rFonts w:ascii="Arial" w:hAnsi="Arial"/>
                <w:b/>
                <w:color w:val="FFFFFF"/>
                <w:sz w:val="17"/>
              </w:rPr>
              <w:t>Purpose</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Consolas" w:hAnsi="Consolas"/>
                <w:sz w:val="16"/>
              </w:rPr>
              <w:t>app/[role]/webcam/page.tsx</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Updated</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Defines the Webcam route for both admin and ranger views and describes the local best.pt workflow.</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Consolas" w:hAnsi="Consolas"/>
                <w:sz w:val="16"/>
              </w:rPr>
              <w:t>components/ElephantInference.tsx</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Updated</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Requests webcam access, samples frames, calls the API, keeps the SVG overlay current, displays tracking IDs, and saves new detections for review.</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Consolas" w:hAnsi="Consolas"/>
                <w:sz w:val="16"/>
              </w:rPr>
              <w:t>app/api/inference/route.ts</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Updated</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Validates uploaded images and manages the long-lived Python worker. It sends frame requests and returns detection JSON to the browser.</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Consolas" w:hAnsi="Consolas"/>
                <w:sz w:val="16"/>
              </w:rPr>
              <w:t>inference/predict.py</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Added</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Loads best.pt through Ultralytics and converts each model result into box coordinates, class, confidence, and tracking ID.</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Consolas" w:hAnsi="Consolas"/>
                <w:sz w:val="16"/>
              </w:rPr>
              <w:t>inference/worker.py</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Added</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Loads the model once, then reads and answers multiple frame requests over a line-based process channel.</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Consolas" w:hAnsi="Consolas"/>
                <w:sz w:val="16"/>
              </w:rPr>
              <w:t>inference/requirements.txt</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Updated</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Lists Ultralytics and lap, which the ByteTrack tracker needs.</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Consolas" w:hAnsi="Consolas"/>
                <w:sz w:val="16"/>
              </w:rPr>
              <w:t>app/theme.css</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Updated</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Styles the live video wrapper, green detection boxes, tracking labels, and live status text.</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Consolas" w:hAnsi="Consolas"/>
                <w:sz w:val="16"/>
              </w:rPr>
              <w:t>app/[role]/sightings/page.tsx</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Updated</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Adds Local YOLO inference to the source filter for saved sightings.</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Consolas" w:hAnsi="Consolas"/>
                <w:sz w:val="16"/>
              </w:rPr>
              <w:t>README.md</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Updated</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Documents Python setup, local model usage, and the limits of live frame sampling.</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Consolas" w:hAnsi="Consolas"/>
                <w:sz w:val="16"/>
              </w:rPr>
              <w:t>.env.example and .env.local</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Updated</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Removed Roboflow model and API key settings. Map tile settings remain separate.</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Consolas" w:hAnsi="Consolas"/>
                <w:sz w:val="16"/>
              </w:rPr>
              <w:t>inference/.venv/</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Local install</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tcPr>
          <w:p>
            <w:pPr>
              <w:spacing w:after="20" w:before="20" w:line="252" w:lineRule="auto"/>
            </w:pPr>
            <w:r>
              <w:rPr>
                <w:rFonts w:ascii="Arial" w:hAnsi="Arial"/>
                <w:sz w:val="17"/>
              </w:rPr>
              <w:t>Contains the installed Python runtime packages on this machine. It is ignored by Git and must be recreated on another computer.</w:t>
            </w:r>
          </w:p>
        </w:tc>
      </w:tr>
      <w:tr>
        <w:trPr>
          <w:cantSplit/>
        </w:trPr>
        <w:tc>
          <w:tcPr>
            <w:tcW w:type="dxa" w:w="305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Consolas" w:hAnsi="Consolas"/>
                <w:sz w:val="16"/>
              </w:rPr>
              <w:t>best.pt</w:t>
            </w:r>
          </w:p>
        </w:tc>
        <w:tc>
          <w:tcPr>
            <w:tcW w:type="dxa" w:w="132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Existing file</w:t>
            </w:r>
          </w:p>
        </w:tc>
        <w:tc>
          <w:tcPr>
            <w:tcW w:type="dxa" w:w="584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05" w:type="dxa"/>
              <w:bottom w:w="95" w:type="dxa"/>
              <w:end w:w="105" w:type="dxa"/>
            </w:tcMar>
            <w:shd w:fill="F1F6F8"/>
          </w:tcPr>
          <w:p>
            <w:pPr>
              <w:spacing w:after="20" w:before="20" w:line="252" w:lineRule="auto"/>
            </w:pPr>
            <w:r>
              <w:rPr>
                <w:rFonts w:ascii="Arial" w:hAnsi="Arial"/>
                <w:sz w:val="17"/>
              </w:rPr>
              <w:t>Model weights in the project root. The webcam feature loads this file; it was not generated or changed by the webcam code.</w:t>
            </w:r>
          </w:p>
        </w:tc>
      </w:tr>
    </w:tbl>
    <w:p>
      <w:pPr>
        <w:spacing w:before="140"/>
      </w:pPr>
      <w:r>
        <w:rPr>
          <w:b/>
        </w:rPr>
        <w:t xml:space="preserve">Related existing files. </w:t>
      </w:r>
      <w:r>
        <w:t>components/AppProvider.tsx already persists the app's demonstration state in browser localStorage. The webcam code updates that shared state; it did not add a database or change the persistence layer.</w:t>
      </w:r>
    </w:p>
    <w:p>
      <w:r>
        <w:br w:type="page"/>
      </w:r>
    </w:p>
    <w:p>
      <w:pPr>
        <w:pStyle w:val="Heading1"/>
      </w:pPr>
      <w:r>
        <w:t>Run and maintain the webcam</w:t>
      </w:r>
    </w:p>
    <w:p>
      <w:r>
        <w:t>The current project has its Python packages installed in inference/.venv. For a fresh checkout, create the environment and install its dependencies from the project root:</w:t>
      </w:r>
    </w:p>
    <w:tbl>
      <w:tblPr>
        <w:tblW w:type="auto" w:w="0"/>
        <w:jc w:val="center"/>
        <w:tblLayout w:type="fixed"/>
        <w:tblLook w:firstColumn="1" w:firstRow="1" w:lastColumn="0" w:lastRow="0" w:noHBand="0" w:noVBand="1" w:val="04A0"/>
      </w:tblPr>
      <w:tblGrid>
        <w:gridCol w:w="10166"/>
      </w:tblGrid>
      <w:tr>
        <w:tc>
          <w:tcPr>
            <w:tcW w:type="dxa" w:w="10152"/>
            <w:vAlign w:val="center"/>
            <w:shd w:fill="F1F4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50" w:type="dxa"/>
              <w:start w:w="180" w:type="dxa"/>
              <w:bottom w:w="150" w:type="dxa"/>
              <w:end w:w="180" w:type="dxa"/>
            </w:tcMar>
          </w:tcPr>
          <w:p>
            <w:pPr>
              <w:spacing w:after="0" w:line="269" w:lineRule="auto"/>
            </w:pPr>
            <w:r>
              <w:rPr>
                <w:rFonts w:ascii="Consolas" w:hAnsi="Consolas"/>
                <w:color w:val="263E49"/>
                <w:sz w:val="18"/>
              </w:rPr>
              <w:t>python -m venv inference/.venv</w:t>
              <w:br/>
              <w:t>inference\.venv\Scripts\python.exe -m pip install --upgrade pip</w:t>
              <w:br/>
              <w:t>inference\.venv\Scripts\python.exe -m pip install -r inference/requirements.txt</w:t>
              <w:br/>
              <w:t>npm.cmd run dev</w:t>
            </w:r>
          </w:p>
        </w:tc>
      </w:tr>
    </w:tbl>
    <w:p>
      <w:pPr>
        <w:spacing w:after="20"/>
      </w:pPr>
    </w:p>
    <w:p>
      <w:r>
        <w:t>The current local install uses Python 3.13.7, Ultralytics 8.4.191, CPU PyTorch 2.14.1, and lap 0.5.13. The API selects inference/.venv automatically when it exists. If a different Python executable is required, set RIKHANET_PYTHON before starting Next.js.</w:t>
      </w:r>
    </w:p>
    <w:p>
      <w:pPr>
        <w:pStyle w:val="Heading2"/>
      </w:pPr>
      <w:r>
        <w:t>If the worker exits</w:t>
      </w:r>
    </w:p>
    <w:p>
      <w:pPr>
        <w:pStyle w:val="ListBullet"/>
        <w:spacing w:after="80"/>
        <w:ind w:left="346" w:hanging="216"/>
      </w:pPr>
      <w:r>
        <w:t>Confirm best.pt is in the project root and the Python environment was installed from inference/requirements.txt.</w:t>
      </w:r>
    </w:p>
    <w:p>
      <w:pPr>
        <w:pStyle w:val="ListBullet"/>
        <w:spacing w:after="80"/>
        <w:ind w:left="346" w:hanging="216"/>
      </w:pPr>
      <w:r>
        <w:t>Restart the Next.js development server after installing or changing Python packages, then stop and start the webcam again. This replaces any older worker process still held by the server.</w:t>
      </w:r>
    </w:p>
    <w:p>
      <w:pPr>
        <w:pStyle w:val="ListBullet"/>
        <w:spacing w:after="80"/>
        <w:ind w:left="346" w:hanging="216"/>
      </w:pPr>
      <w:r>
        <w:t>If you use RIKHANET_PYTHON, point it at the Python interpreter that has Ultralytics, PyTorch, Pillow, OpenCV, and lap installed.</w:t>
      </w:r>
    </w:p>
    <w:p>
      <w:pPr>
        <w:pStyle w:val="Heading2"/>
      </w:pPr>
      <w:r>
        <w:t>What has been checked</w:t>
      </w:r>
    </w:p>
    <w:p>
      <w:r>
        <w:t>The local model loaded and identified its class as Elephant. The persistent worker processed two consecutive sample frames and stayed available between them. The sample image was prototype artwork, so the expected result was zero detections. A physical webcam and its real-world detection quality were not evaluated in that check.</w:t>
      </w:r>
    </w:p>
    <w:p>
      <w:pPr>
        <w:pStyle w:val="Heading2"/>
      </w:pPr>
      <w:r>
        <w:t>Current limits</w:t>
      </w:r>
    </w:p>
    <w:p>
      <w:pPr>
        <w:pStyle w:val="ListBullet"/>
        <w:spacing w:after="80"/>
        <w:ind w:left="346" w:hanging="216"/>
      </w:pPr>
      <w:r>
        <w:t>This is sampled live detection. The app does not analyze every frame of a typical 30 fps webcam stream, and no video recording is saved.</w:t>
      </w:r>
    </w:p>
    <w:p>
      <w:pPr>
        <w:pStyle w:val="ListBullet"/>
        <w:spacing w:after="80"/>
        <w:ind w:left="346" w:hanging="216"/>
      </w:pPr>
      <w:r>
        <w:t>The camera must be available to the browser. Browsers usually require localhost or HTTPS and explicit camera permission.</w:t>
      </w:r>
    </w:p>
    <w:p>
      <w:pPr>
        <w:pStyle w:val="ListBullet"/>
        <w:spacing w:after="80"/>
        <w:ind w:left="346" w:hanging="216"/>
      </w:pPr>
      <w:r>
        <w:t>Model speed and detection accuracy depend on the computer, camera quality, lighting, and the training represented by best.pt. Review generated sightings before treating them as confirmed.</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32C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RiKhaNET Webcam Implementation Guide</dc:title>
  <dc:subject>Code walkthrough of local YOLO webcam detection and file changes</dc:subject>
  <dc:creator>RiKhaNET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