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20ECE8" w14:textId="77777777" w:rsidR="00DA065D" w:rsidRDefault="00000000">
      <w:pPr>
        <w:spacing w:after="285"/>
      </w:pPr>
      <w:proofErr w:type="spellStart"/>
      <w:r>
        <w:rPr>
          <w:rFonts w:ascii="Arial" w:hAnsi="Arial" w:cs="Arial"/>
          <w:b/>
          <w:sz w:val="42"/>
        </w:rPr>
        <w:t>Chagee</w:t>
      </w:r>
      <w:proofErr w:type="spellEnd"/>
      <w:r>
        <w:rPr>
          <w:rFonts w:ascii="Arial" w:hAnsi="Arial" w:cs="Arial"/>
          <w:b/>
          <w:sz w:val="42"/>
        </w:rPr>
        <w:t xml:space="preserve"> Storyboard: what the new deck says (Singapore only)</w:t>
      </w:r>
    </w:p>
    <w:p w14:paraId="542D4F41" w14:textId="77777777" w:rsidR="00DA065D" w:rsidRDefault="00000000">
      <w:pPr>
        <w:spacing w:after="293"/>
      </w:pPr>
      <w:r>
        <w:rPr>
          <w:rFonts w:ascii="Arial" w:hAnsi="Arial" w:cs="Arial"/>
          <w:sz w:val="29"/>
        </w:rPr>
        <w:t xml:space="preserve">Deck: </w:t>
      </w:r>
      <w:r>
        <w:rPr>
          <w:rFonts w:ascii="Arial" w:hAnsi="Arial" w:cs="Arial"/>
          <w:i/>
          <w:sz w:val="29"/>
        </w:rPr>
        <w:t>storyboard/chagee_storyboard.html</w:t>
      </w:r>
      <w:r>
        <w:rPr>
          <w:rFonts w:ascii="Arial" w:hAnsi="Arial" w:cs="Arial"/>
          <w:sz w:val="29"/>
        </w:rPr>
        <w:t xml:space="preserve"> (open in a browser; PDF and notes PDF are in the same folder). All model figures are illustrative assumptions, not 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 xml:space="preserve"> data.</w:t>
      </w:r>
    </w:p>
    <w:p w14:paraId="69465BAF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Big picture</w:t>
      </w:r>
    </w:p>
    <w:p w14:paraId="4B383811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 xml:space="preserve">Decision-maker throughout: the GM of 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 xml:space="preserve"> Singapore</w:t>
      </w:r>
    </w:p>
    <w:p w14:paraId="46CBC8CE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Two areas in scope</w:t>
      </w:r>
    </w:p>
    <w:p w14:paraId="12E35E81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New stores (expansion): where the next outlet adds the most cups</w:t>
      </w:r>
    </w:p>
    <w:p w14:paraId="37AD4245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In-store operations: the counter in its busiest hour</w:t>
      </w:r>
    </w:p>
    <w:p w14:paraId="0CD42EE1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Online retailing: not covered yet, to be added later</w:t>
      </w:r>
    </w:p>
    <w:p w14:paraId="43173119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Two kinds of AI</w:t>
      </w:r>
    </w:p>
    <w:p w14:paraId="6BC3713C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Predictive AI: forecasts demand (where to open, cups per hour for the roster)</w:t>
      </w:r>
    </w:p>
    <w:p w14:paraId="43DBECE1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Physical AI: automation and machines at the counter (dispensers up to machines that make the drink)</w:t>
      </w:r>
    </w:p>
    <w:p w14:paraId="671B44BC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Bucket brigade and cross-training: operations tools, not AI</w:t>
      </w:r>
    </w:p>
    <w:p w14:paraId="1C28C7B3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Every part is a simulation that shows the trade-off the GM has to weigh</w:t>
      </w:r>
    </w:p>
    <w:p w14:paraId="6381EAFA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Each explainer ends with a side-by-side comparison</w:t>
      </w:r>
    </w:p>
    <w:p w14:paraId="0A206791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"Without AI / With AI" where only the AI changes (slide 05)</w:t>
      </w:r>
    </w:p>
    <w:p w14:paraId="1831EAFD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lastRenderedPageBreak/>
        <w:tab/>
        <w:t>◦</w:t>
      </w:r>
      <w:r>
        <w:rPr>
          <w:rFonts w:ascii="Arial" w:hAnsi="Arial" w:cs="Arial"/>
          <w:sz w:val="29"/>
        </w:rPr>
        <w:tab/>
        <w:t>"Assumed baseline / Proposed scenario" where several things change at once (slides 06–09)</w:t>
      </w:r>
    </w:p>
    <w:p w14:paraId="4E10A00F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 xml:space="preserve">01 · </w:t>
      </w:r>
      <w:proofErr w:type="spellStart"/>
      <w:r>
        <w:rPr>
          <w:rFonts w:ascii="Arial" w:hAnsi="Arial" w:cs="Arial"/>
          <w:b/>
          <w:sz w:val="34"/>
        </w:rPr>
        <w:t>Chagee</w:t>
      </w:r>
      <w:proofErr w:type="spellEnd"/>
      <w:r>
        <w:rPr>
          <w:rFonts w:ascii="Arial" w:hAnsi="Arial" w:cs="Arial"/>
          <w:b/>
          <w:sz w:val="34"/>
        </w:rPr>
        <w:t xml:space="preserve"> in Singapore</w:t>
      </w:r>
    </w:p>
    <w:p w14:paraId="6ED94978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 xml:space="preserve">Group revenue split (group-wide, not Singapore): franchise ~88%, company-owned ~12% of FY2025 net revenue (secondary source, </w:t>
      </w:r>
      <w:proofErr w:type="spellStart"/>
      <w:r>
        <w:rPr>
          <w:rFonts w:ascii="Arial" w:hAnsi="Arial" w:cs="Arial"/>
          <w:sz w:val="29"/>
        </w:rPr>
        <w:t>koalagains</w:t>
      </w:r>
      <w:proofErr w:type="spellEnd"/>
      <w:r>
        <w:rPr>
          <w:rFonts w:ascii="Arial" w:hAnsi="Arial" w:cs="Arial"/>
          <w:sz w:val="29"/>
        </w:rPr>
        <w:t>)</w:t>
      </w:r>
    </w:p>
    <w:p w14:paraId="20E4819F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Singapore outlets run under one company and one data system (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 xml:space="preserve"> source, anonymous)</w:t>
      </w:r>
    </w:p>
    <w:p w14:paraId="794D825B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Ownership form does not matter because the data sits in one system</w:t>
      </w:r>
    </w:p>
    <w:p w14:paraId="2D8ED5D8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Our reading: a counter design or roster rule could be rolled out across outlets</w:t>
      </w:r>
    </w:p>
    <w:p w14:paraId="5BAE91D0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Channels all end at one counter</w:t>
      </w:r>
    </w:p>
    <w:p w14:paraId="531CCA4E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In store: walk-in, ordering in the app (tourists can order at the counter, to confirm)</w:t>
      </w:r>
    </w:p>
    <w:p w14:paraId="1289E1D7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 xml:space="preserve"> app: order ahead, collect</w:t>
      </w:r>
    </w:p>
    <w:p w14:paraId="4EA99DDE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 xml:space="preserve">Delivery: third-party apps only (e.g. Grab); no 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>-run delivery</w:t>
      </w:r>
    </w:p>
    <w:p w14:paraId="5C1A204B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44 outlets on the slide (store directory, Oct 2026); press reports vary 44–46 (notes only)</w:t>
      </w:r>
    </w:p>
    <w:p w14:paraId="7155C47F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Ground-floor mall units by preference (Mothership quote)</w:t>
      </w:r>
    </w:p>
    <w:p w14:paraId="02602185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02 · From farm to cup</w:t>
      </w:r>
    </w:p>
    <w:p w14:paraId="3CF295A7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Supply is standard and planned ahead</w:t>
      </w:r>
    </w:p>
    <w:p w14:paraId="4163F333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 xml:space="preserve">Tea from Yunnan through standard channels; only fresh milk and fruit bought locally (YF </w:t>
      </w:r>
      <w:proofErr w:type="spellStart"/>
      <w:r>
        <w:rPr>
          <w:rFonts w:ascii="Arial" w:hAnsi="Arial" w:cs="Arial"/>
          <w:sz w:val="29"/>
        </w:rPr>
        <w:t>Chuhai</w:t>
      </w:r>
      <w:proofErr w:type="spellEnd"/>
      <w:r>
        <w:rPr>
          <w:rFonts w:ascii="Arial" w:hAnsi="Arial" w:cs="Arial"/>
          <w:sz w:val="29"/>
        </w:rPr>
        <w:t>)</w:t>
      </w:r>
    </w:p>
    <w:p w14:paraId="3275B99B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lastRenderedPageBreak/>
        <w:tab/>
        <w:t>◦</w:t>
      </w:r>
      <w:r>
        <w:rPr>
          <w:rFonts w:ascii="Arial" w:hAnsi="Arial" w:cs="Arial"/>
          <w:sz w:val="29"/>
        </w:rPr>
        <w:tab/>
        <w:t>Central and regional warehouses, forecast-led restocking (Form 20-F)</w:t>
      </w:r>
    </w:p>
    <w:p w14:paraId="695E2D1F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The counter feels demand within minutes (lunch, mall events, rain, launches)</w:t>
      </w:r>
    </w:p>
    <w:p w14:paraId="5CF5F8D8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Today the GM and outlet teams deploy people on local expertise (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 xml:space="preserve"> source, anonymous): that is the call we model</w:t>
      </w:r>
    </w:p>
    <w:p w14:paraId="6358569A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03 · The data trail</w:t>
      </w:r>
    </w:p>
    <w:p w14:paraId="4EFF2D82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Known: orders by channel and time (POS, app, Grab)</w:t>
      </w:r>
    </w:p>
    <w:p w14:paraId="2E81ACB8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To confirm: searches, customer location, wait times, walk-aways (some may need new logging)</w:t>
      </w:r>
    </w:p>
    <w:p w14:paraId="3FCBD62D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Six decisions the data could feed; our scope = demand forecast, site selection, staffing, queue capacity</w:t>
      </w:r>
    </w:p>
    <w:p w14:paraId="09E45331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The app is the link to where customers live and work, so PDPA consent applies</w:t>
      </w:r>
    </w:p>
    <w:p w14:paraId="17584649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04 · Our scope</w:t>
      </w:r>
    </w:p>
    <w:p w14:paraId="308D1CF0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New stores (Topic 3 forecasting) and in-store operations (Topic 3 forecasting, Topic 5 bucket brigades)</w:t>
      </w:r>
    </w:p>
    <w:p w14:paraId="309BE26E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Rent, fit-out and payback for new stores: future work</w:t>
      </w:r>
    </w:p>
    <w:p w14:paraId="674A5520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GM persona: decides where to open next, which counter steps go to machines, how many people work the peak, and how they share it</w:t>
      </w:r>
    </w:p>
    <w:p w14:paraId="29B08B30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 xml:space="preserve">05 · Predict demand for a new store (Course link: Week 3, Analytics and AI, </w:t>
      </w:r>
      <w:proofErr w:type="spellStart"/>
      <w:r>
        <w:rPr>
          <w:rFonts w:ascii="Arial" w:hAnsi="Arial" w:cs="Arial"/>
          <w:b/>
          <w:sz w:val="34"/>
        </w:rPr>
        <w:t>Flashion</w:t>
      </w:r>
      <w:proofErr w:type="spellEnd"/>
      <w:r>
        <w:rPr>
          <w:rFonts w:ascii="Arial" w:hAnsi="Arial" w:cs="Arial"/>
          <w:b/>
          <w:sz w:val="34"/>
        </w:rPr>
        <w:t>)</w:t>
      </w:r>
    </w:p>
    <w:p w14:paraId="74D86CC0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 xml:space="preserve">Context on the slide: 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 xml:space="preserve"> is looking to expand rapidly in Singapore; how many stores is confidential</w:t>
      </w:r>
    </w:p>
    <w:p w14:paraId="2DD10A6C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lastRenderedPageBreak/>
        <w:tab/>
        <w:t>•</w:t>
      </w:r>
      <w:r>
        <w:rPr>
          <w:rFonts w:ascii="Arial" w:hAnsi="Arial" w:cs="Arial"/>
          <w:sz w:val="29"/>
        </w:rPr>
        <w:tab/>
        <w:t>Method (synthetic app-search data, so it shows the method, not a finding about real outlets)</w:t>
      </w:r>
    </w:p>
    <w:p w14:paraId="478990B3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Synthetic app sessions on our map; red = no outlet within walking distance</w:t>
      </w:r>
    </w:p>
    <w:p w14:paraId="0380F71A" w14:textId="563E7EED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DBSCAN (unsupervised clustering) groups the dense "no store nearby" searches</w:t>
      </w:r>
      <w:r w:rsidR="00545DB6">
        <w:rPr>
          <w:rFonts w:ascii="Arial" w:hAnsi="Arial" w:cs="Arial"/>
          <w:sz w:val="29"/>
        </w:rPr>
        <w:t xml:space="preserve"> </w:t>
      </w:r>
      <w:r w:rsidR="00545DB6" w:rsidRPr="00545DB6">
        <w:rPr>
          <w:rFonts w:ascii="Arial" w:hAnsi="Arial" w:cs="Arial"/>
          <w:sz w:val="29"/>
        </w:rPr>
        <w:sym w:font="Wingdings" w:char="F0E0"/>
      </w:r>
      <w:r w:rsidR="00545DB6">
        <w:rPr>
          <w:rFonts w:ascii="Arial" w:hAnsi="Arial" w:cs="Arial"/>
          <w:sz w:val="29"/>
        </w:rPr>
        <w:t xml:space="preserve"> targets the point Jin mentioned about stores nearby within a radius </w:t>
      </w:r>
    </w:p>
    <w:p w14:paraId="05944C48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Assumed proximity demand model scores each site: cups it sells minus cups it takes from nearby outlets</w:t>
      </w:r>
    </w:p>
    <w:p w14:paraId="253F2399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Comparison, same new outlet (45), same neighbourhood</w:t>
      </w:r>
    </w:p>
    <w:p w14:paraId="02457C54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 xml:space="preserve">Without AI: beside 34 · West Mall → sells 604 cups a day, 64% moved from nearby outlets → +216 for 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</w:p>
    <w:p w14:paraId="3EBF4A87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 xml:space="preserve">With AI: 2.7 km away near Choa Chu Kang → sells 837 → +731 for 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</w:p>
    <w:p w14:paraId="4B9AF6BC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Interactive: click the map for a pin, search an outlet or town, "How it works" replays DBSCAN, "See it on the map" shows both sites side by side</w:t>
      </w:r>
    </w:p>
    <w:p w14:paraId="12F8650A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06 · Share the counter (Course link: Weeks 5 and 6, bucket-brigade simulation)</w:t>
      </w:r>
    </w:p>
    <w:p w14:paraId="5E48E2D5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 xml:space="preserve">Counter = today's split (our scenario, not </w:t>
      </w:r>
      <w:proofErr w:type="spellStart"/>
      <w:r>
        <w:rPr>
          <w:rFonts w:ascii="Arial" w:hAnsi="Arial" w:cs="Arial"/>
          <w:sz w:val="29"/>
        </w:rPr>
        <w:t>Chagee's</w:t>
      </w:r>
      <w:proofErr w:type="spellEnd"/>
      <w:r>
        <w:rPr>
          <w:rFonts w:ascii="Arial" w:hAnsi="Arial" w:cs="Arial"/>
          <w:sz w:val="29"/>
        </w:rPr>
        <w:t xml:space="preserve"> disclosed setup): machines on order and tag, tea and milk, shake and seal; people on cup and ice, toppings, hand-over</w:t>
      </w:r>
    </w:p>
    <w:p w14:paraId="2D32FA0B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Bucket brigade vs fixed posts, same customers on both sides</w:t>
      </w:r>
    </w:p>
    <w:p w14:paraId="17AF4AB8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lastRenderedPageBreak/>
        <w:tab/>
        <w:t>•</w:t>
      </w:r>
      <w:r>
        <w:rPr>
          <w:rFonts w:ascii="Arial" w:hAnsi="Arial" w:cs="Arial"/>
          <w:sz w:val="29"/>
        </w:rPr>
        <w:tab/>
        <w:t>Event day at the forecast crew (2 people): brigade 1.2% of peak-hour orders walk away; fixed posts 4.1% (well assigned) to 35% (badly assigned)</w:t>
      </w:r>
    </w:p>
    <w:p w14:paraId="3AD23CB3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Baseline vs proposal: a normal-day roster (1 person) on an event day → 54% walk away</w:t>
      </w:r>
    </w:p>
    <w:p w14:paraId="2E6F8049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Honest caveat: with spare staff, well-assigned fixed posts are as good or slightly faster</w:t>
      </w:r>
    </w:p>
    <w:p w14:paraId="06994185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07 · Split the counter (the GM's decision)</w:t>
      </w:r>
    </w:p>
    <w:p w14:paraId="40734C5B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Five options compared (mean of 20 runs): today's split, machine-made drink, all by hand, all robots, one tea-and-milk machine</w:t>
      </w:r>
    </w:p>
    <w:p w14:paraId="22450C03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In our model, one tea-and-milk machine is the cheapest on every day type</w:t>
      </w:r>
    </w:p>
    <w:p w14:paraId="4DEA9778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S$305–335 a day vs S$372–402 for today's split</w:t>
      </w:r>
    </w:p>
    <w:p w14:paraId="3BC1C244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Reason: it lets the roster drop a person off-peak for the cost of one machine unit</w:t>
      </w:r>
    </w:p>
    <w:p w14:paraId="13468538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GM decision: pilot one tea-and-milk machine against today's split (not switch)</w:t>
      </w:r>
    </w:p>
    <w:p w14:paraId="13717902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Depends on machine cost</w:t>
      </w:r>
    </w:p>
    <w:p w14:paraId="033BF608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The two cost the same at about S$905 a month per machine unit (1 unit vs 3); wage, volume and crews held fixed</w:t>
      </w:r>
    </w:p>
    <w:p w14:paraId="2E5A3C24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 xml:space="preserve">We assume S$1,909 a month per unit; </w:t>
      </w:r>
      <w:proofErr w:type="spellStart"/>
      <w:r>
        <w:rPr>
          <w:rFonts w:ascii="Arial" w:hAnsi="Arial" w:cs="Arial"/>
          <w:sz w:val="29"/>
        </w:rPr>
        <w:t>Chagee's</w:t>
      </w:r>
      <w:proofErr w:type="spellEnd"/>
      <w:r>
        <w:rPr>
          <w:rFonts w:ascii="Arial" w:hAnsi="Arial" w:cs="Arial"/>
          <w:sz w:val="29"/>
        </w:rPr>
        <w:t xml:space="preserve"> real cost is unknown</w:t>
      </w:r>
    </w:p>
    <w:p w14:paraId="56C20380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Among the original options, robots buy a shorter wait, not a lower cost</w:t>
      </w:r>
    </w:p>
    <w:p w14:paraId="6C0D2ED9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lastRenderedPageBreak/>
        <w:tab/>
        <w:t>•</w:t>
      </w:r>
      <w:r>
        <w:rPr>
          <w:rFonts w:ascii="Arial" w:hAnsi="Arial" w:cs="Arial"/>
          <w:sz w:val="29"/>
        </w:rPr>
        <w:tab/>
        <w:t>Interactive: Play / End to compare A and B at the end of the hour</w:t>
      </w:r>
    </w:p>
    <w:p w14:paraId="50CB2382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08 · The GM's playbook (TBC, draft)</w:t>
      </w:r>
    </w:p>
    <w:p w14:paraId="1C1E02A1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1 Where to open: where app searches cluster, not beside an existing outlet (+731 vs +216; synthetic data)</w:t>
      </w:r>
    </w:p>
    <w:p w14:paraId="46578A25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2 What to automate: pilot one tea-and-milk machine vs today's split</w:t>
      </w:r>
    </w:p>
    <w:p w14:paraId="275B7500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3 How many people: economic rule, add a person on event days only (2 → 3), not busy days</w:t>
      </w:r>
    </w:p>
    <w:p w14:paraId="7AA44661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4 How to share: test a bucket brigade vs fixed posts; in the recommended setup 0.2% vs 0.4% (well assigned) / 22% (badly assigned) walk away</w:t>
      </w:r>
    </w:p>
    <w:p w14:paraId="0B2CFF16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Pilot in 3 outlets: shadow the forecast → roster by the economic rule → one machine vs today's split; KPIs: cups per labour hour, wait time, walk-aways</w:t>
      </w:r>
    </w:p>
    <w:p w14:paraId="5842AE9B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09 · The size of the benefit (TBC, draft)</w:t>
      </w:r>
    </w:p>
    <w:p w14:paraId="11315251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 xml:space="preserve">Against an illustrative baseline (all by hand, normal-day crew every day): not savings against </w:t>
      </w:r>
      <w:proofErr w:type="spellStart"/>
      <w:r>
        <w:rPr>
          <w:rFonts w:ascii="Arial" w:hAnsi="Arial" w:cs="Arial"/>
          <w:sz w:val="29"/>
        </w:rPr>
        <w:t>Chagee's</w:t>
      </w:r>
      <w:proofErr w:type="spellEnd"/>
      <w:r>
        <w:rPr>
          <w:rFonts w:ascii="Arial" w:hAnsi="Arial" w:cs="Arial"/>
          <w:sz w:val="29"/>
        </w:rPr>
        <w:t xml:space="preserve"> actual operations</w:t>
      </w:r>
    </w:p>
    <w:p w14:paraId="2C2FB762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About S$1.09m a year across 44 outlets (economic rule throughout)</w:t>
      </w:r>
    </w:p>
    <w:p w14:paraId="3D9AE8CB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Almost all from the machine's labour saving: S$1.04m</w:t>
      </w:r>
    </w:p>
    <w:p w14:paraId="7AE18471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Forecast + economic rule adds event-day orders on top: about S$0.05m</w:t>
      </w:r>
    </w:p>
    <w:p w14:paraId="38A2D4F1" w14:textId="77777777" w:rsidR="00DA065D" w:rsidRDefault="00000000">
      <w:pPr>
        <w:ind w:left="1440"/>
      </w:pPr>
      <w:r>
        <w:rPr>
          <w:rFonts w:ascii="Arial" w:hAnsi="Arial" w:cs="Arial"/>
          <w:sz w:val="29"/>
        </w:rPr>
        <w:tab/>
        <w:t>◦</w:t>
      </w:r>
      <w:r>
        <w:rPr>
          <w:rFonts w:ascii="Arial" w:hAnsi="Arial" w:cs="Arial"/>
          <w:sz w:val="29"/>
        </w:rPr>
        <w:tab/>
        <w:t>Without our minimum-crew assumption (2 by hand, 1 with machines): S$0.37m</w:t>
      </w:r>
    </w:p>
    <w:p w14:paraId="59CFFEFC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lastRenderedPageBreak/>
        <w:tab/>
        <w:t>•</w:t>
      </w:r>
      <w:r>
        <w:rPr>
          <w:rFonts w:ascii="Arial" w:hAnsi="Arial" w:cs="Arial"/>
          <w:sz w:val="29"/>
        </w:rPr>
        <w:tab/>
        <w:t>Pilot comparison: proposed scenario vs today's split, S$1.22m (bigger than the headline because today's split is itself below the baseline)</w:t>
      </w:r>
    </w:p>
    <w:p w14:paraId="1B75F6CB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Appendix (for Q&amp;A)</w:t>
      </w:r>
    </w:p>
    <w:p w14:paraId="17899D25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Machine ladder: what machines exist, vendor list prices, when each pays (backs slide 07)</w:t>
      </w:r>
    </w:p>
    <w:p w14:paraId="155E4E4A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Benefit in detail: per-day figures, both crew rules, ranges, sensitivity chart (backs slide 09)</w:t>
      </w:r>
    </w:p>
    <w:p w14:paraId="5DEE290C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How the site forecast works: DBSCAN in four moves and every simulated number</w:t>
      </w:r>
    </w:p>
    <w:p w14:paraId="14A9AC18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Machine tiers and sources; sources and assumptions</w:t>
      </w:r>
    </w:p>
    <w:p w14:paraId="4C3BDC6D" w14:textId="77777777" w:rsidR="00DA065D" w:rsidRDefault="00000000">
      <w:pPr>
        <w:spacing w:after="287"/>
      </w:pPr>
      <w:r>
        <w:rPr>
          <w:rFonts w:ascii="Arial" w:hAnsi="Arial" w:cs="Arial"/>
          <w:b/>
          <w:sz w:val="34"/>
        </w:rPr>
        <w:t>Still open / to confirm</w:t>
      </w:r>
    </w:p>
    <w:p w14:paraId="2F8414EB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Real machine cost per unit (drives decision 2)</w:t>
      </w:r>
    </w:p>
    <w:p w14:paraId="7923549C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Whether searches, location, wait times and walk-aways are logged</w:t>
      </w:r>
    </w:p>
    <w:p w14:paraId="5B71CB53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Tourist counter-ordering exception</w:t>
      </w:r>
    </w:p>
    <w:p w14:paraId="37920326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Online retailing section (to be added)</w:t>
      </w:r>
    </w:p>
    <w:p w14:paraId="778F9408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>Slides 08 and 09 still TBC</w:t>
      </w:r>
    </w:p>
    <w:p w14:paraId="5A2EDED5" w14:textId="77777777" w:rsidR="00DA065D" w:rsidRDefault="00000000">
      <w:pPr>
        <w:ind w:left="720"/>
      </w:pPr>
      <w:r>
        <w:rPr>
          <w:rFonts w:ascii="Arial" w:hAnsi="Arial" w:cs="Arial"/>
          <w:sz w:val="29"/>
        </w:rPr>
        <w:tab/>
        <w:t>•</w:t>
      </w:r>
      <w:r>
        <w:rPr>
          <w:rFonts w:ascii="Arial" w:hAnsi="Arial" w:cs="Arial"/>
          <w:sz w:val="29"/>
        </w:rPr>
        <w:tab/>
        <w:t xml:space="preserve">Do not name or identify the </w:t>
      </w:r>
      <w:proofErr w:type="spellStart"/>
      <w:r>
        <w:rPr>
          <w:rFonts w:ascii="Arial" w:hAnsi="Arial" w:cs="Arial"/>
          <w:sz w:val="29"/>
        </w:rPr>
        <w:t>Chagee</w:t>
      </w:r>
      <w:proofErr w:type="spellEnd"/>
      <w:r>
        <w:rPr>
          <w:rFonts w:ascii="Arial" w:hAnsi="Arial" w:cs="Arial"/>
          <w:sz w:val="29"/>
        </w:rPr>
        <w:t xml:space="preserve"> source; do not mention store-opening numbers (confidential)</w:t>
      </w:r>
    </w:p>
    <w:sectPr w:rsidR="00DA06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65D"/>
    <w:rsid w:val="00545DB6"/>
    <w:rsid w:val="00CF4562"/>
    <w:rsid w:val="00DA065D"/>
    <w:rsid w:val="00E4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EFAD7"/>
  <w15:docId w15:val="{7392F66B-5BA7-3A46-87DC-00DF7BF7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8A7EA16A-DD9B-7E46-892B-A1B3A51B7E9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1225</Words>
  <Characters>6078</Characters>
  <Application>Microsoft Office Word</Application>
  <DocSecurity>0</DocSecurity>
  <Lines>178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Keziah Vickraman</cp:lastModifiedBy>
  <cp:revision>2</cp:revision>
  <dcterms:created xsi:type="dcterms:W3CDTF">2026-10-19T11:31:00Z</dcterms:created>
  <dcterms:modified xsi:type="dcterms:W3CDTF">2026-10-19T18:43:00Z</dcterms:modified>
</cp:coreProperties>
</file>