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🔁 Atualização 02/10/2026 (3) — Fornecedores de KYC trocáveis, retenção de leads, revisão de segurança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com vários fornecedores intercambiáveis: Didit (pessoas, empresas, sanções), OpenSanctions (sanções/PEP), Stripe Identity (pessoas), Sumsub e Trulioo. Cada funcionalidade (pessoas, empresas, sanções) pode ser servida por um fornecedor diferente; a operação muda de fornecedor no backoffice (KYC · Condições → Fornecedores), para um cliente ou para todos, sem deploy. Se o fornecedor escolhido não puder fazer a funcionalidade usa-se outro que possa; se nenhum puder, modo manual. O que o cliente paga não depende do fornecedor. As verificações automáticas devolvem o link que a pessoa deve abrir.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 dos webhooks e das decisões: uma notificação tardia ou repetida nunca altera uma decisão humana nem um resultado final; a aprovação só vale se o nome verificado coincide com o do pedido (senão, revisão humana); o rastreio de sanções nunca lê uma resposta malformada como “sem correspondência”; qualquer hit com “Aprovado” vai para revisão; Didit valida também o carimbo temporal assinado (anti-repetição); Sumsub deixou de oferecer sanções (nunca testado) e passou a devolver o link de verificação.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site: apagar um lead ou todos os leads de um email (RGPD) e remoção automática 24 meses após a última atividade, exceto se o email for de um utilizador ou contacto de um cliente (tarefa diária às 03:15).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Suporte: numeração de tickets sem colisões (antes um ticket apagado podia bloquear a criação de novos), notas internas já não alteram o estado visível ao cliente, só agentes ativos contam, anexos limitados a 10 MB e à própria conversa, e o perfil Agente de Suporte só consegue chamar o suporte e o necessário para a aplicação funcionar.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ambientais: quem não tem acesso ao ESG volta a poder editar um objetivo ligado a uma métrica (antes falhava) sem poder alterar a ligação; a pesquisa de controlos unificados passa a seguir a mesma permissão da API.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Ferramentas: script para ligar/desligar as contas de teste automático (scripts/test-accounts.mjs), CI no GitHub (tipos, lint, testes), ESLint 9, testes do backend estáveis (271 → 290, ordem aleatória, sob carga) e sem vulnerabilidades conhecidas nas dependências.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