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bidi/>
        <w:jc w:val="center"/>
      </w:pPr>
      <w:r>
        <w:rPr>
          <w:color w:val="325378"/>
          <w:sz w:val="32"/>
          <w:szCs w:val="32"/>
        </w:rPr>
        <w:t xml:space="preserve">دليل استخدام نظام</w:t>
      </w:r>
    </w:p>
    <w:p>
      <w:pPr>
        <w:bidi/>
        <w:spacing w:after="200" w:before="200"/>
        <w:jc w:val="center"/>
      </w:pPr>
      <w:r>
        <w:rPr>
          <w:b/>
          <w:bCs/>
          <w:color w:val="325378"/>
          <w:sz w:val="72"/>
          <w:szCs w:val="72"/>
        </w:rPr>
        <w:t xml:space="preserve">Coordi Hub</w:t>
      </w:r>
    </w:p>
    <w:p>
      <w:pPr>
        <w:bidi/>
        <w:spacing w:after="100"/>
        <w:jc w:val="center"/>
      </w:pPr>
      <w:r>
        <w:rPr>
          <w:i/>
          <w:iCs/>
          <w:sz w:val="26"/>
          <w:szCs w:val="26"/>
        </w:rPr>
        <w:t xml:space="preserve">نظام حجز القاعات وطلبات التنسيق والمتابعة</w:t>
      </w:r>
    </w:p>
    <w:p>
      <w:pPr>
        <w:bidi/>
        <w:spacing w:after="40" w:before="400"/>
        <w:jc w:val="center"/>
      </w:pPr>
      <w:r>
        <w:rPr>
          <w:b/>
          <w:bCs/>
          <w:color w:val="81AE9A"/>
          <w:sz w:val="28"/>
          <w:szCs w:val="28"/>
        </w:rPr>
        <w:t xml:space="preserve">مستشفى خورفكان</w:t>
      </w:r>
    </w:p>
    <w:p>
      <w:pPr>
        <w:jc w:val="center"/>
      </w:pPr>
      <w:r>
        <w:rPr>
          <w:color w:val="888888"/>
          <w:sz w:val="20"/>
          <w:szCs w:val="20"/>
        </w:rPr>
        <w:t xml:space="preserve">https://kfn-three.vercel.app</w:t>
      </w:r>
    </w:p>
    <w:p>
      <w:pPr>
        <w:bidi/>
        <w:spacing w:before="800"/>
        <w:jc w:val="center"/>
      </w:pPr>
      <w:r>
        <w:rPr>
          <w:color w:val="555555"/>
          <w:sz w:val="20"/>
          <w:szCs w:val="20"/>
        </w:rPr>
        <w:t xml:space="preserve">إعداد: مكتب التنسيق والمتابعة</w:t>
      </w:r>
    </w:p>
    <w:p>
      <w:pPr>
        <w:jc w:val="center"/>
      </w:pPr>
      <w:r>
        <w:rPr>
          <w:color w:val="555555"/>
          <w:sz w:val="20"/>
          <w:szCs w:val="20"/>
        </w:rPr>
        <w:t xml:space="preserve">٢٩ سبتمبر ٢٠٢٦</w:t>
      </w:r>
    </w:p>
    <w:p>
      <w:r>
        <w:br w:type="page"/>
      </w:r>
    </w:p>
    <w:p>
      <w:pPr>
        <w:pStyle w:val="Heading1"/>
        <w:bidi/>
        <w:spacing w:after="160"/>
        <w:jc w:val="right"/>
      </w:pPr>
      <w:r>
        <w:rPr>
          <w:color w:val="325378"/>
        </w:rPr>
        <w:t xml:space="preserve">مقدمة</w:t>
      </w:r>
    </w:p>
    <w:p>
      <w:pPr>
        <w:bidi/>
        <w:spacing w:after="160"/>
        <w:jc w:val="right"/>
      </w:pPr>
      <w:r>
        <w:rPr>
          <w:sz w:val="22"/>
          <w:szCs w:val="22"/>
        </w:rPr>
        <w:t xml:space="preserve">Coordi Hub هو نظام إلكتروني داخلي لـمستشفى خورفكان يتيح لجميع الموظفين حجز قاعات الاجتماعات، تقديم ومتابعة طلبات التنسيق مع مكتب التنسيق والمتابعة، إنشاء قوائم تحقق، رفع الملفات المشتركة، ومتابعة الإحصائيات — بالإضافة إلى مساعد ذكي عائم يساعدك في إتمام هذه المهام بالمحادثة مباشرة.</w:t>
      </w:r>
    </w:p>
    <w:p>
      <w:pPr>
        <w:bidi/>
        <w:spacing w:after="160"/>
        <w:jc w:val="right"/>
      </w:pPr>
      <w:r>
        <w:rPr>
          <w:sz w:val="22"/>
          <w:szCs w:val="22"/>
        </w:rPr>
        <w:t xml:space="preserve">يدعم النظام اللغتين العربية والإنجليزية؛ يمكن تبديل اللغة والوضع الداكن/الفاتح من الأيقونات أعلى يمين أي صفحة في أي وقت.</w:t>
      </w:r>
    </w:p>
    <w:p>
      <w:pPr>
        <w:bidi/>
        <w:spacing w:after="160"/>
        <w:jc w:val="right"/>
      </w:pPr>
      <w:r>
        <w:rPr>
          <w:sz w:val="22"/>
          <w:szCs w:val="22"/>
        </w:rPr>
        <w:t xml:space="preserve">رابط الدخول للنظام: https://kfn-three.vercel.app
يُدخل كل موظف بريده الإلكتروني وكلمة المرور اللذين زوّده بهما مسؤول النظام.</w:t>
      </w:r>
    </w:p>
    <w:p>
      <w:pPr>
        <w:bidi/>
        <w:spacing w:after="160"/>
        <w:jc w:val="right"/>
      </w:pPr>
      <w:r>
        <w:rPr>
          <w:sz w:val="22"/>
          <w:szCs w:val="22"/>
        </w:rPr>
        <w:t xml:space="preserve">هذا الدليل مقسّم إلى قسمين: (١) الصفحات الأساسية المتاحة لجميع الموظفين، و(٢) الصفحات الخاصة بحسابات المدير/الأدمن فقط لإدارة النظام وإعداداته.</w:t>
      </w:r>
    </w:p>
    <w:p>
      <w:pPr>
        <w:bidi/>
        <w:spacing w:after="160"/>
        <w:jc w:val="right"/>
      </w:pPr>
      <w:r>
        <w:rPr>
          <w:sz w:val="22"/>
          <w:szCs w:val="22"/>
        </w:rPr>
        <w:t xml:space="preserve">ملاحظة: بعض لقطات الشاشة في هذا الدليل — تحديداً جدول حسابات المسؤولين وبيانات البريد الإلكتروني للنظام — تم فيها إخفاء بيانات فعلية (أسماء، إيميلات، أرقام هواتف، وبيانات دخول) حفاظاً على خصوصية الموظفين وأمان الحسابات، دون أي تأثير على شرح طريقة الاستخدام.</w:t>
      </w:r>
    </w:p>
    <w:p>
      <w:r>
        <w:br w:type="page"/>
      </w:r>
    </w:p>
    <w:p>
      <w:pPr>
        <w:pStyle w:val="Heading1"/>
        <w:shd w:fill="EAF1EC" w:color="auto" w:val="clear"/>
        <w:bidi/>
        <w:spacing w:after="200" w:before="200"/>
        <w:jc w:val="right"/>
      </w:pPr>
      <w:r>
        <w:rPr>
          <w:b/>
          <w:bCs/>
          <w:color w:val="325378"/>
          <w:sz w:val="30"/>
          <w:szCs w:val="30"/>
        </w:rPr>
        <w:t xml:space="preserve">أولاً: الصفحات الأساسية لجميع الموظفين</w:t>
      </w: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الرئيسية – القاعات والحجوزات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أول صفحة تظهر بعد تسجيل الدخول. تعرض كل القاعات المتاحة للحجز مع موقعها وسعتها، وتقويماً شهرياً يوضح الحجوزات المسجّلة على كل يوم.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يفتح نموذج حجز قاعة جديدة (انظر الصفحة التالية).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+ حجز جديد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اسم القاعة، الموقع (الدور/القسم)، والسعة القصوى للأشخاص.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بطاقة القاعة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تصفّح الأشهر بالسهمين، وكل يوم يعرض عدد/تفاصيل الحجوزات فيه.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التقويم الشهري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نموذج حجز جديد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يُفتح بالضغط على "+ حجز جديد" من صفحة القاعات والحجوزات.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اختيار القاعة المطلوب حجزها من القائمة.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القاعة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حقل إلزامي — عنوان مختصر يوضح الغرض من الحجز.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عنوان الحجز *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تاريخ الحجز (إلزامي).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التاريخ *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وقت بداية ونهاية الحجز (إلزاميان).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من الساعة / إلى الساعة *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حقل اختياري لأي تفاصيل إضافية.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خانة اختيار إلزامية تؤكد الالتزام بنظافة القاعة وأجهزتها وإخلائها في الموعد؛ نصّها يختلف حسب القاعة ويُدار من إعدادات البرنامج.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إقرار سياسة الاستخدام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طلبات التنسيق والمتابعة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صفحة لتقديم ومتابعة طلبات التنسيق الداخلية (تصميم، تعميم، مخاطبات رسمية، شهادات شكر، نشرات إخبارية... إلخ).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يفتح نموذج تقديم طلب جديد (الصفحة التالية).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+ طلب جديد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الكل / قيد الانتظار / قيد التنفيذ / مكتمل / مرفوض — مع عدد الطلبات في كل حالة.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فلاتر الحالة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من تاريخ، إلى تاريخ، عنوان الطلب، والتصنيف.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فلاتر البحث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نموذج طلب تنسيق جديد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حقل إلزامي.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عنوان الطلب *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حقل اختياري لتفاصيل الطلب.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اختيار نوع الطلب من قائمة التصنيفات المُعدّة مسبقاً (تُدار من إعدادات البرنامج).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التصنيف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بحث وإسناد الطلب لموظف معيّن لمتابعته.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مسندة إلى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قوائم التحقق (Checklists)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لإنشاء قوائم مراجعة/تحقق للمهام المتكررة (مثل جولات التفقد الدورية).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يفتح نموذج إنشاء قائمة تحقق جديدة (الصفحة التالية).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+ قائمة جديدة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نموذج قائمة تحقق جديدة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حقل إلزامي.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عنوان القائمة *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حقل اختياري.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إضافة بنود القائمة واحداً تلو الآخر عبر زر "+ إضافة عنصر".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العناصر (Items)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ملفات ومستندات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مساحة مشتركة لرفع وتخزين الملفات والمستندات.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يفتح منتقي الملفات في جهازك مباشرة؛ بعد اختيار الملف تظهر نافذة لإدخال اسم الملف بالعربية والإنجليزية قبل الحفظ.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+ رفع ملف جديد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الإحصائيات والتقارير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نظرة شاملة على أداء الحجوزات وطلبات التنسيق.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تنزيل بيانات التقارير كملف Excel/CSV.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تصدير CSV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عدد الطلبات: قيد التنفيذ، قيد الانتظار، مرفوض، مكتمل.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بطاقات حالة الطلبات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رسم بياني يوضح توزيع الطلبات على التصنيفات.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الطلبات حسب الفئة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رسم بياني دائري/عمودي لحالات الطلبات.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توزيع حالة الطلبات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القائمة الجانبية (التنقل)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تُفتح بالضغط على أيقونة ☰ أعلى يمين أي صفحة، وهي وسيلة التنقل بين كل صفحات النظام.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روابط متاحة لجميع الموظفين.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القاعات والحجوزات، طلبات التنسيق والمتابعة، قوائم التحقق، ملفات ومستندات، التقارير، مظهر حسابي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قسم "الإدارة والإعدادات" — يظهر فقط لحسابات المدير/الأدمن.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لوحة تحكم الأدمن، إدارة القاعات، المستخدمون، إعدادات البرنامج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أسفل القائمة دائماً.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تسجيل الخروج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مظهر حسابي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تخصيص شخصي لألوان الموقع يظهر لك أنت فقط، دون التأثير على باقي المستخدمين.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كود Hex + منتقي لون.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اللون الرئيسي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كود Hex + منتقي لون.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لون العناوين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يلغي التخصيص الشخصي ويعيد ألوان الموقع العامة.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استخدام ألوان الموقع الافتراضية</w:t>
            </w:r>
          </w:p>
        </w:tc>
      </w:tr>
    </w:tbl>
    <w:p>
      <w:pPr>
        <w:spacing w:after="200"/>
      </w:pPr>
    </w:p>
    <w:p>
      <w:pPr>
        <w:pStyle w:val="Heading1"/>
        <w:shd w:fill="EAF1EC" w:color="auto" w:val="clear"/>
        <w:bidi/>
        <w:spacing w:after="200" w:before="200"/>
        <w:jc w:val="right"/>
      </w:pPr>
      <w:r>
        <w:rPr>
          <w:b/>
          <w:bCs/>
          <w:color w:val="325378"/>
          <w:sz w:val="30"/>
          <w:szCs w:val="30"/>
        </w:rPr>
        <w:t xml:space="preserve">ثانياً: صفحات المدير (الأدمن) فقط</w:t>
      </w: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لوحة تحكم الأدمن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الصفحة الرئيسية لإدارة النظام — تظهر فقط لحسابات "مدير النظام / Admin".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التبويب الافتراضي — الحجوزات التي تنتظر موافقة مسؤول القاعة.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حجوزات معلّقة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كل الحجوزات على مختلف القاعات بكل الحالات.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سجل الحجوزات الكامل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عرض تقويمي لكل الحجوزات.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التقويم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سجل بكل العمليات المهمة التي تمت في النظام.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سجل التدقيق (Audit Log)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الإحصائيات والتقارير، المستخدمون، إدارة القاعات، طلبات التنسيق، إعدادات البرنامج.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روابط سريعة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إدارة القاعات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لإضافة القاعات وحذفها وتحديد المسؤولين عن الموافقة على حجزها.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زر أعلى الصفحة لإضافة قاعة جديدة.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+ إضافة قاعة جديدة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بيانات القاعة الأساسية المعروضة في صفحة الحجوزات.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اسم القاعة / الموقع / السعة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إضافة موظف أو أكثر (زر "+ إضافة")؛ إذا لم يُحدَّد أحد، تُعتمد الحجوزات مباشرة دون موافقة.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المسؤولون عن الموافقة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حذف القاعة نهائياً.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حذف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المستخدمون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إدارة حسابات المستخدمين، مقسّمة إلى تبويبين.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يفتح نموذج إنشاء حساب جديد (صفحة تالية).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+ إضافة مستخدم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حسابات الموظفين.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المستخدمون العاديون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حسابات صلاحية الإدارة الكاملة — انظر الصفحة التالية.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المسؤولون (Admins)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المستخدمون – تبويب المسؤولين (Admins)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يعرض جدولاً بحسابات المسؤولين: الاسم، البريد الإلكتروني، رقم الهاتف، القسم، والدور. تم إخفاء الأسماء والبريد ورقم الهاتف الفعلية في هذا الدليل حفاظاً على خصوصية الموظفين.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مثال: مدير النظام، مدير قاعة، منسّق.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الدور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القسم الإداري التابع له الحساب.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القسم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إضافة مستخدم جديد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اسم الموظف.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الاسم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يُستخدم لتسجيل الدخول.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البريد الإلكتروني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كلمة مرور مبدئية للحساب.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كلمة المرور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موظف (Employee) بشكل افتراضي، أو صلاحيات إدارية أعلى حسب الحاجة.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الصلاحية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إعدادات البرنامج – عام (١): إشعارات الحجوزات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تبويب "عام" داخل إعدادات البرنامج — يظهر فقط للأدمن.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يصل إليه إيميل تلقائي عند أي طلب حجز قاعة جديد.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البريد الإلكتروني لاستلام إشعارات الحجوزات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نصوص الرسائل التلقائية المرسلة للموظف؛ تدعم المتغيرات: {name} اسم الحاجز، {room} القاعة، {date} التاريخ، {reason} السبب.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رسالة الموافقة / رفض / إلغاء الحجز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نص إقرار مستقل لكل قاعة (عربي/إنجليزي) يظهر كخانة اختيار عند الحجز، ويؤكدها المساعد الذكي أيضاً قبل إتمام الحجز.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رسالة الموافقة على سياسة حجز القاعات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إعدادات البرنامج – عام (٢): الألوان وهوية البوابة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اللون الرئيسي ولون العناوين الافتراضيان لكل المستخدمين؛ زر استعادة الألوان الافتراضية.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ألوان الموقع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اسم البوابة بالعربي والإنجليزي، وشعار المؤسسة (رفع صورة).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هوية البوابة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إعدادات البرنامج – المظهر والأيقونات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تحكّم كامل في أيقونات أعلى كل صفحة (الوضع الداكن، الألوان، اللغة، الخروج): الترتيب والشكل. أي تغيير هنا يظهر فوراً لكل المستخدمين دون الحاجة لتسجيل خروج ودخول.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لإخفاء/إظهار أيقونة معيّنة من الهيدر.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خانة إظهار الأيقونة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لتغيير ترتيب ظهور الأيقونات.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▲ / ▼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شكلان جاهزان لكل أيقونة يمكن الاختيار بينهما.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اختيار الإيموجي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استخدام صورة مخصصة بدل الإيموجي لتلك الأيقونة.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رفع صورة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تظهر بعد رفع صورة، لإعادة الأيقونة لشكلها الافتراضي (إيموجي).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إزالة الصورة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إعدادات البرنامج – الحجوزات (الألوان)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ألوان حالات الحجز الظاهرة في التقويم والقوائم.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لون قيد الانتظار / مرفوض / معتمد / ملغي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لون التمييز عند مرور الفأرة على عناصر القائمة الجانبية.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لون تظليل القائمة الجانبية عند المرور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إرجاع كل الألوان أعلاه لقيمها الأصلية.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استعادة الألوان الافتراضية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إعدادات البرنامج – طلبات التنسيق (التصنيفات)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إدارة تصنيفات طلبات التنسيق التي تظهر في نموذج "طلب جديد".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الاسم الظاهر للموظف عند اختيار التصنيف.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اسم التصنيف (عربي/إنجليزي)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القسم الإداري المرتبط بهذا التصنيف.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القسم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إجراءات لكل تصنيف موجود، مع نموذج أسفل الجدول لإضافة تصنيف جديد.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تعديل / حذف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إعدادات البرنامج – البريد الإلكتروني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إعداد خدمة إرسال بريد النظام (عبر Brevo/SMTP). تم إخفاء بيانات تسجيل الدخول الفعلية في هذا الدليل حفاظاً على أمان الحساب.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بيانات الاتصال بخدمة إرسال البريد (من Brevo).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SMTP Login / SMTP Key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الاسم والبريد اللذان يظهران للمستلم كمرسل.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عنوان المرسل (From Address)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لإرسال رسالة تجريبية والتأكد من عمل الإعدادات.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بريد اختبار الإرسال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إعدادات البرنامج – المساعد الذكي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إعدادات المساعد الذكي العائم (الأيقونة الصغيرة أسفل يسار كل صفحة) الذي يساعد الموظفين على الحجز والاستفسار داخل النظام مباشرة.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6900"/>
        <w:gridCol w:w="2700"/>
      </w:tblGrid>
      <w:tr>
        <w:trPr>
          <w:tblHeader/>
        </w:trPr>
        <w:tc>
          <w:tcPr>
            <w:tcW w:type="dxa" w:w="69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00"/>
            <w:shd w:fill="325378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الحقل / العنصر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الاسم الظاهر للموظف.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اسم المساعد الذكي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التوجيهات (Prompt) التي تحدد أسلوب رد المساعد.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تعليمات المساعد الذكي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مفتاح ربط المساعد بخدمة الذكاء الاصطناعي (Google Gemini).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مفتاح Gemini API</w:t>
            </w:r>
          </w:p>
        </w:tc>
      </w:tr>
      <w:tr>
        <w:tc>
          <w:tcPr>
            <w:tcW w:type="dxa" w:w="69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رابط اختياري لتفعيل الإدخال الصوتي.</w:t>
            </w:r>
          </w:p>
        </w:tc>
        <w:tc>
          <w:tcPr>
            <w:tcW w:type="dxa" w:w="2700"/>
            <w:shd w:fill="EAF1EC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رابط التسجيل الصوتي</w:t>
            </w:r>
          </w:p>
        </w:tc>
      </w:tr>
      <w:tr>
        <w:tc>
          <w:tcPr>
            <w:tcW w:type="dxa" w:w="69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sz w:val="20"/>
                <w:szCs w:val="20"/>
              </w:rPr>
              <w:t xml:space="preserve">تفعيل/إخفاء ظهور أيقونة المساعد لكل المستخدمين.</w:t>
            </w:r>
          </w:p>
        </w:tc>
        <w:tc>
          <w:tcPr>
            <w:tcW w:type="dxa" w:w="2700"/>
            <w:shd w:fill="FFFFFF" w:color="auto" w:val="clear"/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إظهار المساعد الذكي العائم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300"/>
        <w:jc w:val="right"/>
      </w:pPr>
      <w:r>
        <w:rPr>
          <w:b/>
          <w:bCs/>
          <w:color w:val="325378"/>
        </w:rPr>
        <w:t xml:space="preserve">رمز QR للبوابة</w:t>
      </w:r>
    </w:p>
    <w:p>
      <w:pPr>
        <w:bidi/>
        <w:spacing w:after="160"/>
        <w:jc w:val="right"/>
      </w:pPr>
      <w:r>
        <w:rPr>
          <w:sz w:val="21"/>
          <w:szCs w:val="21"/>
        </w:rPr>
        <w:t xml:space="preserve">أسفل تبويب المساعد الذكي في إعدادات البرنامج — رمز QR جاهز يفتح رابط النظام مباشرة، مفيد لمشاركته مع الموظفين لفتح البوابة من الجوال بسرعة.</w:t>
      </w:r>
    </w:p>
    <w:p>
      <w:pPr>
        <w:spacing w:after="200" w:before="120"/>
        <w:jc w:val="center"/>
      </w:pPr>
      <w:r>
        <w:drawing>
          <wp:inline distT="0" distB="0" distL="0" distR="0">
            <wp:extent cx="3619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  <w:spacing w:after="160"/>
        <w:jc w:val="right"/>
      </w:pPr>
      <w:r>
        <w:rPr>
          <w:color w:val="325378"/>
        </w:rPr>
        <w:t xml:space="preserve">للدعم والاستفسار</w:t>
      </w:r>
    </w:p>
    <w:p>
      <w:pPr>
        <w:bidi/>
        <w:jc w:val="right"/>
      </w:pPr>
      <w:r>
        <w:rPr>
          <w:sz w:val="22"/>
          <w:szCs w:val="22"/>
        </w:rPr>
        <w:t xml:space="preserve">لأي استفسار أو مشكلة تقنية في استخدام النظام، يُرجى التواصل مع مكتب التنسيق والمتابعة.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c90eb74573def8cf9edde13ddb514d354fcd6a.jpg"/><Relationship Id="rId8" Type="http://schemas.openxmlformats.org/officeDocument/2006/relationships/image" Target="media/debd2eee86adc47ead913970b0c039054694ab93.jpg"/><Relationship Id="rId9" Type="http://schemas.openxmlformats.org/officeDocument/2006/relationships/image" Target="media/3554bd4f2c5bd67bcafa986febfe602a3b4d815e.jpg"/><Relationship Id="rId10" Type="http://schemas.openxmlformats.org/officeDocument/2006/relationships/image" Target="media/c74f018daedd14aecf4877fed8740ddf22ff5897.jpg"/><Relationship Id="rId11" Type="http://schemas.openxmlformats.org/officeDocument/2006/relationships/image" Target="media/009145fdd53f6e84231ad20239d37db6213d0d75.jpg"/><Relationship Id="rId12" Type="http://schemas.openxmlformats.org/officeDocument/2006/relationships/image" Target="media/245bf83b77816a4706cd33d161cc651909ac54f8.jpg"/><Relationship Id="rId13" Type="http://schemas.openxmlformats.org/officeDocument/2006/relationships/image" Target="media/d26325a23118160b0835d4a61bc04f144681011b.jpg"/><Relationship Id="rId14" Type="http://schemas.openxmlformats.org/officeDocument/2006/relationships/image" Target="media/d2a352bb38482b05e7e641fd4979c3df0fa0bba9.jpg"/><Relationship Id="rId15" Type="http://schemas.openxmlformats.org/officeDocument/2006/relationships/image" Target="media/77403effda13d1bd12fc96b43ab170d773e22f6a.jpg"/><Relationship Id="rId16" Type="http://schemas.openxmlformats.org/officeDocument/2006/relationships/image" Target="media/80320f0bba8b8e696f601c42884193ac53e9bf4f.jpg"/><Relationship Id="rId17" Type="http://schemas.openxmlformats.org/officeDocument/2006/relationships/image" Target="media/5949841ab4ff0eafc8f122423b278f158af9bdb3.jpg"/><Relationship Id="rId18" Type="http://schemas.openxmlformats.org/officeDocument/2006/relationships/image" Target="media/fd4eb4fda634faa3db172b2716c913c81dd19ea5.jpg"/><Relationship Id="rId19" Type="http://schemas.openxmlformats.org/officeDocument/2006/relationships/image" Target="media/cda36621e8d4aafbca8a948916ba198f2175a255.jpg"/><Relationship Id="rId20" Type="http://schemas.openxmlformats.org/officeDocument/2006/relationships/image" Target="media/9569d0263ec8b6c7a13531de2bce0a3473ad95a6.jpg"/><Relationship Id="rId21" Type="http://schemas.openxmlformats.org/officeDocument/2006/relationships/image" Target="media/a0a781811c5fd9a636471545c37178717b8b6dc8.jpg"/><Relationship Id="rId22" Type="http://schemas.openxmlformats.org/officeDocument/2006/relationships/image" Target="media/b5a37dbe3334edd688292df6b04e612e0cb4e230.jpg"/><Relationship Id="rId23" Type="http://schemas.openxmlformats.org/officeDocument/2006/relationships/image" Target="media/db5069b4b4908d67398c3bad76733b0a9a7cee7d.jpg"/><Relationship Id="rId24" Type="http://schemas.openxmlformats.org/officeDocument/2006/relationships/image" Target="media/a86ce4162715d8b0fc440bc6451514dfeb1d934c.jpg"/><Relationship Id="rId25" Type="http://schemas.openxmlformats.org/officeDocument/2006/relationships/image" Target="media/0d66d124046832b8221c41688b7f00e345c52fe0.jpg"/><Relationship Id="rId26" Type="http://schemas.openxmlformats.org/officeDocument/2006/relationships/image" Target="media/0b98ff7be86b31b27a3c364aab3f5acc670d158e.jpg"/><Relationship Id="rId27" Type="http://schemas.openxmlformats.org/officeDocument/2006/relationships/image" Target="media/9962cfd980339bf8440853e67ca3173fe14e44d2.jpg"/><Relationship Id="rId28" Type="http://schemas.openxmlformats.org/officeDocument/2006/relationships/image" Target="media/c8f7fe8d42b15873ea8a638905917d72e0983471.jpg"/><Relationship Id="rId29" Type="http://schemas.openxmlformats.org/officeDocument/2006/relationships/image" Target="media/6e400092af560a344ee2a2698d94bf49a9fba9a4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2026-09-29T04:48:33.446Z</dcterms:created>
  <dcterms:modified xsi:type="dcterms:W3CDTF">2026-09-29T04:48:33.446Z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