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1D8F39" w14:textId="77777777" w:rsidR="00DE3C1A" w:rsidRDefault="00000000">
      <w:pPr>
        <w:spacing w:after="30"/>
        <w:jc w:val="center"/>
      </w:pPr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KAI GAO</w:t>
      </w:r>
    </w:p>
    <w:p w14:paraId="360C371A" w14:textId="7CE31249" w:rsidR="00DE3C1A" w:rsidRDefault="00C26076" w:rsidP="00C26076">
      <w:pPr>
        <w:pBdr>
          <w:bottom w:val="single" w:sz="6" w:space="6" w:color="1F3864"/>
        </w:pBdr>
        <w:spacing w:after="80"/>
      </w:pPr>
      <w:r w:rsidRPr="00DE1B48">
        <w:rPr>
          <w:rFonts w:ascii="Calibri" w:eastAsia="Calibri" w:hAnsi="Calibri" w:cs="Calibri"/>
          <w:color w:val="FFFFFF" w:themeColor="background1"/>
          <w:sz w:val="11"/>
          <w:szCs w:val="11"/>
        </w:rPr>
        <w:t>207 Cedar Elm Ln</w:t>
      </w:r>
      <w:r w:rsidR="009251D6" w:rsidRPr="00DE1B48">
        <w:rPr>
          <w:rFonts w:ascii="Calibri" w:eastAsia="Calibri" w:hAnsi="Calibri" w:cs="Calibri"/>
          <w:color w:val="FFFFFF" w:themeColor="background1"/>
          <w:sz w:val="11"/>
          <w:szCs w:val="11"/>
        </w:rPr>
        <w:t>,</w:t>
      </w:r>
      <w:r w:rsidR="009251D6" w:rsidRPr="00DE1B48">
        <w:rPr>
          <w:rFonts w:ascii="Calibri" w:eastAsia="Calibri" w:hAnsi="Calibri" w:cs="Calibri"/>
          <w:color w:val="FFFFFF" w:themeColor="background1"/>
        </w:rPr>
        <w:t xml:space="preserve"> </w:t>
      </w:r>
      <w:r>
        <w:rPr>
          <w:rFonts w:ascii="Calibri" w:eastAsia="Calibri" w:hAnsi="Calibri" w:cs="Calibri"/>
          <w:color w:val="222222"/>
        </w:rPr>
        <w:t>Sugar Land</w:t>
      </w:r>
      <w:r w:rsidR="00000000">
        <w:rPr>
          <w:rFonts w:ascii="Calibri" w:eastAsia="Calibri" w:hAnsi="Calibri" w:cs="Calibri" w:hint="eastAsia"/>
          <w:color w:val="222222"/>
        </w:rPr>
        <w:t>,</w:t>
      </w:r>
      <w:r w:rsidR="00000000">
        <w:rPr>
          <w:rFonts w:ascii="Calibri" w:eastAsia="Calibri" w:hAnsi="Calibri" w:cs="Calibri"/>
          <w:color w:val="222222"/>
        </w:rPr>
        <w:t xml:space="preserve"> Texas</w:t>
      </w:r>
      <w:r>
        <w:rPr>
          <w:rFonts w:ascii="Calibri" w:eastAsia="Calibri" w:hAnsi="Calibri" w:cs="Calibri"/>
          <w:color w:val="222222"/>
        </w:rPr>
        <w:t>,</w:t>
      </w:r>
      <w:r w:rsidR="009251D6">
        <w:rPr>
          <w:rFonts w:ascii="Calibri" w:eastAsia="Calibri" w:hAnsi="Calibri" w:cs="Calibri"/>
          <w:color w:val="222222"/>
        </w:rPr>
        <w:t xml:space="preserve"> </w:t>
      </w:r>
      <w:r>
        <w:rPr>
          <w:rFonts w:ascii="Calibri" w:eastAsia="Calibri" w:hAnsi="Calibri" w:cs="Calibri"/>
          <w:color w:val="222222"/>
        </w:rPr>
        <w:t>77479</w:t>
      </w:r>
      <w:r w:rsidR="00000000">
        <w:rPr>
          <w:rFonts w:ascii="Calibri" w:eastAsia="Calibri" w:hAnsi="Calibri" w:cs="Calibri"/>
          <w:color w:val="222222"/>
        </w:rPr>
        <w:t xml:space="preserve"> | +1 346-690-5239 | ky1015ijobapp@gmail.com | linkedin.com/in/kaiyuan-gao-30413a187</w:t>
      </w:r>
    </w:p>
    <w:p w14:paraId="0DAABF88" w14:textId="77777777" w:rsidR="00DE3C1A" w:rsidRDefault="00000000">
      <w:pPr>
        <w:pBdr>
          <w:bottom w:val="single" w:sz="4" w:space="2" w:color="1F3864"/>
        </w:pBdr>
        <w:spacing w:before="90" w:after="3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TECHNICAL SKILLS</w:t>
      </w:r>
    </w:p>
    <w:p w14:paraId="6A828B23" w14:textId="70F125B8" w:rsidR="00DE3C1A" w:rsidRDefault="00000000">
      <w:pPr>
        <w:spacing w:after="20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Languages &amp; Frameworks: </w:t>
      </w:r>
      <w:r>
        <w:rPr>
          <w:rFonts w:ascii="Calibri" w:eastAsia="Calibri" w:hAnsi="Calibri" w:cs="Calibri"/>
          <w:color w:val="222222"/>
          <w:sz w:val="18"/>
          <w:szCs w:val="18"/>
        </w:rPr>
        <w:t xml:space="preserve">Python (Pandas, NumPy, </w:t>
      </w:r>
      <w:proofErr w:type="spellStart"/>
      <w:r>
        <w:rPr>
          <w:rFonts w:ascii="Calibri" w:eastAsia="Calibri" w:hAnsi="Calibri" w:cs="Calibri"/>
          <w:color w:val="222222"/>
          <w:sz w:val="18"/>
          <w:szCs w:val="18"/>
        </w:rPr>
        <w:t>openpyxl</w:t>
      </w:r>
      <w:proofErr w:type="spellEnd"/>
      <w:r>
        <w:rPr>
          <w:rFonts w:ascii="Calibri" w:eastAsia="Calibri" w:hAnsi="Calibri" w:cs="Calibri"/>
          <w:color w:val="222222"/>
          <w:sz w:val="18"/>
          <w:szCs w:val="18"/>
        </w:rPr>
        <w:t xml:space="preserve">, </w:t>
      </w:r>
      <w:r w:rsidR="00ED4C09">
        <w:rPr>
          <w:rFonts w:ascii="Calibri" w:eastAsia="Calibri" w:hAnsi="Calibri" w:cs="Calibri"/>
          <w:color w:val="222222"/>
          <w:sz w:val="18"/>
          <w:szCs w:val="18"/>
        </w:rPr>
        <w:t xml:space="preserve">Fast API, </w:t>
      </w:r>
      <w:r>
        <w:rPr>
          <w:rFonts w:ascii="Calibri" w:eastAsia="Calibri" w:hAnsi="Calibri" w:cs="Calibri"/>
          <w:color w:val="222222"/>
          <w:sz w:val="18"/>
          <w:szCs w:val="18"/>
        </w:rPr>
        <w:t>Flask), SQL (Window Functions, CTEs), TypeScript/React, Node.js, React Native, C++, HTML/CSS, Excel (VBA, Pivot Tables, ODBC)</w:t>
      </w:r>
    </w:p>
    <w:p w14:paraId="2D20A98A" w14:textId="3DFCC65B" w:rsidR="00DE3C1A" w:rsidRDefault="00000000">
      <w:pPr>
        <w:spacing w:after="20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Tools &amp; Platforms: </w:t>
      </w:r>
      <w:r>
        <w:rPr>
          <w:rFonts w:ascii="Calibri" w:eastAsia="Calibri" w:hAnsi="Calibri" w:cs="Calibri"/>
          <w:color w:val="222222"/>
          <w:sz w:val="18"/>
          <w:szCs w:val="18"/>
        </w:rPr>
        <w:t xml:space="preserve">Salesforce, Tableau, Power BI, AWS, Linux, </w:t>
      </w:r>
      <w:r w:rsidR="00B93C99">
        <w:rPr>
          <w:rFonts w:ascii="Calibri" w:eastAsia="Calibri" w:hAnsi="Calibri" w:cs="Calibri"/>
          <w:color w:val="222222"/>
          <w:sz w:val="18"/>
          <w:szCs w:val="18"/>
        </w:rPr>
        <w:t xml:space="preserve">Docker, </w:t>
      </w:r>
      <w:r>
        <w:rPr>
          <w:rFonts w:ascii="Calibri" w:eastAsia="Calibri" w:hAnsi="Calibri" w:cs="Calibri"/>
          <w:color w:val="222222"/>
          <w:sz w:val="18"/>
          <w:szCs w:val="18"/>
        </w:rPr>
        <w:t>Git/GitHub (CI/CD), Jira, Claude Code</w:t>
      </w:r>
    </w:p>
    <w:p w14:paraId="5914D538" w14:textId="1871B9AC" w:rsidR="00DE3C1A" w:rsidRDefault="00000000">
      <w:pPr>
        <w:spacing w:after="20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Areas of Interest: </w:t>
      </w:r>
      <w:r>
        <w:rPr>
          <w:rFonts w:ascii="Calibri" w:eastAsia="Calibri" w:hAnsi="Calibri" w:cs="Calibri"/>
          <w:color w:val="222222"/>
          <w:sz w:val="18"/>
          <w:szCs w:val="18"/>
        </w:rPr>
        <w:t xml:space="preserve">Data Engineering &amp; Analytics, </w:t>
      </w:r>
      <w:r w:rsidR="00C447D6">
        <w:rPr>
          <w:rFonts w:ascii="Calibri" w:eastAsia="Calibri" w:hAnsi="Calibri" w:cs="Calibri"/>
          <w:color w:val="222222"/>
          <w:sz w:val="18"/>
          <w:szCs w:val="18"/>
        </w:rPr>
        <w:t xml:space="preserve">Database management, </w:t>
      </w:r>
      <w:r>
        <w:rPr>
          <w:rFonts w:ascii="Calibri" w:eastAsia="Calibri" w:hAnsi="Calibri" w:cs="Calibri"/>
          <w:color w:val="222222"/>
          <w:sz w:val="18"/>
          <w:szCs w:val="18"/>
        </w:rPr>
        <w:t xml:space="preserve">Software Engineering, Business Intelligence, </w:t>
      </w:r>
      <w:r w:rsidR="00B93C99">
        <w:rPr>
          <w:rFonts w:ascii="Calibri" w:eastAsia="Calibri" w:hAnsi="Calibri" w:cs="Calibri"/>
          <w:color w:val="222222"/>
          <w:sz w:val="18"/>
          <w:szCs w:val="18"/>
        </w:rPr>
        <w:t>Agentic AI</w:t>
      </w:r>
    </w:p>
    <w:p w14:paraId="0F44A721" w14:textId="77777777" w:rsidR="00DE3C1A" w:rsidRDefault="00000000">
      <w:pPr>
        <w:pBdr>
          <w:bottom w:val="single" w:sz="4" w:space="2" w:color="1F3864"/>
        </w:pBdr>
        <w:spacing w:before="90" w:after="3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WORK EXPERIENCE</w:t>
      </w:r>
    </w:p>
    <w:p w14:paraId="57CC5209" w14:textId="13B6EFEC" w:rsidR="00DE3C1A" w:rsidRDefault="00000000">
      <w:pPr>
        <w:tabs>
          <w:tab w:val="right" w:pos="9350"/>
        </w:tabs>
        <w:spacing w:before="60" w:after="15"/>
      </w:pPr>
      <w:r w:rsidRPr="00DB7CAC">
        <w:rPr>
          <w:rFonts w:ascii="Calibri" w:eastAsia="Calibri" w:hAnsi="Calibri" w:cs="Calibri"/>
          <w:b/>
          <w:bCs/>
          <w:color w:val="4C94D8" w:themeColor="text2" w:themeTint="80"/>
        </w:rPr>
        <w:t xml:space="preserve">Associate Data Engineer / Analyst </w:t>
      </w:r>
      <w:r>
        <w:rPr>
          <w:rFonts w:ascii="Calibri" w:eastAsia="Calibri" w:hAnsi="Calibri" w:cs="Calibri"/>
          <w:b/>
          <w:bCs/>
          <w:color w:val="222222"/>
        </w:rPr>
        <w:t>| Tokyo Garden Company — Houston, TX</w:t>
      </w:r>
      <w:r>
        <w:rPr>
          <w:rFonts w:ascii="Calibri" w:eastAsia="Calibri" w:hAnsi="Calibri" w:cs="Calibri"/>
          <w:color w:val="222222"/>
        </w:rPr>
        <w:tab/>
      </w:r>
      <w:r w:rsidR="00DB7CAC">
        <w:rPr>
          <w:rFonts w:ascii="Calibri" w:eastAsia="Calibri" w:hAnsi="Calibri" w:cs="Calibri"/>
          <w:color w:val="222222"/>
        </w:rPr>
        <w:tab/>
      </w:r>
      <w:r>
        <w:rPr>
          <w:rFonts w:ascii="Calibri" w:eastAsia="Calibri" w:hAnsi="Calibri" w:cs="Calibri"/>
          <w:color w:val="222222"/>
        </w:rPr>
        <w:t>Mar 2025 – Jul 2026</w:t>
      </w:r>
    </w:p>
    <w:p w14:paraId="470FE414" w14:textId="77777777" w:rsidR="00D26479" w:rsidRPr="00DB7CAC" w:rsidRDefault="00D26479" w:rsidP="00D26479">
      <w:pPr>
        <w:spacing w:before="35" w:after="8"/>
        <w:rPr>
          <w:color w:val="4C94D8" w:themeColor="text2" w:themeTint="80"/>
        </w:rPr>
      </w:pPr>
      <w:r w:rsidRPr="00DB7CAC">
        <w:rPr>
          <w:rFonts w:ascii="Calibri" w:eastAsia="Calibri" w:hAnsi="Calibri" w:cs="Calibri"/>
          <w:b/>
          <w:bCs/>
          <w:i/>
          <w:iCs/>
          <w:color w:val="4C94D8" w:themeColor="text2" w:themeTint="80"/>
          <w:sz w:val="18"/>
          <w:szCs w:val="18"/>
        </w:rPr>
        <w:t>Daily Sales Data Automation</w:t>
      </w:r>
    </w:p>
    <w:p w14:paraId="47ADA7DC" w14:textId="77777777" w:rsidR="00D26479" w:rsidRDefault="00D26479" w:rsidP="00D26479">
      <w:pPr>
        <w:spacing w:after="6"/>
        <w:ind w:left="180" w:hanging="180"/>
      </w:pPr>
      <w:r>
        <w:rPr>
          <w:rFonts w:ascii="Calibri" w:eastAsia="Calibri" w:hAnsi="Calibri" w:cs="Calibri"/>
          <w:color w:val="222222"/>
          <w:sz w:val="18"/>
          <w:szCs w:val="18"/>
        </w:rPr>
        <w:t>• Engineered a Python-based automation system that imports daily sales data from multiple retailers via email attachments into an AWS-hosted RDS database, eliminating manual data entry and associated errors.</w:t>
      </w:r>
    </w:p>
    <w:p w14:paraId="6C0D7F88" w14:textId="77777777" w:rsidR="00D26479" w:rsidRDefault="00D26479" w:rsidP="00D26479">
      <w:pPr>
        <w:spacing w:after="6"/>
        <w:ind w:left="180" w:hanging="180"/>
      </w:pPr>
      <w:r>
        <w:rPr>
          <w:rFonts w:ascii="Calibri" w:eastAsia="Calibri" w:hAnsi="Calibri" w:cs="Calibri"/>
          <w:color w:val="222222"/>
          <w:sz w:val="18"/>
          <w:szCs w:val="18"/>
        </w:rPr>
        <w:t>• Built automated email reporting functionality providing real-time update status notifications, improving operational transparency and stakeholder communication.</w:t>
      </w:r>
    </w:p>
    <w:p w14:paraId="5CE271BA" w14:textId="77777777" w:rsidR="00D26479" w:rsidRDefault="00D26479" w:rsidP="00D26479">
      <w:pPr>
        <w:spacing w:after="6"/>
        <w:ind w:left="180" w:hanging="180"/>
        <w:rPr>
          <w:rFonts w:ascii="Calibri" w:eastAsia="Calibri" w:hAnsi="Calibri" w:cs="Calibri"/>
          <w:color w:val="222222"/>
          <w:sz w:val="18"/>
          <w:szCs w:val="18"/>
        </w:rPr>
      </w:pPr>
      <w:r>
        <w:rPr>
          <w:rFonts w:ascii="Calibri" w:eastAsia="Calibri" w:hAnsi="Calibri" w:cs="Calibri"/>
          <w:color w:val="222222"/>
          <w:sz w:val="18"/>
          <w:szCs w:val="18"/>
        </w:rPr>
        <w:t>• Impact: Reduced processing time from 10–15 minutes per update to fully automated execution on a cloud-hosted (AWS) data pipeline, saving several hours weekly and improving data consistency org-wide.</w:t>
      </w:r>
    </w:p>
    <w:p w14:paraId="6F1FBDD4" w14:textId="77777777" w:rsidR="00D26479" w:rsidRPr="00DB7CAC" w:rsidRDefault="00D26479" w:rsidP="00D26479">
      <w:pPr>
        <w:spacing w:before="35" w:after="8"/>
        <w:rPr>
          <w:color w:val="4C94D8" w:themeColor="text2" w:themeTint="80"/>
        </w:rPr>
      </w:pPr>
      <w:r w:rsidRPr="00DB7CAC">
        <w:rPr>
          <w:rFonts w:ascii="Calibri" w:eastAsia="Calibri" w:hAnsi="Calibri" w:cs="Calibri"/>
          <w:b/>
          <w:bCs/>
          <w:i/>
          <w:iCs/>
          <w:color w:val="4C94D8" w:themeColor="text2" w:themeTint="80"/>
          <w:sz w:val="18"/>
          <w:szCs w:val="18"/>
        </w:rPr>
        <w:t>Food Usage Calculation Report</w:t>
      </w:r>
    </w:p>
    <w:p w14:paraId="2FC25737" w14:textId="77777777" w:rsidR="00D26479" w:rsidRDefault="00D26479" w:rsidP="00D26479">
      <w:pPr>
        <w:spacing w:after="6"/>
        <w:ind w:left="180" w:hanging="180"/>
      </w:pPr>
      <w:r>
        <w:rPr>
          <w:rFonts w:ascii="Calibri" w:eastAsia="Calibri" w:hAnsi="Calibri" w:cs="Calibri"/>
          <w:color w:val="222222"/>
          <w:sz w:val="18"/>
          <w:szCs w:val="18"/>
        </w:rPr>
        <w:t>• Optimized food/ingredient usage report by redesigning complex SQL queries to provide breakdown of ingredient usage patterns.</w:t>
      </w:r>
    </w:p>
    <w:p w14:paraId="4D98B3B8" w14:textId="77777777" w:rsidR="00D26479" w:rsidRDefault="00D26479" w:rsidP="00D26479">
      <w:pPr>
        <w:spacing w:after="6"/>
        <w:ind w:left="180" w:hanging="180"/>
      </w:pPr>
      <w:r>
        <w:rPr>
          <w:rFonts w:ascii="Calibri" w:eastAsia="Calibri" w:hAnsi="Calibri" w:cs="Calibri"/>
          <w:color w:val="222222"/>
          <w:sz w:val="18"/>
          <w:szCs w:val="18"/>
        </w:rPr>
        <w:t>• Collaborated closely with the R&amp;D team to translate business requirements into scalable, efficient database queries supporting usage forecasting and sales analysis.</w:t>
      </w:r>
    </w:p>
    <w:p w14:paraId="4EB41F40" w14:textId="521E7E77" w:rsidR="00D26479" w:rsidRDefault="00D26479" w:rsidP="00D26479">
      <w:pPr>
        <w:spacing w:after="6"/>
        <w:ind w:left="180" w:hanging="180"/>
      </w:pPr>
      <w:r>
        <w:rPr>
          <w:rFonts w:ascii="Calibri" w:eastAsia="Calibri" w:hAnsi="Calibri" w:cs="Calibri"/>
          <w:color w:val="222222"/>
          <w:sz w:val="18"/>
          <w:szCs w:val="18"/>
        </w:rPr>
        <w:t>• Impact: Reduced the weekly R&amp;D reporting time from 1 hour to 10 minutes, strengthening cross-departmental collaboration between Data and R&amp;D teams.</w:t>
      </w:r>
    </w:p>
    <w:p w14:paraId="7631C701" w14:textId="77777777" w:rsidR="00D26479" w:rsidRPr="00DB7CAC" w:rsidRDefault="00D26479" w:rsidP="00D26479">
      <w:pPr>
        <w:spacing w:before="35" w:after="8"/>
        <w:rPr>
          <w:color w:val="4C94D8" w:themeColor="text2" w:themeTint="80"/>
        </w:rPr>
      </w:pPr>
      <w:r w:rsidRPr="00DB7CAC">
        <w:rPr>
          <w:rFonts w:ascii="Calibri" w:eastAsia="Calibri" w:hAnsi="Calibri" w:cs="Calibri"/>
          <w:b/>
          <w:bCs/>
          <w:i/>
          <w:iCs/>
          <w:color w:val="4C94D8" w:themeColor="text2" w:themeTint="80"/>
          <w:sz w:val="18"/>
          <w:szCs w:val="18"/>
        </w:rPr>
        <w:t>Tableau Sales Dashboards</w:t>
      </w:r>
    </w:p>
    <w:p w14:paraId="6EAC7AC7" w14:textId="77777777" w:rsidR="00D26479" w:rsidRDefault="00D26479" w:rsidP="00D26479">
      <w:pPr>
        <w:spacing w:after="6"/>
        <w:ind w:left="180" w:hanging="180"/>
      </w:pPr>
      <w:r>
        <w:rPr>
          <w:rFonts w:ascii="Calibri" w:eastAsia="Calibri" w:hAnsi="Calibri" w:cs="Calibri"/>
          <w:color w:val="222222"/>
          <w:sz w:val="18"/>
          <w:szCs w:val="18"/>
        </w:rPr>
        <w:t>• Migrated a manual, Excel-based reporting process — previously requiring reminder emails to stakeholders for updates — to interactive Tableau dashboards in a cloud-hosted, fully automated reporting environment, eliminating manual distribution across multiple store locations.</w:t>
      </w:r>
    </w:p>
    <w:p w14:paraId="69EF2997" w14:textId="77777777" w:rsidR="00D26479" w:rsidRDefault="00D26479" w:rsidP="00D26479">
      <w:pPr>
        <w:spacing w:after="6"/>
        <w:ind w:left="180" w:hanging="180"/>
      </w:pPr>
      <w:r>
        <w:rPr>
          <w:rFonts w:ascii="Calibri" w:eastAsia="Calibri" w:hAnsi="Calibri" w:cs="Calibri"/>
          <w:color w:val="222222"/>
          <w:sz w:val="18"/>
          <w:szCs w:val="18"/>
        </w:rPr>
        <w:t>• Architected two custom SQL tables as optimized data sources: a store-level table tracking YoY, MoM, and regional growth, and an item-level table evaluating product line and new item performance.</w:t>
      </w:r>
    </w:p>
    <w:p w14:paraId="60C029C9" w14:textId="4344744A" w:rsidR="00D26479" w:rsidRPr="00D26479" w:rsidRDefault="00D26479" w:rsidP="00D26479">
      <w:pPr>
        <w:spacing w:after="6"/>
        <w:ind w:left="180" w:hanging="180"/>
      </w:pPr>
      <w:r>
        <w:rPr>
          <w:rFonts w:ascii="Calibri" w:eastAsia="Calibri" w:hAnsi="Calibri" w:cs="Calibri"/>
          <w:color w:val="222222"/>
          <w:sz w:val="18"/>
          <w:szCs w:val="18"/>
        </w:rPr>
        <w:t>• Impact: Streamlined the weekly sales review process, eliminating manual Excel manipulation and saving 1+ hours per week while accelerating data-driven decision-making.</w:t>
      </w:r>
    </w:p>
    <w:p w14:paraId="5474142F" w14:textId="19C61FD7" w:rsidR="00DE3C1A" w:rsidRPr="00DB7CAC" w:rsidRDefault="00000000">
      <w:pPr>
        <w:spacing w:before="35" w:after="8"/>
        <w:rPr>
          <w:color w:val="4C94D8" w:themeColor="text2" w:themeTint="80"/>
        </w:rPr>
      </w:pPr>
      <w:proofErr w:type="spellStart"/>
      <w:r w:rsidRPr="00DB7CAC">
        <w:rPr>
          <w:rFonts w:ascii="Calibri" w:eastAsia="Calibri" w:hAnsi="Calibri" w:cs="Calibri"/>
          <w:b/>
          <w:bCs/>
          <w:i/>
          <w:iCs/>
          <w:color w:val="4C94D8" w:themeColor="text2" w:themeTint="80"/>
          <w:sz w:val="18"/>
          <w:szCs w:val="18"/>
        </w:rPr>
        <w:t>SushiSafe</w:t>
      </w:r>
      <w:proofErr w:type="spellEnd"/>
      <w:r w:rsidRPr="00DB7CAC">
        <w:rPr>
          <w:rFonts w:ascii="Calibri" w:eastAsia="Calibri" w:hAnsi="Calibri" w:cs="Calibri"/>
          <w:b/>
          <w:bCs/>
          <w:i/>
          <w:iCs/>
          <w:color w:val="4C94D8" w:themeColor="text2" w:themeTint="80"/>
          <w:sz w:val="18"/>
          <w:szCs w:val="18"/>
        </w:rPr>
        <w:t xml:space="preserve"> — Quality &amp; Assurance Platform</w:t>
      </w:r>
    </w:p>
    <w:p w14:paraId="04374504" w14:textId="77777777" w:rsidR="00DE3C1A" w:rsidRDefault="00000000" w:rsidP="00D26479">
      <w:pPr>
        <w:spacing w:after="6"/>
        <w:ind w:left="180" w:hanging="180"/>
      </w:pPr>
      <w:r>
        <w:rPr>
          <w:rFonts w:ascii="Calibri" w:eastAsia="Calibri" w:hAnsi="Calibri" w:cs="Calibri"/>
          <w:color w:val="222222"/>
          <w:sz w:val="18"/>
          <w:szCs w:val="18"/>
        </w:rPr>
        <w:t>• Led cross-functional collaboration with development teams to design and deliver a QA application integrated with Salesforce, enabling food safety compliance management across 400+ operator locations.</w:t>
      </w:r>
    </w:p>
    <w:p w14:paraId="575F5A2E" w14:textId="77777777" w:rsidR="00DE3C1A" w:rsidRDefault="00000000" w:rsidP="00D26479">
      <w:pPr>
        <w:spacing w:after="6"/>
        <w:ind w:left="180" w:hanging="180"/>
      </w:pPr>
      <w:r>
        <w:rPr>
          <w:rFonts w:ascii="Calibri" w:eastAsia="Calibri" w:hAnsi="Calibri" w:cs="Calibri"/>
          <w:color w:val="222222"/>
          <w:sz w:val="18"/>
          <w:szCs w:val="18"/>
        </w:rPr>
        <w:t>• Drove product strategy for a unified QA platform, consolidating 2 legacy applications into a single Salesforce-integrated solution to centralize data and streamline operations.</w:t>
      </w:r>
    </w:p>
    <w:p w14:paraId="00138B9A" w14:textId="77777777" w:rsidR="00DE3C1A" w:rsidRDefault="00000000" w:rsidP="00D26479">
      <w:pPr>
        <w:spacing w:after="6"/>
        <w:ind w:left="180" w:hanging="180"/>
      </w:pPr>
      <w:r>
        <w:rPr>
          <w:rFonts w:ascii="Calibri" w:eastAsia="Calibri" w:hAnsi="Calibri" w:cs="Calibri"/>
          <w:color w:val="222222"/>
          <w:sz w:val="18"/>
          <w:szCs w:val="18"/>
        </w:rPr>
        <w:t>• Conducted end-to-end user acceptance testing (UAT) across multiple user profiles — including upper management, QA admins, and field operations — validating workflows, permissions, and platform functionality prior to go-live.</w:t>
      </w:r>
    </w:p>
    <w:p w14:paraId="08DF5436" w14:textId="77777777" w:rsidR="00DE3C1A" w:rsidRDefault="00000000" w:rsidP="00D26479">
      <w:pPr>
        <w:spacing w:after="6"/>
        <w:ind w:left="180" w:hanging="180"/>
      </w:pPr>
      <w:r>
        <w:rPr>
          <w:rFonts w:ascii="Calibri" w:eastAsia="Calibri" w:hAnsi="Calibri" w:cs="Calibri"/>
          <w:color w:val="222222"/>
          <w:sz w:val="18"/>
          <w:szCs w:val="18"/>
        </w:rPr>
        <w:t>• Impact: Streamlined food safety inspection workflows by replacing manual processes, integrating 2 existing apps and Salesforce into one platform, improving operational efficiency across 400+ locations.</w:t>
      </w:r>
    </w:p>
    <w:p w14:paraId="7DC893C5" w14:textId="6C1ED991" w:rsidR="00DE3C1A" w:rsidRDefault="00000000">
      <w:pPr>
        <w:tabs>
          <w:tab w:val="right" w:pos="9350"/>
        </w:tabs>
        <w:spacing w:before="60" w:after="15"/>
      </w:pPr>
      <w:r w:rsidRPr="00DB7CAC">
        <w:rPr>
          <w:rFonts w:ascii="Calibri" w:eastAsia="Calibri" w:hAnsi="Calibri" w:cs="Calibri"/>
          <w:b/>
          <w:bCs/>
          <w:color w:val="4C94D8" w:themeColor="text2" w:themeTint="80"/>
        </w:rPr>
        <w:t xml:space="preserve">Student Technician </w:t>
      </w:r>
      <w:r>
        <w:rPr>
          <w:rFonts w:ascii="Calibri" w:eastAsia="Calibri" w:hAnsi="Calibri" w:cs="Calibri"/>
          <w:b/>
          <w:bCs/>
          <w:color w:val="222222"/>
        </w:rPr>
        <w:t xml:space="preserve">| </w:t>
      </w:r>
      <w:proofErr w:type="spellStart"/>
      <w:r>
        <w:rPr>
          <w:rFonts w:ascii="Calibri" w:eastAsia="Calibri" w:hAnsi="Calibri" w:cs="Calibri"/>
          <w:b/>
          <w:bCs/>
          <w:color w:val="222222"/>
        </w:rPr>
        <w:t>SimDynamX</w:t>
      </w:r>
      <w:proofErr w:type="spellEnd"/>
      <w:r>
        <w:rPr>
          <w:rFonts w:ascii="Calibri" w:eastAsia="Calibri" w:hAnsi="Calibri" w:cs="Calibri"/>
          <w:b/>
          <w:bCs/>
          <w:color w:val="222222"/>
        </w:rPr>
        <w:t xml:space="preserve"> — College Station, TX</w:t>
      </w:r>
      <w:r>
        <w:rPr>
          <w:rFonts w:ascii="Calibri" w:eastAsia="Calibri" w:hAnsi="Calibri" w:cs="Calibri"/>
          <w:color w:val="222222"/>
        </w:rPr>
        <w:tab/>
      </w:r>
      <w:r w:rsidR="00DB7CAC">
        <w:rPr>
          <w:rFonts w:ascii="Calibri" w:eastAsia="Calibri" w:hAnsi="Calibri" w:cs="Calibri"/>
          <w:color w:val="222222"/>
        </w:rPr>
        <w:tab/>
      </w:r>
      <w:r>
        <w:rPr>
          <w:rFonts w:ascii="Calibri" w:eastAsia="Calibri" w:hAnsi="Calibri" w:cs="Calibri"/>
          <w:color w:val="222222"/>
        </w:rPr>
        <w:t>Jun 2022 – Mar 2025</w:t>
      </w:r>
    </w:p>
    <w:p w14:paraId="12D9ED4C" w14:textId="77777777" w:rsidR="00DE3C1A" w:rsidRPr="00DB7CAC" w:rsidRDefault="00000000">
      <w:pPr>
        <w:spacing w:before="35" w:after="8"/>
        <w:rPr>
          <w:color w:val="4C94D8" w:themeColor="text2" w:themeTint="80"/>
        </w:rPr>
      </w:pPr>
      <w:proofErr w:type="spellStart"/>
      <w:r w:rsidRPr="00DB7CAC">
        <w:rPr>
          <w:rFonts w:ascii="Calibri" w:eastAsia="Calibri" w:hAnsi="Calibri" w:cs="Calibri"/>
          <w:b/>
          <w:bCs/>
          <w:i/>
          <w:iCs/>
          <w:color w:val="4C94D8" w:themeColor="text2" w:themeTint="80"/>
          <w:sz w:val="18"/>
          <w:szCs w:val="18"/>
        </w:rPr>
        <w:t>SpaceCraft</w:t>
      </w:r>
      <w:proofErr w:type="spellEnd"/>
      <w:r w:rsidRPr="00DB7CAC">
        <w:rPr>
          <w:rFonts w:ascii="Calibri" w:eastAsia="Calibri" w:hAnsi="Calibri" w:cs="Calibri"/>
          <w:b/>
          <w:bCs/>
          <w:i/>
          <w:iCs/>
          <w:color w:val="4C94D8" w:themeColor="text2" w:themeTint="80"/>
          <w:sz w:val="18"/>
          <w:szCs w:val="18"/>
        </w:rPr>
        <w:t xml:space="preserve"> Simulation Platform</w:t>
      </w:r>
    </w:p>
    <w:p w14:paraId="4D713255" w14:textId="77777777" w:rsidR="00DE3C1A" w:rsidRDefault="00000000" w:rsidP="00D26479">
      <w:pPr>
        <w:spacing w:after="6"/>
        <w:ind w:left="180" w:hanging="180"/>
      </w:pPr>
      <w:r>
        <w:rPr>
          <w:rFonts w:ascii="Calibri" w:eastAsia="Calibri" w:hAnsi="Calibri" w:cs="Calibri"/>
          <w:color w:val="222222"/>
          <w:sz w:val="18"/>
          <w:szCs w:val="18"/>
        </w:rPr>
        <w:t>• Developed an internal Python application supporting 60+ active users to simulate and evaluate space system architectures using large-scale physical and analytical models.</w:t>
      </w:r>
    </w:p>
    <w:p w14:paraId="0AA4C9CA" w14:textId="77777777" w:rsidR="00DE3C1A" w:rsidRDefault="00000000" w:rsidP="00D26479">
      <w:pPr>
        <w:spacing w:after="6"/>
        <w:ind w:left="180" w:hanging="180"/>
      </w:pPr>
      <w:r>
        <w:rPr>
          <w:rFonts w:ascii="Calibri" w:eastAsia="Calibri" w:hAnsi="Calibri" w:cs="Calibri"/>
          <w:color w:val="222222"/>
          <w:sz w:val="18"/>
          <w:szCs w:val="18"/>
        </w:rPr>
        <w:t>• Bridged C++ and Python codebases using Pybind11, extending the platform's original C++ functionality to Python and enabling seamless cross-language development.</w:t>
      </w:r>
    </w:p>
    <w:p w14:paraId="6EDDF4DD" w14:textId="77777777" w:rsidR="00DE3C1A" w:rsidRDefault="00000000" w:rsidP="00D26479">
      <w:pPr>
        <w:spacing w:after="6"/>
        <w:ind w:left="180" w:hanging="180"/>
      </w:pPr>
      <w:r>
        <w:rPr>
          <w:rFonts w:ascii="Calibri" w:eastAsia="Calibri" w:hAnsi="Calibri" w:cs="Calibri"/>
          <w:color w:val="222222"/>
          <w:sz w:val="18"/>
          <w:szCs w:val="18"/>
        </w:rPr>
        <w:t>• Designed a custom Python library and namespace to abstract complex C++ class hierarchies and polymorphic objects, simplifying integration for downstream developers.</w:t>
      </w:r>
    </w:p>
    <w:p w14:paraId="5407C21D" w14:textId="77777777" w:rsidR="00DE3C1A" w:rsidRDefault="00000000" w:rsidP="00D26479">
      <w:pPr>
        <w:spacing w:after="6"/>
        <w:ind w:left="180" w:hanging="180"/>
      </w:pPr>
      <w:r>
        <w:rPr>
          <w:rFonts w:ascii="Calibri" w:eastAsia="Calibri" w:hAnsi="Calibri" w:cs="Calibri"/>
          <w:color w:val="222222"/>
          <w:sz w:val="18"/>
          <w:szCs w:val="18"/>
        </w:rPr>
        <w:t>• Automated Python docstring generation from C++ source code and published searchable HTML documentation using pdoc3, improving developer onboarding and code accessibility.</w:t>
      </w:r>
    </w:p>
    <w:p w14:paraId="48AEA7BA" w14:textId="768D8FA6" w:rsidR="00DE3C1A" w:rsidRDefault="00000000">
      <w:pPr>
        <w:tabs>
          <w:tab w:val="right" w:pos="9350"/>
        </w:tabs>
        <w:spacing w:before="60" w:after="15"/>
      </w:pPr>
      <w:r w:rsidRPr="00DB7CAC">
        <w:rPr>
          <w:rFonts w:ascii="Calibri" w:eastAsia="Calibri" w:hAnsi="Calibri" w:cs="Calibri"/>
          <w:b/>
          <w:bCs/>
          <w:color w:val="4C94D8" w:themeColor="text2" w:themeTint="80"/>
        </w:rPr>
        <w:t xml:space="preserve">Information Systems Intern </w:t>
      </w:r>
      <w:r>
        <w:rPr>
          <w:rFonts w:ascii="Calibri" w:eastAsia="Calibri" w:hAnsi="Calibri" w:cs="Calibri"/>
          <w:b/>
          <w:bCs/>
          <w:color w:val="222222"/>
        </w:rPr>
        <w:t>| EOG Resources — Houston, TX</w:t>
      </w:r>
      <w:r>
        <w:rPr>
          <w:rFonts w:ascii="Calibri" w:eastAsia="Calibri" w:hAnsi="Calibri" w:cs="Calibri"/>
          <w:color w:val="222222"/>
        </w:rPr>
        <w:tab/>
      </w:r>
      <w:r w:rsidR="00DB7CAC">
        <w:rPr>
          <w:rFonts w:ascii="Calibri" w:eastAsia="Calibri" w:hAnsi="Calibri" w:cs="Calibri"/>
          <w:color w:val="222222"/>
        </w:rPr>
        <w:tab/>
      </w:r>
      <w:r>
        <w:rPr>
          <w:rFonts w:ascii="Calibri" w:eastAsia="Calibri" w:hAnsi="Calibri" w:cs="Calibri"/>
          <w:color w:val="222222"/>
        </w:rPr>
        <w:t>May 2023 – Aug 2023</w:t>
      </w:r>
    </w:p>
    <w:p w14:paraId="6F657890" w14:textId="77777777" w:rsidR="00DE3C1A" w:rsidRPr="00DB7CAC" w:rsidRDefault="00000000">
      <w:pPr>
        <w:spacing w:before="35" w:after="8"/>
        <w:rPr>
          <w:color w:val="4C94D8" w:themeColor="text2" w:themeTint="80"/>
        </w:rPr>
      </w:pPr>
      <w:r w:rsidRPr="00DB7CAC">
        <w:rPr>
          <w:rFonts w:ascii="Calibri" w:eastAsia="Calibri" w:hAnsi="Calibri" w:cs="Calibri"/>
          <w:b/>
          <w:bCs/>
          <w:i/>
          <w:iCs/>
          <w:color w:val="4C94D8" w:themeColor="text2" w:themeTint="80"/>
          <w:sz w:val="18"/>
          <w:szCs w:val="18"/>
        </w:rPr>
        <w:t>Business Intelligence Dashboard</w:t>
      </w:r>
    </w:p>
    <w:p w14:paraId="22CF1F08" w14:textId="77777777" w:rsidR="00DE3C1A" w:rsidRDefault="00000000" w:rsidP="00D26479">
      <w:pPr>
        <w:spacing w:after="6"/>
        <w:ind w:left="180" w:hanging="180"/>
      </w:pPr>
      <w:r>
        <w:rPr>
          <w:rFonts w:ascii="Calibri" w:eastAsia="Calibri" w:hAnsi="Calibri" w:cs="Calibri"/>
          <w:color w:val="222222"/>
          <w:sz w:val="18"/>
          <w:szCs w:val="18"/>
        </w:rPr>
        <w:t xml:space="preserve">• Conducted data analysis using Python and </w:t>
      </w:r>
      <w:proofErr w:type="spellStart"/>
      <w:r>
        <w:rPr>
          <w:rFonts w:ascii="Calibri" w:eastAsia="Calibri" w:hAnsi="Calibri" w:cs="Calibri"/>
          <w:color w:val="222222"/>
          <w:sz w:val="18"/>
          <w:szCs w:val="18"/>
        </w:rPr>
        <w:t>SQLAlchemy</w:t>
      </w:r>
      <w:proofErr w:type="spellEnd"/>
      <w:r>
        <w:rPr>
          <w:rFonts w:ascii="Calibri" w:eastAsia="Calibri" w:hAnsi="Calibri" w:cs="Calibri"/>
          <w:color w:val="222222"/>
          <w:sz w:val="18"/>
          <w:szCs w:val="18"/>
        </w:rPr>
        <w:t xml:space="preserve"> to extract real-time market trends (profit, cost) across 17 Oracle Database tables.</w:t>
      </w:r>
    </w:p>
    <w:p w14:paraId="7EE62CFA" w14:textId="77777777" w:rsidR="00DE3C1A" w:rsidRDefault="00000000" w:rsidP="00D26479">
      <w:pPr>
        <w:spacing w:after="6"/>
        <w:ind w:left="180" w:hanging="180"/>
      </w:pPr>
      <w:r>
        <w:rPr>
          <w:rFonts w:ascii="Calibri" w:eastAsia="Calibri" w:hAnsi="Calibri" w:cs="Calibri"/>
          <w:color w:val="222222"/>
          <w:sz w:val="18"/>
          <w:szCs w:val="18"/>
        </w:rPr>
        <w:t xml:space="preserve">• Developed multiple API routes using </w:t>
      </w:r>
      <w:proofErr w:type="spellStart"/>
      <w:r>
        <w:rPr>
          <w:rFonts w:ascii="Calibri" w:eastAsia="Calibri" w:hAnsi="Calibri" w:cs="Calibri"/>
          <w:color w:val="222222"/>
          <w:sz w:val="18"/>
          <w:szCs w:val="18"/>
        </w:rPr>
        <w:t>FastAPI</w:t>
      </w:r>
      <w:proofErr w:type="spellEnd"/>
      <w:r>
        <w:rPr>
          <w:rFonts w:ascii="Calibri" w:eastAsia="Calibri" w:hAnsi="Calibri" w:cs="Calibri"/>
          <w:color w:val="222222"/>
          <w:sz w:val="18"/>
          <w:szCs w:val="18"/>
        </w:rPr>
        <w:t>, enabling effective pipelining of formatted data to the frontend.</w:t>
      </w:r>
    </w:p>
    <w:p w14:paraId="5F586010" w14:textId="77777777" w:rsidR="00DE3C1A" w:rsidRDefault="00000000" w:rsidP="00D26479">
      <w:pPr>
        <w:spacing w:after="6"/>
        <w:ind w:left="180" w:hanging="180"/>
      </w:pPr>
      <w:r>
        <w:rPr>
          <w:rFonts w:ascii="Calibri" w:eastAsia="Calibri" w:hAnsi="Calibri" w:cs="Calibri"/>
          <w:color w:val="222222"/>
          <w:sz w:val="18"/>
          <w:szCs w:val="18"/>
        </w:rPr>
        <w:t>• Designed a user-friendly React frontend facilitating interaction and visualization of complex data, improving decision-making accuracy and the ability to respond to market shifts promptly.</w:t>
      </w:r>
    </w:p>
    <w:p w14:paraId="5C6A3F92" w14:textId="77777777" w:rsidR="00DE3C1A" w:rsidRDefault="00000000">
      <w:pPr>
        <w:pBdr>
          <w:bottom w:val="single" w:sz="4" w:space="2" w:color="1F3864"/>
        </w:pBdr>
        <w:spacing w:before="90" w:after="3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14:paraId="7315A43F" w14:textId="547085F0" w:rsidR="00DE3C1A" w:rsidRDefault="00000000">
      <w:pPr>
        <w:tabs>
          <w:tab w:val="right" w:pos="9350"/>
        </w:tabs>
        <w:spacing w:before="30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>Texas A&amp;M University — College Station, TX</w:t>
      </w:r>
      <w:r w:rsidR="00DB7CAC">
        <w:rPr>
          <w:rFonts w:ascii="Calibri" w:eastAsia="Calibri" w:hAnsi="Calibri" w:cs="Calibri"/>
          <w:color w:val="222222"/>
          <w:sz w:val="18"/>
          <w:szCs w:val="18"/>
        </w:rPr>
        <w:tab/>
      </w:r>
      <w:r w:rsidR="00DB7CAC">
        <w:rPr>
          <w:rFonts w:ascii="Calibri" w:eastAsia="Calibri" w:hAnsi="Calibri" w:cs="Calibri"/>
          <w:color w:val="222222"/>
          <w:sz w:val="18"/>
          <w:szCs w:val="18"/>
        </w:rPr>
        <w:tab/>
      </w:r>
      <w:r>
        <w:rPr>
          <w:rFonts w:ascii="Calibri" w:eastAsia="Calibri" w:hAnsi="Calibri" w:cs="Calibri"/>
          <w:color w:val="222222"/>
          <w:sz w:val="18"/>
          <w:szCs w:val="18"/>
        </w:rPr>
        <w:t>Aug 2022 – Dec 2024</w:t>
      </w:r>
    </w:p>
    <w:p w14:paraId="204AE76B" w14:textId="77777777" w:rsidR="00DE3C1A" w:rsidRDefault="00000000">
      <w:pPr>
        <w:spacing w:after="20"/>
      </w:pPr>
      <w:r>
        <w:rPr>
          <w:rFonts w:ascii="Calibri" w:eastAsia="Calibri" w:hAnsi="Calibri" w:cs="Calibri"/>
          <w:color w:val="222222"/>
          <w:sz w:val="18"/>
          <w:szCs w:val="18"/>
        </w:rPr>
        <w:t>Master of Computer Science, GPA 3.5</w:t>
      </w:r>
    </w:p>
    <w:p w14:paraId="749CC850" w14:textId="7BCF2B04" w:rsidR="00DE3C1A" w:rsidRDefault="00000000">
      <w:pPr>
        <w:tabs>
          <w:tab w:val="right" w:pos="9350"/>
        </w:tabs>
        <w:spacing w:before="30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>Texas A&amp;M University — College Station, TX</w:t>
      </w:r>
      <w:r>
        <w:rPr>
          <w:rFonts w:ascii="Calibri" w:eastAsia="Calibri" w:hAnsi="Calibri" w:cs="Calibri"/>
          <w:color w:val="222222"/>
          <w:sz w:val="18"/>
          <w:szCs w:val="18"/>
        </w:rPr>
        <w:tab/>
      </w:r>
      <w:r w:rsidR="00DB7CAC">
        <w:rPr>
          <w:rFonts w:ascii="Calibri" w:eastAsia="Calibri" w:hAnsi="Calibri" w:cs="Calibri"/>
          <w:color w:val="222222"/>
          <w:sz w:val="18"/>
          <w:szCs w:val="18"/>
        </w:rPr>
        <w:tab/>
      </w:r>
      <w:r>
        <w:rPr>
          <w:rFonts w:ascii="Calibri" w:eastAsia="Calibri" w:hAnsi="Calibri" w:cs="Calibri"/>
          <w:color w:val="222222"/>
          <w:sz w:val="18"/>
          <w:szCs w:val="18"/>
        </w:rPr>
        <w:t>Aug 2018 – May 2022</w:t>
      </w:r>
    </w:p>
    <w:p w14:paraId="3DBD9A1A" w14:textId="77777777" w:rsidR="00DE3C1A" w:rsidRDefault="00000000">
      <w:pPr>
        <w:spacing w:after="20"/>
      </w:pPr>
      <w:r>
        <w:rPr>
          <w:rFonts w:ascii="Calibri" w:eastAsia="Calibri" w:hAnsi="Calibri" w:cs="Calibri"/>
          <w:color w:val="222222"/>
          <w:sz w:val="18"/>
          <w:szCs w:val="18"/>
        </w:rPr>
        <w:t>Bachelor of Science in Computer Engineering, GPA 3.6</w:t>
      </w:r>
    </w:p>
    <w:sectPr w:rsidR="00DE3C1A">
      <w:pgSz w:w="12240" w:h="15840"/>
      <w:pgMar w:top="200" w:right="520" w:bottom="200" w:left="5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2873C38"/>
    <w:multiLevelType w:val="hybridMultilevel"/>
    <w:tmpl w:val="E3560B0E"/>
    <w:lvl w:ilvl="0" w:tplc="786669FE">
      <w:start w:val="1"/>
      <w:numFmt w:val="bullet"/>
      <w:lvlText w:val="●"/>
      <w:lvlJc w:val="left"/>
      <w:pPr>
        <w:ind w:left="720" w:hanging="360"/>
      </w:pPr>
    </w:lvl>
    <w:lvl w:ilvl="1" w:tplc="B3FECA1A">
      <w:start w:val="1"/>
      <w:numFmt w:val="bullet"/>
      <w:lvlText w:val="○"/>
      <w:lvlJc w:val="left"/>
      <w:pPr>
        <w:ind w:left="1440" w:hanging="360"/>
      </w:pPr>
    </w:lvl>
    <w:lvl w:ilvl="2" w:tplc="D81C3B34">
      <w:start w:val="1"/>
      <w:numFmt w:val="bullet"/>
      <w:lvlText w:val="■"/>
      <w:lvlJc w:val="left"/>
      <w:pPr>
        <w:ind w:left="2160" w:hanging="360"/>
      </w:pPr>
    </w:lvl>
    <w:lvl w:ilvl="3" w:tplc="C2D0165E">
      <w:start w:val="1"/>
      <w:numFmt w:val="bullet"/>
      <w:lvlText w:val="●"/>
      <w:lvlJc w:val="left"/>
      <w:pPr>
        <w:ind w:left="2880" w:hanging="360"/>
      </w:pPr>
    </w:lvl>
    <w:lvl w:ilvl="4" w:tplc="982EBAD4">
      <w:start w:val="1"/>
      <w:numFmt w:val="bullet"/>
      <w:lvlText w:val="○"/>
      <w:lvlJc w:val="left"/>
      <w:pPr>
        <w:ind w:left="3600" w:hanging="360"/>
      </w:pPr>
    </w:lvl>
    <w:lvl w:ilvl="5" w:tplc="EAAE969A">
      <w:start w:val="1"/>
      <w:numFmt w:val="bullet"/>
      <w:lvlText w:val="■"/>
      <w:lvlJc w:val="left"/>
      <w:pPr>
        <w:ind w:left="4320" w:hanging="360"/>
      </w:pPr>
    </w:lvl>
    <w:lvl w:ilvl="6" w:tplc="0D085D02">
      <w:start w:val="1"/>
      <w:numFmt w:val="bullet"/>
      <w:lvlText w:val="●"/>
      <w:lvlJc w:val="left"/>
      <w:pPr>
        <w:ind w:left="5040" w:hanging="360"/>
      </w:pPr>
    </w:lvl>
    <w:lvl w:ilvl="7" w:tplc="984E6F0C">
      <w:start w:val="1"/>
      <w:numFmt w:val="bullet"/>
      <w:lvlText w:val="●"/>
      <w:lvlJc w:val="left"/>
      <w:pPr>
        <w:ind w:left="5760" w:hanging="360"/>
      </w:pPr>
    </w:lvl>
    <w:lvl w:ilvl="8" w:tplc="A49228D6">
      <w:start w:val="1"/>
      <w:numFmt w:val="bullet"/>
      <w:lvlText w:val="●"/>
      <w:lvlJc w:val="left"/>
      <w:pPr>
        <w:ind w:left="6480" w:hanging="360"/>
      </w:pPr>
    </w:lvl>
  </w:abstractNum>
  <w:num w:numId="1" w16cid:durableId="7825305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C1A"/>
    <w:rsid w:val="0008274D"/>
    <w:rsid w:val="001048F3"/>
    <w:rsid w:val="004A2BE3"/>
    <w:rsid w:val="00552DA7"/>
    <w:rsid w:val="007C23A2"/>
    <w:rsid w:val="009251D6"/>
    <w:rsid w:val="00B93C99"/>
    <w:rsid w:val="00C26076"/>
    <w:rsid w:val="00C447D6"/>
    <w:rsid w:val="00D26479"/>
    <w:rsid w:val="00DB7CAC"/>
    <w:rsid w:val="00DE1B48"/>
    <w:rsid w:val="00DE3C1A"/>
    <w:rsid w:val="00ED4C09"/>
    <w:rsid w:val="00F84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93D3C"/>
  <w15:docId w15:val="{312F5BBE-E53E-1D43-A2DA-9BAE35532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722</Words>
  <Characters>4120</Characters>
  <Application>Microsoft Office Word</Application>
  <DocSecurity>0</DocSecurity>
  <Lines>34</Lines>
  <Paragraphs>9</Paragraphs>
  <ScaleCrop>false</ScaleCrop>
  <Company/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Gao, Kaiyuan</cp:lastModifiedBy>
  <cp:revision>9</cp:revision>
  <dcterms:created xsi:type="dcterms:W3CDTF">2026-07-30T16:08:00Z</dcterms:created>
  <dcterms:modified xsi:type="dcterms:W3CDTF">2026-10-07T18:43:00Z</dcterms:modified>
</cp:coreProperties>
</file>