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shd w:val="clear" w:color="auto" w:fill="FBE4D5" w:themeFill="accent2" w:themeFillTint="33"/>
        <w:tblLook w:val="04A0" w:firstRow="1" w:lastRow="0" w:firstColumn="1" w:lastColumn="0" w:noHBand="0" w:noVBand="1"/>
      </w:tblPr>
      <w:tblGrid>
        <w:gridCol w:w="9350"/>
      </w:tblGrid>
      <w:tr w:rsidR="00D765E3" w:rsidRPr="00D765E3" w14:paraId="59D654C0" w14:textId="77777777" w:rsidTr="00EF57BE">
        <w:tc>
          <w:tcPr>
            <w:tcW w:w="9350" w:type="dxa"/>
            <w:shd w:val="clear" w:color="auto" w:fill="FBE4D5" w:themeFill="accent2" w:themeFillTint="33"/>
          </w:tcPr>
          <w:p w14:paraId="5C2385F1" w14:textId="6DD8F55A" w:rsidR="00D765E3" w:rsidRPr="00D765E3" w:rsidRDefault="00D765E3" w:rsidP="00D765E3">
            <w:pPr>
              <w:jc w:val="center"/>
              <w:rPr>
                <w:sz w:val="32"/>
                <w:szCs w:val="32"/>
              </w:rPr>
            </w:pPr>
            <w:r w:rsidRPr="00D765E3">
              <w:rPr>
                <w:sz w:val="32"/>
                <w:szCs w:val="32"/>
              </w:rPr>
              <w:t>ONE PAGE COURSE OVERVIEW</w:t>
            </w:r>
          </w:p>
        </w:tc>
      </w:tr>
    </w:tbl>
    <w:p w14:paraId="76F7A5A0" w14:textId="3DE927B9" w:rsidR="00D765E3" w:rsidRDefault="00D765E3"/>
    <w:tbl>
      <w:tblPr>
        <w:tblStyle w:val="TableGrid"/>
        <w:tblW w:w="0" w:type="auto"/>
        <w:tblLook w:val="04A0" w:firstRow="1" w:lastRow="0" w:firstColumn="1" w:lastColumn="0" w:noHBand="0" w:noVBand="1"/>
      </w:tblPr>
      <w:tblGrid>
        <w:gridCol w:w="9350"/>
      </w:tblGrid>
      <w:tr w:rsidR="00D765E3" w14:paraId="00BBD866" w14:textId="77777777" w:rsidTr="00D765E3">
        <w:tc>
          <w:tcPr>
            <w:tcW w:w="9350" w:type="dxa"/>
          </w:tcPr>
          <w:p w14:paraId="474D6F83" w14:textId="42B8B358" w:rsidR="00D765E3" w:rsidRDefault="00D765E3">
            <w:r w:rsidRPr="00EF57BE">
              <w:rPr>
                <w:rFonts w:ascii="Times New Roman" w:hAnsi="Times New Roman" w:cs="Times New Roman"/>
                <w:b/>
                <w:bCs/>
                <w:sz w:val="24"/>
                <w:szCs w:val="24"/>
              </w:rPr>
              <w:t>Course Title:</w:t>
            </w:r>
            <w:r w:rsidR="00EF57BE">
              <w:rPr>
                <w:rFonts w:ascii="Times New Roman" w:hAnsi="Times New Roman" w:cs="Times New Roman"/>
                <w:b/>
                <w:bCs/>
                <w:sz w:val="24"/>
                <w:szCs w:val="24"/>
              </w:rPr>
              <w:t xml:space="preserve"> D20</w:t>
            </w:r>
            <w:r w:rsidR="00F540D2">
              <w:rPr>
                <w:rFonts w:ascii="Times New Roman" w:hAnsi="Times New Roman" w:cs="Times New Roman"/>
                <w:b/>
                <w:bCs/>
                <w:sz w:val="24"/>
                <w:szCs w:val="24"/>
              </w:rPr>
              <w:t>4</w:t>
            </w:r>
            <w:r w:rsidR="00EF57BE">
              <w:rPr>
                <w:rFonts w:ascii="Times New Roman" w:hAnsi="Times New Roman" w:cs="Times New Roman"/>
                <w:b/>
                <w:bCs/>
                <w:sz w:val="24"/>
                <w:szCs w:val="24"/>
              </w:rPr>
              <w:t xml:space="preserve"> – </w:t>
            </w:r>
            <w:r w:rsidR="00F540D2" w:rsidRPr="00F540D2">
              <w:rPr>
                <w:rFonts w:ascii="Times New Roman" w:hAnsi="Times New Roman" w:cs="Times New Roman"/>
                <w:b/>
                <w:bCs/>
                <w:sz w:val="24"/>
                <w:szCs w:val="24"/>
              </w:rPr>
              <w:t>The Data Analytics Journey</w:t>
            </w:r>
            <w:r w:rsidR="00EF57BE">
              <w:rPr>
                <w:rFonts w:ascii="Times New Roman" w:hAnsi="Times New Roman" w:cs="Times New Roman"/>
                <w:b/>
                <w:bCs/>
                <w:sz w:val="24"/>
                <w:szCs w:val="24"/>
              </w:rPr>
              <w:t xml:space="preserve"> </w:t>
            </w:r>
          </w:p>
        </w:tc>
      </w:tr>
    </w:tbl>
    <w:p w14:paraId="34A5C9BC" w14:textId="77777777" w:rsidR="00D765E3" w:rsidRDefault="00D765E3"/>
    <w:tbl>
      <w:tblPr>
        <w:tblStyle w:val="TableGrid"/>
        <w:tblW w:w="0" w:type="auto"/>
        <w:tblLook w:val="04A0" w:firstRow="1" w:lastRow="0" w:firstColumn="1" w:lastColumn="0" w:noHBand="0" w:noVBand="1"/>
      </w:tblPr>
      <w:tblGrid>
        <w:gridCol w:w="9350"/>
      </w:tblGrid>
      <w:tr w:rsidR="00D765E3" w14:paraId="49077617" w14:textId="77777777" w:rsidTr="00D765E3">
        <w:trPr>
          <w:trHeight w:val="1475"/>
        </w:trPr>
        <w:tc>
          <w:tcPr>
            <w:tcW w:w="9350" w:type="dxa"/>
          </w:tcPr>
          <w:p w14:paraId="36DD57A7" w14:textId="467DADD5" w:rsidR="00D765E3" w:rsidRPr="007A1C20" w:rsidRDefault="00EF57BE" w:rsidP="00D765E3">
            <w:pPr>
              <w:rPr>
                <w:rFonts w:ascii="Times New Roman" w:hAnsi="Times New Roman" w:cs="Times New Roman"/>
                <w:b/>
                <w:bCs/>
                <w:sz w:val="24"/>
                <w:szCs w:val="24"/>
              </w:rPr>
            </w:pPr>
            <w:r>
              <w:rPr>
                <w:rFonts w:ascii="Times New Roman" w:hAnsi="Times New Roman" w:cs="Times New Roman"/>
                <w:b/>
                <w:bCs/>
                <w:sz w:val="24"/>
                <w:szCs w:val="24"/>
              </w:rPr>
              <w:t xml:space="preserve">Course </w:t>
            </w:r>
            <w:r w:rsidR="00D71757">
              <w:rPr>
                <w:rFonts w:ascii="Times New Roman" w:hAnsi="Times New Roman" w:cs="Times New Roman"/>
                <w:b/>
                <w:bCs/>
                <w:sz w:val="24"/>
                <w:szCs w:val="24"/>
              </w:rPr>
              <w:t>Overview</w:t>
            </w:r>
            <w:r>
              <w:rPr>
                <w:rFonts w:ascii="Times New Roman" w:hAnsi="Times New Roman" w:cs="Times New Roman"/>
                <w:b/>
                <w:bCs/>
                <w:sz w:val="24"/>
                <w:szCs w:val="24"/>
              </w:rPr>
              <w:t xml:space="preserve">:  </w:t>
            </w:r>
          </w:p>
          <w:p w14:paraId="16A813AC" w14:textId="613F14A2" w:rsidR="00D765E3" w:rsidRDefault="00571CED" w:rsidP="00F540D2">
            <w:r w:rsidRPr="00571CED">
              <w:rPr>
                <w:rFonts w:ascii="Times New Roman" w:hAnsi="Times New Roman" w:cs="Times New Roman"/>
                <w:sz w:val="24"/>
                <w:szCs w:val="24"/>
              </w:rPr>
              <w:t xml:space="preserve">The Data Analytics Journey gives an overview of the entire analytics life cycle. Learners gain fluency in data analytics terminology, tools, and techniques. The course contextualizes the data analytics journey firmly with organizational metrics and requirements to position graduates to answer key questions for businesses and other employers. </w:t>
            </w:r>
            <w:r w:rsidR="003E4743" w:rsidRPr="003E4743">
              <w:rPr>
                <w:rFonts w:ascii="Times New Roman" w:hAnsi="Times New Roman" w:cs="Times New Roman"/>
                <w:sz w:val="24"/>
                <w:szCs w:val="24"/>
              </w:rPr>
              <w:t>This course has no prerequisites.</w:t>
            </w:r>
          </w:p>
        </w:tc>
      </w:tr>
    </w:tbl>
    <w:p w14:paraId="20BCE824" w14:textId="4576E615" w:rsidR="00D765E3" w:rsidRDefault="00D765E3"/>
    <w:tbl>
      <w:tblPr>
        <w:tblStyle w:val="TableGrid"/>
        <w:tblW w:w="0" w:type="auto"/>
        <w:tblLook w:val="04A0" w:firstRow="1" w:lastRow="0" w:firstColumn="1" w:lastColumn="0" w:noHBand="0" w:noVBand="1"/>
      </w:tblPr>
      <w:tblGrid>
        <w:gridCol w:w="9350"/>
      </w:tblGrid>
      <w:tr w:rsidR="00D765E3" w14:paraId="6F3C72B0" w14:textId="77777777" w:rsidTr="00D765E3">
        <w:tc>
          <w:tcPr>
            <w:tcW w:w="9350" w:type="dxa"/>
          </w:tcPr>
          <w:p w14:paraId="0778E46D" w14:textId="77777777" w:rsidR="00D765E3" w:rsidRPr="007A1C20" w:rsidRDefault="00D765E3" w:rsidP="00D765E3">
            <w:pPr>
              <w:rPr>
                <w:rFonts w:ascii="Times New Roman" w:hAnsi="Times New Roman" w:cs="Times New Roman"/>
                <w:b/>
                <w:bCs/>
                <w:sz w:val="24"/>
                <w:szCs w:val="24"/>
              </w:rPr>
            </w:pPr>
            <w:r w:rsidRPr="007A1C20">
              <w:rPr>
                <w:rFonts w:ascii="Times New Roman" w:hAnsi="Times New Roman" w:cs="Times New Roman"/>
                <w:b/>
                <w:bCs/>
                <w:sz w:val="24"/>
                <w:szCs w:val="24"/>
              </w:rPr>
              <w:t>Competencies:</w:t>
            </w:r>
          </w:p>
          <w:p w14:paraId="3FD92E0F" w14:textId="531DE93F" w:rsidR="00EA711E" w:rsidRPr="00EA711E" w:rsidRDefault="00EA711E" w:rsidP="00EA711E">
            <w:pPr>
              <w:pStyle w:val="ListParagraph"/>
              <w:numPr>
                <w:ilvl w:val="0"/>
                <w:numId w:val="1"/>
              </w:numPr>
              <w:rPr>
                <w:color w:val="000000" w:themeColor="text1"/>
                <w:kern w:val="24"/>
              </w:rPr>
            </w:pPr>
            <w:r w:rsidRPr="00EA711E">
              <w:rPr>
                <w:color w:val="000000" w:themeColor="text1"/>
                <w:kern w:val="24"/>
              </w:rPr>
              <w:t>The Data Analytics Life Cycle</w:t>
            </w:r>
          </w:p>
          <w:p w14:paraId="09C8D85C" w14:textId="61CE05CB" w:rsidR="00EA711E" w:rsidRPr="00EA711E" w:rsidRDefault="00EA711E" w:rsidP="00EA711E">
            <w:pPr>
              <w:pStyle w:val="ListParagraph"/>
              <w:numPr>
                <w:ilvl w:val="0"/>
                <w:numId w:val="1"/>
              </w:numPr>
              <w:rPr>
                <w:color w:val="000000" w:themeColor="text1"/>
                <w:kern w:val="24"/>
              </w:rPr>
            </w:pPr>
            <w:r w:rsidRPr="00EA711E">
              <w:rPr>
                <w:color w:val="000000" w:themeColor="text1"/>
                <w:kern w:val="24"/>
              </w:rPr>
              <w:t>Project Planning</w:t>
            </w:r>
          </w:p>
          <w:p w14:paraId="7920EBE7" w14:textId="146DD6E0" w:rsidR="00EA711E" w:rsidRPr="00EA711E" w:rsidRDefault="00EA711E" w:rsidP="00EA711E">
            <w:pPr>
              <w:pStyle w:val="ListParagraph"/>
              <w:numPr>
                <w:ilvl w:val="0"/>
                <w:numId w:val="1"/>
              </w:numPr>
              <w:rPr>
                <w:color w:val="000000" w:themeColor="text1"/>
                <w:kern w:val="24"/>
              </w:rPr>
            </w:pPr>
            <w:r w:rsidRPr="00EA711E">
              <w:rPr>
                <w:color w:val="000000" w:themeColor="text1"/>
                <w:kern w:val="24"/>
              </w:rPr>
              <w:t>Organizational Needs</w:t>
            </w:r>
          </w:p>
          <w:p w14:paraId="4D1D11B0" w14:textId="47DEC4CA" w:rsidR="00D765E3" w:rsidRPr="002825FA" w:rsidRDefault="00EA711E" w:rsidP="002825FA">
            <w:pPr>
              <w:pStyle w:val="ListParagraph"/>
              <w:numPr>
                <w:ilvl w:val="0"/>
                <w:numId w:val="1"/>
              </w:numPr>
              <w:rPr>
                <w:color w:val="000000" w:themeColor="text1"/>
                <w:kern w:val="24"/>
              </w:rPr>
            </w:pPr>
            <w:r w:rsidRPr="002825FA">
              <w:rPr>
                <w:color w:val="000000" w:themeColor="text1"/>
                <w:kern w:val="24"/>
              </w:rPr>
              <w:t>Data Analytics Tools and Techniques</w:t>
            </w:r>
          </w:p>
        </w:tc>
      </w:tr>
    </w:tbl>
    <w:p w14:paraId="6B598920" w14:textId="5397FD51" w:rsidR="00D765E3" w:rsidRDefault="00D765E3"/>
    <w:tbl>
      <w:tblPr>
        <w:tblStyle w:val="TableGrid"/>
        <w:tblW w:w="0" w:type="auto"/>
        <w:tblLook w:val="04A0" w:firstRow="1" w:lastRow="0" w:firstColumn="1" w:lastColumn="0" w:noHBand="0" w:noVBand="1"/>
      </w:tblPr>
      <w:tblGrid>
        <w:gridCol w:w="9350"/>
      </w:tblGrid>
      <w:tr w:rsidR="00D765E3" w14:paraId="7C5AE55C" w14:textId="77777777" w:rsidTr="00D765E3">
        <w:tc>
          <w:tcPr>
            <w:tcW w:w="9350" w:type="dxa"/>
          </w:tcPr>
          <w:p w14:paraId="4DC4FC40" w14:textId="1D6F96CF" w:rsidR="00D765E3" w:rsidRPr="007A1C20" w:rsidRDefault="00362F6C" w:rsidP="00D765E3">
            <w:pPr>
              <w:rPr>
                <w:rFonts w:ascii="Times New Roman" w:hAnsi="Times New Roman" w:cs="Times New Roman"/>
                <w:sz w:val="24"/>
                <w:szCs w:val="24"/>
              </w:rPr>
            </w:pPr>
            <w:r>
              <w:rPr>
                <w:rFonts w:ascii="Times New Roman" w:hAnsi="Times New Roman" w:cs="Times New Roman"/>
                <w:b/>
                <w:bCs/>
                <w:sz w:val="24"/>
                <w:szCs w:val="24"/>
              </w:rPr>
              <w:t xml:space="preserve">Pre-Assessment and </w:t>
            </w:r>
            <w:r w:rsidR="00B00FB0">
              <w:rPr>
                <w:rFonts w:ascii="Times New Roman" w:hAnsi="Times New Roman" w:cs="Times New Roman"/>
                <w:b/>
                <w:bCs/>
                <w:sz w:val="24"/>
                <w:szCs w:val="24"/>
              </w:rPr>
              <w:t xml:space="preserve">Objective </w:t>
            </w:r>
            <w:r w:rsidR="00D765E3" w:rsidRPr="007A1C20">
              <w:rPr>
                <w:rFonts w:ascii="Times New Roman" w:hAnsi="Times New Roman" w:cs="Times New Roman"/>
                <w:b/>
                <w:bCs/>
                <w:sz w:val="24"/>
                <w:szCs w:val="24"/>
              </w:rPr>
              <w:t>Assessment (</w:t>
            </w:r>
            <w:r w:rsidR="00B00FB0">
              <w:rPr>
                <w:rFonts w:ascii="Times New Roman" w:hAnsi="Times New Roman" w:cs="Times New Roman"/>
                <w:b/>
                <w:bCs/>
                <w:sz w:val="24"/>
                <w:szCs w:val="24"/>
              </w:rPr>
              <w:t>O</w:t>
            </w:r>
            <w:r w:rsidR="00D765E3" w:rsidRPr="007A1C20">
              <w:rPr>
                <w:rFonts w:ascii="Times New Roman" w:hAnsi="Times New Roman" w:cs="Times New Roman"/>
                <w:b/>
                <w:bCs/>
                <w:sz w:val="24"/>
                <w:szCs w:val="24"/>
              </w:rPr>
              <w:t>A)</w:t>
            </w:r>
            <w:r w:rsidR="00B00FB0">
              <w:rPr>
                <w:rFonts w:ascii="Times New Roman" w:hAnsi="Times New Roman" w:cs="Times New Roman"/>
                <w:b/>
                <w:bCs/>
                <w:sz w:val="24"/>
                <w:szCs w:val="24"/>
              </w:rPr>
              <w:t xml:space="preserve"> - Multiple Choice</w:t>
            </w:r>
            <w:r w:rsidR="00D765E3" w:rsidRPr="007A1C20">
              <w:rPr>
                <w:rFonts w:ascii="Times New Roman" w:hAnsi="Times New Roman" w:cs="Times New Roman"/>
                <w:b/>
                <w:bCs/>
                <w:sz w:val="24"/>
                <w:szCs w:val="24"/>
              </w:rPr>
              <w:t xml:space="preserve">: </w:t>
            </w:r>
            <w:r w:rsidR="009B0E06">
              <w:rPr>
                <w:rFonts w:ascii="Times New Roman" w:hAnsi="Times New Roman" w:cs="Times New Roman"/>
                <w:sz w:val="24"/>
                <w:szCs w:val="24"/>
              </w:rPr>
              <w:t>Exam</w:t>
            </w:r>
            <w:r w:rsidR="00D765E3" w:rsidRPr="007A1C20">
              <w:rPr>
                <w:rFonts w:ascii="Times New Roman" w:hAnsi="Times New Roman" w:cs="Times New Roman"/>
                <w:sz w:val="24"/>
                <w:szCs w:val="24"/>
              </w:rPr>
              <w:t xml:space="preserve"> covering the above competencies and involving:</w:t>
            </w:r>
          </w:p>
          <w:p w14:paraId="6AA2A625" w14:textId="77777777" w:rsidR="00D765E3" w:rsidRDefault="00A77A3C" w:rsidP="00D765E3">
            <w:pPr>
              <w:pStyle w:val="ListParagraph"/>
              <w:numPr>
                <w:ilvl w:val="0"/>
                <w:numId w:val="3"/>
              </w:numPr>
            </w:pPr>
            <w:r>
              <w:t>The Data Analytics Life Cycle</w:t>
            </w:r>
            <w:r w:rsidR="00D765E3" w:rsidRPr="007A1C20">
              <w:t>.</w:t>
            </w:r>
          </w:p>
          <w:p w14:paraId="7AB858E9" w14:textId="77777777" w:rsidR="00A77A3C" w:rsidRDefault="00A77A3C" w:rsidP="00D765E3">
            <w:pPr>
              <w:pStyle w:val="ListParagraph"/>
              <w:numPr>
                <w:ilvl w:val="0"/>
                <w:numId w:val="3"/>
              </w:numPr>
            </w:pPr>
            <w:r>
              <w:t>Project Planning</w:t>
            </w:r>
          </w:p>
          <w:p w14:paraId="568029E8" w14:textId="77777777" w:rsidR="00A77A3C" w:rsidRDefault="00A77A3C" w:rsidP="00D765E3">
            <w:pPr>
              <w:pStyle w:val="ListParagraph"/>
              <w:numPr>
                <w:ilvl w:val="0"/>
                <w:numId w:val="3"/>
              </w:numPr>
            </w:pPr>
            <w:r>
              <w:t>Organizational Needs</w:t>
            </w:r>
          </w:p>
          <w:p w14:paraId="05D94C90" w14:textId="05A3D9AC" w:rsidR="00A77A3C" w:rsidRDefault="00A77A3C" w:rsidP="00D765E3">
            <w:pPr>
              <w:pStyle w:val="ListParagraph"/>
              <w:numPr>
                <w:ilvl w:val="0"/>
                <w:numId w:val="3"/>
              </w:numPr>
            </w:pPr>
            <w:r>
              <w:t>Data Analytics Tools and Techniques</w:t>
            </w:r>
          </w:p>
        </w:tc>
      </w:tr>
    </w:tbl>
    <w:p w14:paraId="27F6B251" w14:textId="29C0C200" w:rsidR="00D765E3" w:rsidRDefault="00D765E3" w:rsidP="00D765E3"/>
    <w:tbl>
      <w:tblPr>
        <w:tblStyle w:val="TableGrid"/>
        <w:tblW w:w="0" w:type="auto"/>
        <w:tblLook w:val="04A0" w:firstRow="1" w:lastRow="0" w:firstColumn="1" w:lastColumn="0" w:noHBand="0" w:noVBand="1"/>
      </w:tblPr>
      <w:tblGrid>
        <w:gridCol w:w="9350"/>
      </w:tblGrid>
      <w:tr w:rsidR="00D765E3" w14:paraId="2B99E25F" w14:textId="77777777" w:rsidTr="00D765E3">
        <w:tc>
          <w:tcPr>
            <w:tcW w:w="9350" w:type="dxa"/>
          </w:tcPr>
          <w:p w14:paraId="282EEF2A" w14:textId="49C42A7E" w:rsidR="00D765E3" w:rsidRDefault="00D765E3" w:rsidP="00AA1105">
            <w:r w:rsidRPr="007A1C20">
              <w:rPr>
                <w:rFonts w:ascii="Times New Roman" w:hAnsi="Times New Roman" w:cs="Times New Roman"/>
                <w:b/>
                <w:bCs/>
                <w:sz w:val="24"/>
                <w:szCs w:val="24"/>
              </w:rPr>
              <w:t>Tools and Techniques</w:t>
            </w:r>
            <w:r w:rsidR="00705506">
              <w:rPr>
                <w:rFonts w:ascii="Times New Roman" w:hAnsi="Times New Roman" w:cs="Times New Roman"/>
                <w:b/>
                <w:bCs/>
                <w:sz w:val="24"/>
                <w:szCs w:val="24"/>
              </w:rPr>
              <w:t xml:space="preserve">: </w:t>
            </w:r>
            <w:r w:rsidR="00705506" w:rsidRPr="00705506">
              <w:rPr>
                <w:rFonts w:ascii="Times New Roman" w:hAnsi="Times New Roman" w:cs="Times New Roman"/>
                <w:sz w:val="24"/>
                <w:szCs w:val="24"/>
              </w:rPr>
              <w:t>NA</w:t>
            </w:r>
          </w:p>
        </w:tc>
      </w:tr>
    </w:tbl>
    <w:p w14:paraId="74B668B4" w14:textId="77777777" w:rsidR="00D765E3" w:rsidRDefault="00D765E3"/>
    <w:tbl>
      <w:tblPr>
        <w:tblStyle w:val="TableGrid"/>
        <w:tblW w:w="0" w:type="auto"/>
        <w:tblLook w:val="04A0" w:firstRow="1" w:lastRow="0" w:firstColumn="1" w:lastColumn="0" w:noHBand="0" w:noVBand="1"/>
      </w:tblPr>
      <w:tblGrid>
        <w:gridCol w:w="9350"/>
      </w:tblGrid>
      <w:tr w:rsidR="00D765E3" w14:paraId="0A8401A6" w14:textId="77777777" w:rsidTr="00D765E3">
        <w:tc>
          <w:tcPr>
            <w:tcW w:w="9350" w:type="dxa"/>
          </w:tcPr>
          <w:p w14:paraId="6A1915D2" w14:textId="77777777" w:rsidR="00D765E3" w:rsidRPr="00EF57BE" w:rsidRDefault="00D765E3" w:rsidP="00D765E3">
            <w:pPr>
              <w:rPr>
                <w:rFonts w:ascii="Times New Roman" w:hAnsi="Times New Roman" w:cs="Times New Roman"/>
                <w:b/>
                <w:bCs/>
                <w:sz w:val="24"/>
                <w:szCs w:val="24"/>
              </w:rPr>
            </w:pPr>
            <w:r w:rsidRPr="00EF57BE">
              <w:rPr>
                <w:rFonts w:ascii="Times New Roman" w:hAnsi="Times New Roman" w:cs="Times New Roman"/>
                <w:b/>
                <w:bCs/>
                <w:sz w:val="24"/>
                <w:szCs w:val="24"/>
              </w:rPr>
              <w:t>Resources:</w:t>
            </w:r>
          </w:p>
          <w:p w14:paraId="5F6700F3" w14:textId="1AE30EDF" w:rsidR="00D765E3" w:rsidRPr="007A1C20" w:rsidRDefault="00D765E3" w:rsidP="00D765E3">
            <w:pPr>
              <w:pStyle w:val="ListParagraph"/>
              <w:numPr>
                <w:ilvl w:val="0"/>
                <w:numId w:val="2"/>
              </w:numPr>
              <w:rPr>
                <w:color w:val="000000" w:themeColor="text1"/>
                <w:kern w:val="24"/>
              </w:rPr>
            </w:pPr>
            <w:r w:rsidRPr="007A1C20">
              <w:rPr>
                <w:color w:val="000000" w:themeColor="text1"/>
                <w:kern w:val="24"/>
              </w:rPr>
              <w:t xml:space="preserve">Courseware content lessons 1- </w:t>
            </w:r>
            <w:r w:rsidR="009240B6">
              <w:rPr>
                <w:color w:val="000000" w:themeColor="text1"/>
                <w:kern w:val="24"/>
              </w:rPr>
              <w:t>5</w:t>
            </w:r>
            <w:r w:rsidRPr="007A1C20">
              <w:rPr>
                <w:color w:val="000000" w:themeColor="text1"/>
                <w:kern w:val="24"/>
              </w:rPr>
              <w:t xml:space="preserve"> </w:t>
            </w:r>
          </w:p>
          <w:p w14:paraId="4385AFAD" w14:textId="77777777" w:rsidR="00D765E3" w:rsidRPr="007A1C20" w:rsidRDefault="00D765E3" w:rsidP="00D765E3">
            <w:pPr>
              <w:pStyle w:val="ListParagraph"/>
              <w:numPr>
                <w:ilvl w:val="0"/>
                <w:numId w:val="2"/>
              </w:numPr>
              <w:rPr>
                <w:color w:val="000000" w:themeColor="text1"/>
                <w:kern w:val="24"/>
              </w:rPr>
            </w:pPr>
            <w:r w:rsidRPr="007A1C20">
              <w:rPr>
                <w:color w:val="000000" w:themeColor="text1"/>
                <w:kern w:val="24"/>
              </w:rPr>
              <w:t>LinkedIn Learning Videos.</w:t>
            </w:r>
          </w:p>
          <w:p w14:paraId="20ADD117" w14:textId="77777777" w:rsidR="00D765E3" w:rsidRDefault="00D765E3" w:rsidP="00D765E3">
            <w:pPr>
              <w:pStyle w:val="ListParagraph"/>
              <w:numPr>
                <w:ilvl w:val="0"/>
                <w:numId w:val="2"/>
              </w:numPr>
              <w:rPr>
                <w:color w:val="000000" w:themeColor="text1"/>
                <w:kern w:val="24"/>
              </w:rPr>
            </w:pPr>
            <w:proofErr w:type="spellStart"/>
            <w:r w:rsidRPr="007A1C20">
              <w:rPr>
                <w:color w:val="000000" w:themeColor="text1"/>
                <w:kern w:val="24"/>
              </w:rPr>
              <w:t>PluralSight</w:t>
            </w:r>
            <w:proofErr w:type="spellEnd"/>
            <w:r w:rsidRPr="007A1C20">
              <w:rPr>
                <w:color w:val="000000" w:themeColor="text1"/>
                <w:kern w:val="24"/>
              </w:rPr>
              <w:t xml:space="preserve"> Videos.</w:t>
            </w:r>
          </w:p>
          <w:p w14:paraId="34892662" w14:textId="77777777" w:rsidR="009D5E53" w:rsidRDefault="00D765E3" w:rsidP="009D5E53">
            <w:pPr>
              <w:pStyle w:val="ListParagraph"/>
              <w:numPr>
                <w:ilvl w:val="0"/>
                <w:numId w:val="2"/>
              </w:numPr>
              <w:rPr>
                <w:color w:val="000000" w:themeColor="text1"/>
                <w:kern w:val="24"/>
              </w:rPr>
            </w:pPr>
            <w:r w:rsidRPr="004B4DB5">
              <w:rPr>
                <w:color w:val="000000" w:themeColor="text1"/>
                <w:kern w:val="24"/>
              </w:rPr>
              <w:t xml:space="preserve">Knowledge Check: </w:t>
            </w:r>
            <w:r w:rsidR="004B4DB5" w:rsidRPr="004B4DB5">
              <w:rPr>
                <w:color w:val="000000" w:themeColor="text1"/>
                <w:kern w:val="24"/>
              </w:rPr>
              <w:t>Chapter quizzes</w:t>
            </w:r>
            <w:r w:rsidR="00B5748C">
              <w:rPr>
                <w:color w:val="000000" w:themeColor="text1"/>
                <w:kern w:val="24"/>
              </w:rPr>
              <w:t xml:space="preserve"> and</w:t>
            </w:r>
            <w:r w:rsidR="004B4DB5" w:rsidRPr="004B4DB5">
              <w:rPr>
                <w:color w:val="000000" w:themeColor="text1"/>
                <w:kern w:val="24"/>
              </w:rPr>
              <w:t xml:space="preserve"> </w:t>
            </w:r>
            <w:r w:rsidR="00C43E91" w:rsidRPr="004B4DB5">
              <w:rPr>
                <w:color w:val="000000" w:themeColor="text1"/>
                <w:kern w:val="24"/>
              </w:rPr>
              <w:t>multiple-choice</w:t>
            </w:r>
            <w:r w:rsidRPr="004B4DB5">
              <w:rPr>
                <w:color w:val="000000" w:themeColor="text1"/>
                <w:kern w:val="24"/>
              </w:rPr>
              <w:t xml:space="preserve"> questions</w:t>
            </w:r>
            <w:r w:rsidR="00362F6C" w:rsidRPr="004B4DB5">
              <w:rPr>
                <w:color w:val="000000" w:themeColor="text1"/>
                <w:kern w:val="24"/>
              </w:rPr>
              <w:t>.</w:t>
            </w:r>
          </w:p>
          <w:p w14:paraId="678C401A" w14:textId="125A1262" w:rsidR="009D5E53" w:rsidRPr="009D5E53" w:rsidRDefault="009D5E53" w:rsidP="009D5E53">
            <w:pPr>
              <w:pStyle w:val="ListParagraph"/>
              <w:numPr>
                <w:ilvl w:val="0"/>
                <w:numId w:val="2"/>
              </w:numPr>
              <w:rPr>
                <w:color w:val="000000" w:themeColor="text1"/>
                <w:kern w:val="24"/>
              </w:rPr>
            </w:pPr>
            <w:r>
              <w:rPr>
                <w:rFonts w:ascii="Inherit" w:hAnsi="Inherit"/>
              </w:rPr>
              <w:t>Cohort Webina</w:t>
            </w:r>
            <w:r w:rsidR="00F376BC">
              <w:rPr>
                <w:rFonts w:ascii="Inherit" w:hAnsi="Inherit"/>
              </w:rPr>
              <w:t>r</w:t>
            </w:r>
            <w:r>
              <w:rPr>
                <w:rFonts w:ascii="Inherit" w:hAnsi="Inherit"/>
              </w:rPr>
              <w:t xml:space="preserve">: </w:t>
            </w:r>
            <w:r w:rsidRPr="003A2B8B">
              <w:rPr>
                <w:rFonts w:ascii="Inherit" w:hAnsi="Inherit"/>
              </w:rPr>
              <w:t>The cohort is on the 1</w:t>
            </w:r>
            <w:r w:rsidRPr="003A2B8B">
              <w:rPr>
                <w:rFonts w:ascii="Inherit" w:hAnsi="Inherit"/>
                <w:vertAlign w:val="superscript"/>
              </w:rPr>
              <w:t>st</w:t>
            </w:r>
            <w:r w:rsidRPr="003A2B8B">
              <w:rPr>
                <w:rFonts w:ascii="Inherit" w:hAnsi="Inherit"/>
              </w:rPr>
              <w:t xml:space="preserve"> Sundays and Tuesdays of every month. </w:t>
            </w:r>
            <w:r w:rsidR="00967E94">
              <w:rPr>
                <w:rFonts w:ascii="Inherit" w:hAnsi="Inherit"/>
              </w:rPr>
              <w:t xml:space="preserve"> Sunday at 2pm EST </w:t>
            </w:r>
            <w:r w:rsidR="00A86D71">
              <w:rPr>
                <w:rFonts w:ascii="Inherit" w:hAnsi="Inherit"/>
              </w:rPr>
              <w:t>and Tue</w:t>
            </w:r>
            <w:r w:rsidR="0028414D">
              <w:rPr>
                <w:rFonts w:ascii="Inherit" w:hAnsi="Inherit"/>
              </w:rPr>
              <w:t>sday</w:t>
            </w:r>
            <w:r w:rsidR="00A86D71">
              <w:rPr>
                <w:rFonts w:ascii="Inherit" w:hAnsi="Inherit"/>
              </w:rPr>
              <w:t xml:space="preserve"> at 6pm EST.  </w:t>
            </w:r>
            <w:hyperlink r:id="rId5" w:history="1">
              <w:r w:rsidR="00A86D71" w:rsidRPr="00064622">
                <w:rPr>
                  <w:rStyle w:val="Hyperlink"/>
                  <w:rFonts w:ascii="Inherit" w:hAnsi="Inherit" w:cs="Segoe UI"/>
                </w:rPr>
                <w:t>https://srm.my.salesforce.com/apex/CohortLiveEvent?cohortId=a2y3x000002ujwl</w:t>
              </w:r>
            </w:hyperlink>
          </w:p>
        </w:tc>
      </w:tr>
    </w:tbl>
    <w:p w14:paraId="008944BE" w14:textId="77777777" w:rsidR="00D765E3" w:rsidRDefault="00D765E3"/>
    <w:p w14:paraId="2E4AAF98" w14:textId="77777777" w:rsidR="00D765E3" w:rsidRDefault="00D765E3"/>
    <w:sectPr w:rsidR="00D76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8699E"/>
    <w:multiLevelType w:val="hybridMultilevel"/>
    <w:tmpl w:val="20E072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5B352D"/>
    <w:multiLevelType w:val="hybridMultilevel"/>
    <w:tmpl w:val="6AC235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45DD3"/>
    <w:multiLevelType w:val="hybridMultilevel"/>
    <w:tmpl w:val="787491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736353">
    <w:abstractNumId w:val="2"/>
  </w:num>
  <w:num w:numId="2" w16cid:durableId="1840726700">
    <w:abstractNumId w:val="1"/>
  </w:num>
  <w:num w:numId="3" w16cid:durableId="49075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5E3"/>
    <w:rsid w:val="00227CBE"/>
    <w:rsid w:val="002825FA"/>
    <w:rsid w:val="0028414D"/>
    <w:rsid w:val="0031709F"/>
    <w:rsid w:val="0036037B"/>
    <w:rsid w:val="00362F6C"/>
    <w:rsid w:val="003A31A2"/>
    <w:rsid w:val="003E4743"/>
    <w:rsid w:val="004B4DB5"/>
    <w:rsid w:val="00571A6F"/>
    <w:rsid w:val="00571CED"/>
    <w:rsid w:val="006E5D3E"/>
    <w:rsid w:val="00705506"/>
    <w:rsid w:val="009240B6"/>
    <w:rsid w:val="00967E94"/>
    <w:rsid w:val="009B0E06"/>
    <w:rsid w:val="009D5E53"/>
    <w:rsid w:val="00A562D1"/>
    <w:rsid w:val="00A743E3"/>
    <w:rsid w:val="00A77A3C"/>
    <w:rsid w:val="00A86D71"/>
    <w:rsid w:val="00AA1105"/>
    <w:rsid w:val="00B00FB0"/>
    <w:rsid w:val="00B5748C"/>
    <w:rsid w:val="00B847B4"/>
    <w:rsid w:val="00BA300F"/>
    <w:rsid w:val="00BE1E96"/>
    <w:rsid w:val="00C205F0"/>
    <w:rsid w:val="00C43E91"/>
    <w:rsid w:val="00D32346"/>
    <w:rsid w:val="00D71757"/>
    <w:rsid w:val="00D765E3"/>
    <w:rsid w:val="00E372EC"/>
    <w:rsid w:val="00EA711E"/>
    <w:rsid w:val="00EF57BE"/>
    <w:rsid w:val="00F376BC"/>
    <w:rsid w:val="00F54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500E"/>
  <w15:chartTrackingRefBased/>
  <w15:docId w15:val="{A6B58BDB-7D46-426E-886F-07030DEF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6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65E3"/>
    <w:pPr>
      <w:spacing w:after="0" w:line="240" w:lineRule="auto"/>
      <w:ind w:left="720"/>
      <w:contextualSpacing/>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9D5E53"/>
    <w:rPr>
      <w:color w:val="0000FF"/>
      <w:u w:val="single"/>
    </w:rPr>
  </w:style>
  <w:style w:type="character" w:styleId="UnresolvedMention">
    <w:name w:val="Unresolved Mention"/>
    <w:basedOn w:val="DefaultParagraphFont"/>
    <w:uiPriority w:val="99"/>
    <w:semiHidden/>
    <w:unhideWhenUsed/>
    <w:rsid w:val="00E37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rm.my.salesforce.com/apex/CohortLiveEvent?cohortId=a2y3x000002ujw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Festus Elleh</dc:creator>
  <cp:keywords/>
  <dc:description/>
  <cp:lastModifiedBy>Kirk Kelly</cp:lastModifiedBy>
  <cp:revision>2</cp:revision>
  <dcterms:created xsi:type="dcterms:W3CDTF">2023-05-18T23:42:00Z</dcterms:created>
  <dcterms:modified xsi:type="dcterms:W3CDTF">2023-05-18T23:42:00Z</dcterms:modified>
</cp:coreProperties>
</file>