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EB" w:rsidRDefault="00AC6D69">
      <w:r>
        <w:t>Перевернутый маятник на тележке</w:t>
      </w:r>
    </w:p>
    <w:tbl>
      <w:tblPr>
        <w:tblW w:w="95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4"/>
        <w:gridCol w:w="1646"/>
        <w:gridCol w:w="1334"/>
        <w:gridCol w:w="5237"/>
      </w:tblGrid>
      <w:tr w:rsidR="00AC6D69" w:rsidRPr="00047812" w:rsidTr="009A68A1">
        <w:trPr>
          <w:trHeight w:val="245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Переменная</w:t>
            </w:r>
            <w:r w:rsidRPr="00047812">
              <w:rPr>
                <w:color w:val="000000"/>
                <w:szCs w:val="24"/>
                <w:lang w:val="en-US"/>
              </w:rPr>
              <w:t xml:space="preserve"> 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4769A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Размерность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Значение</w:t>
            </w:r>
            <w:r w:rsidRPr="00047812">
              <w:rPr>
                <w:color w:val="000000"/>
                <w:szCs w:val="24"/>
                <w:lang w:val="en-US"/>
              </w:rPr>
              <w:t xml:space="preserve"> </w:t>
            </w:r>
          </w:p>
        </w:tc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Описание</w:t>
            </w:r>
            <w:r w:rsidRPr="00047812">
              <w:rPr>
                <w:color w:val="000000"/>
                <w:szCs w:val="24"/>
                <w:lang w:val="en-US"/>
              </w:rPr>
              <w:t xml:space="preserve"> </w:t>
            </w:r>
          </w:p>
        </w:tc>
      </w:tr>
      <w:tr w:rsidR="00AC6D69" w:rsidRPr="0054769A" w:rsidTr="009A68A1">
        <w:trPr>
          <w:trHeight w:val="240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E42BAC" w:rsidRDefault="00AC6D69" w:rsidP="009A68A1">
            <w:pPr>
              <w:shd w:val="clear" w:color="auto" w:fill="FFFFFF"/>
              <w:spacing w:line="240" w:lineRule="auto"/>
              <w:rPr>
                <w:szCs w:val="24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x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6F59DA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м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b/>
                <w:bCs/>
                <w:i/>
                <w:iCs/>
                <w:strike/>
                <w:color w:val="000000"/>
                <w:szCs w:val="24"/>
              </w:rPr>
              <w:t>–</w:t>
            </w:r>
          </w:p>
        </w:tc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4769A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позиция</w:t>
            </w:r>
            <w:r w:rsidRPr="0054769A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тележки</w:t>
            </w:r>
            <w:r w:rsidRPr="0054769A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при отклонении 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от</w:t>
            </w:r>
            <w:r w:rsidRPr="0054769A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центра</w:t>
            </w:r>
            <w:r w:rsidRPr="0054769A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(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по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ложительное направление в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право</w:t>
            </w:r>
            <w:r w:rsidRPr="0054769A">
              <w:rPr>
                <w:rFonts w:ascii="Times New Roman CYR" w:hAnsi="Times New Roman CYR" w:cs="Times New Roman CYR"/>
                <w:color w:val="000000"/>
                <w:szCs w:val="24"/>
              </w:rPr>
              <w:t>)</w:t>
            </w:r>
          </w:p>
        </w:tc>
      </w:tr>
      <w:tr w:rsidR="00AC6D69" w:rsidRPr="0054769A" w:rsidTr="009A68A1">
        <w:trPr>
          <w:trHeight w:val="240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>
              <w:rPr>
                <w:noProof/>
                <w:szCs w:val="24"/>
              </w:rPr>
              <w:sym w:font="Symbol" w:char="F071"/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радианы</w:t>
            </w:r>
            <w:r w:rsidRPr="00047812">
              <w:rPr>
                <w:color w:val="000000"/>
                <w:szCs w:val="24"/>
                <w:lang w:val="en-US"/>
              </w:rPr>
              <w:t xml:space="preserve"> 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b/>
                <w:bCs/>
                <w:i/>
                <w:iCs/>
                <w:strike/>
                <w:color w:val="000000"/>
                <w:szCs w:val="24"/>
              </w:rPr>
              <w:t>–</w:t>
            </w:r>
          </w:p>
        </w:tc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4769A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Уг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о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л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отклонения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маятник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а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от 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вертикальн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ого положения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(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равновеси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я)</w:t>
            </w:r>
          </w:p>
        </w:tc>
      </w:tr>
      <w:tr w:rsidR="00AC6D69" w:rsidRPr="00047812" w:rsidTr="009A68A1">
        <w:trPr>
          <w:trHeight w:val="240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i/>
                <w:iCs/>
                <w:color w:val="000000"/>
                <w:szCs w:val="24"/>
              </w:rPr>
              <w:t>М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кг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color w:val="000000"/>
                <w:szCs w:val="24"/>
              </w:rPr>
              <w:t>0.455</w:t>
            </w:r>
          </w:p>
        </w:tc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масса 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тележки</w:t>
            </w:r>
          </w:p>
        </w:tc>
      </w:tr>
      <w:tr w:rsidR="00AC6D69" w:rsidRPr="00047812" w:rsidTr="009A68A1">
        <w:trPr>
          <w:trHeight w:val="235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ED01C0" w:rsidRDefault="00AC6D69" w:rsidP="009A68A1">
            <w:pPr>
              <w:shd w:val="clear" w:color="auto" w:fill="FFFFFF"/>
              <w:spacing w:line="240" w:lineRule="auto"/>
              <w:rPr>
                <w:szCs w:val="24"/>
                <w:lang w:val="en-US"/>
              </w:rPr>
            </w:pPr>
            <w:r>
              <w:rPr>
                <w:i/>
                <w:iCs/>
                <w:color w:val="000000"/>
                <w:szCs w:val="24"/>
                <w:lang w:val="en-US"/>
              </w:rPr>
              <w:t>m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к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г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color w:val="000000"/>
                <w:szCs w:val="24"/>
              </w:rPr>
              <w:t>0.210</w:t>
            </w:r>
          </w:p>
        </w:tc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масса маятника</w:t>
            </w:r>
          </w:p>
        </w:tc>
      </w:tr>
      <w:tr w:rsidR="00AC6D69" w:rsidRPr="00047812" w:rsidTr="009A68A1">
        <w:trPr>
          <w:trHeight w:val="240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ED01C0" w:rsidRDefault="00AC6D69" w:rsidP="009A68A1">
            <w:pPr>
              <w:shd w:val="clear" w:color="auto" w:fill="FFFFFF"/>
              <w:spacing w:line="240" w:lineRule="auto"/>
              <w:rPr>
                <w:i/>
                <w:szCs w:val="24"/>
              </w:rPr>
            </w:pPr>
            <w:r w:rsidRPr="00ED01C0">
              <w:rPr>
                <w:bCs/>
                <w:i/>
                <w:iCs/>
                <w:color w:val="000000"/>
                <w:szCs w:val="24"/>
                <w:lang w:val="en-US"/>
              </w:rPr>
              <w:t>L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м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color w:val="000000"/>
                <w:szCs w:val="24"/>
              </w:rPr>
              <w:t>0.6096</w:t>
            </w:r>
          </w:p>
        </w:tc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длина маятника</w:t>
            </w:r>
          </w:p>
        </w:tc>
      </w:tr>
      <w:tr w:rsidR="00AC6D69" w:rsidRPr="0054769A" w:rsidTr="009A68A1">
        <w:trPr>
          <w:trHeight w:val="240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>
              <w:rPr>
                <w:i/>
                <w:iCs/>
                <w:color w:val="000000"/>
                <w:szCs w:val="24"/>
                <w:lang w:val="en-US"/>
              </w:rPr>
              <w:t>l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м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color w:val="000000"/>
                <w:szCs w:val="24"/>
              </w:rPr>
              <w:t>0.3048</w:t>
            </w:r>
          </w:p>
        </w:tc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4769A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расстояние 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до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центр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а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масс звена 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маятника </w:t>
            </w:r>
          </w:p>
        </w:tc>
      </w:tr>
      <w:tr w:rsidR="00AC6D69" w:rsidRPr="0054769A" w:rsidTr="009A68A1">
        <w:trPr>
          <w:trHeight w:val="240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Default="00AC6D69" w:rsidP="009A68A1">
            <w:pPr>
              <w:shd w:val="clear" w:color="auto" w:fill="FFFFFF"/>
              <w:spacing w:line="240" w:lineRule="auto"/>
              <w:rPr>
                <w:i/>
                <w:iCs/>
                <w:color w:val="000000"/>
                <w:szCs w:val="24"/>
                <w:lang w:val="en-US"/>
              </w:rPr>
            </w:pPr>
            <w:proofErr w:type="spellStart"/>
            <w:r>
              <w:rPr>
                <w:i/>
                <w:iCs/>
                <w:color w:val="000000"/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ED01C0" w:rsidRDefault="00AC6D69" w:rsidP="009A68A1">
            <w:pPr>
              <w:shd w:val="clear" w:color="auto" w:fill="FFFFFF"/>
              <w:spacing w:line="240" w:lineRule="auto"/>
              <w:rPr>
                <w:i/>
                <w:iCs/>
                <w:color w:val="000000"/>
                <w:szCs w:val="24"/>
                <w:vertAlign w:val="superscript"/>
              </w:rPr>
            </w:pPr>
            <w:r>
              <w:rPr>
                <w:i/>
                <w:iCs/>
                <w:color w:val="000000"/>
                <w:szCs w:val="24"/>
              </w:rPr>
              <w:t>кг м</w:t>
            </w:r>
            <w:r>
              <w:rPr>
                <w:i/>
                <w:iCs/>
                <w:color w:val="000000"/>
                <w:szCs w:val="24"/>
                <w:vertAlign w:val="superscript"/>
              </w:rPr>
              <w:t>2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0.02</w:t>
            </w:r>
          </w:p>
        </w:tc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994697" w:rsidRDefault="00AC6D69" w:rsidP="009A68A1">
            <w:pPr>
              <w:shd w:val="clear" w:color="auto" w:fill="FFFFFF"/>
              <w:spacing w:line="240" w:lineRule="auto"/>
              <w:rPr>
                <w:rFonts w:ascii="Times New Roman CYR" w:hAnsi="Times New Roman CYR" w:cs="Times New Roman CYR"/>
                <w:color w:val="000000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момент инерции маятника</w:t>
            </w:r>
          </w:p>
        </w:tc>
      </w:tr>
      <w:tr w:rsidR="00AC6D69" w:rsidRPr="00047812" w:rsidTr="009A68A1">
        <w:trPr>
          <w:trHeight w:val="240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6F59DA" w:rsidRDefault="006F59DA" w:rsidP="009A68A1">
            <w:pPr>
              <w:shd w:val="clear" w:color="auto" w:fill="FFFFFF"/>
              <w:spacing w:line="240" w:lineRule="auto"/>
              <w:rPr>
                <w:szCs w:val="24"/>
                <w:lang w:val="en-US"/>
              </w:rPr>
            </w:pPr>
            <w:r>
              <w:rPr>
                <w:i/>
                <w:iCs/>
                <w:color w:val="000000"/>
                <w:szCs w:val="24"/>
                <w:lang w:val="en-US"/>
              </w:rPr>
              <w:t>g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51130" cy="151130"/>
                  <wp:effectExtent l="19050" t="0" r="127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color w:val="000000"/>
                <w:szCs w:val="24"/>
              </w:rPr>
              <w:t>9.81</w:t>
            </w:r>
          </w:p>
        </w:tc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гравитационное ускорение</w:t>
            </w:r>
          </w:p>
        </w:tc>
      </w:tr>
      <w:tr w:rsidR="00AC6D69" w:rsidRPr="0054769A" w:rsidTr="009A68A1">
        <w:trPr>
          <w:trHeight w:val="245"/>
        </w:trPr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i/>
                <w:iCs/>
                <w:color w:val="000000"/>
                <w:szCs w:val="24"/>
                <w:lang w:val="en-US"/>
              </w:rPr>
              <w:t>F</w:t>
            </w:r>
          </w:p>
        </w:tc>
        <w:tc>
          <w:tcPr>
            <w:tcW w:w="1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i/>
                <w:iCs/>
                <w:color w:val="000000"/>
                <w:szCs w:val="24"/>
              </w:rPr>
              <w:t>N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047812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r w:rsidRPr="00047812">
              <w:rPr>
                <w:b/>
                <w:bCs/>
                <w:strike/>
                <w:color w:val="000000"/>
                <w:szCs w:val="24"/>
              </w:rPr>
              <w:t>–</w:t>
            </w:r>
          </w:p>
        </w:tc>
        <w:tc>
          <w:tcPr>
            <w:tcW w:w="5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4769A" w:rsidRDefault="00AC6D69" w:rsidP="009A68A1">
            <w:pPr>
              <w:shd w:val="clear" w:color="auto" w:fill="FFFFFF"/>
              <w:spacing w:line="240" w:lineRule="auto"/>
              <w:rPr>
                <w:szCs w:val="24"/>
              </w:rPr>
            </w:pPr>
            <w:proofErr w:type="gramStart"/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>сила</w:t>
            </w:r>
            <w:proofErr w:type="gramEnd"/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прикладываемая 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к 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>тележке</w:t>
            </w:r>
            <w:r w:rsidRPr="00994697"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(через двигатель</w:t>
            </w:r>
            <w:r>
              <w:rPr>
                <w:rFonts w:ascii="Times New Roman CYR" w:hAnsi="Times New Roman CYR" w:cs="Times New Roman CYR"/>
                <w:color w:val="000000"/>
                <w:szCs w:val="24"/>
              </w:rPr>
              <w:t xml:space="preserve"> постоянного тока)</w:t>
            </w:r>
          </w:p>
        </w:tc>
      </w:tr>
    </w:tbl>
    <w:p w:rsidR="00AC6D69" w:rsidRPr="00994697" w:rsidRDefault="00AC6D69" w:rsidP="00AC6D69">
      <w:pPr>
        <w:pStyle w:val="a5"/>
        <w:rPr>
          <w:rFonts w:ascii="Segoe UI" w:hAnsi="Segoe UI" w:cs="Segoe UI"/>
          <w:sz w:val="18"/>
          <w:szCs w:val="18"/>
        </w:rPr>
      </w:pPr>
      <w:r>
        <w:t>Таблица 2.</w:t>
      </w:r>
      <w:r w:rsidRPr="00994697">
        <w:t xml:space="preserve"> Двигатель </w:t>
      </w:r>
      <w:r>
        <w:t xml:space="preserve">постоянного тока </w:t>
      </w:r>
      <w:r w:rsidRPr="00994697">
        <w:t xml:space="preserve">и </w:t>
      </w:r>
      <w:r w:rsidRPr="00112FC9">
        <w:t>редуктор с зубчатой передачей</w:t>
      </w:r>
      <w:r w:rsidRPr="00994697">
        <w:t xml:space="preserve"> 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11"/>
        <w:gridCol w:w="1559"/>
        <w:gridCol w:w="1134"/>
        <w:gridCol w:w="4418"/>
      </w:tblGrid>
      <w:tr w:rsidR="00AC6D69" w:rsidRPr="00553280" w:rsidTr="009A68A1">
        <w:trPr>
          <w:trHeight w:val="254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Переменная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Размерность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 w:rsidR="00AC6D69" w:rsidRPr="00553280" w:rsidTr="009A68A1">
        <w:trPr>
          <w:trHeight w:val="245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i/>
                <w:iCs/>
                <w:color w:val="000000"/>
                <w:sz w:val="24"/>
                <w:szCs w:val="24"/>
                <w:lang w:val="en-US"/>
              </w:rPr>
              <w:t>V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вольт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i/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входное напряжение двигателя</w:t>
            </w:r>
          </w:p>
        </w:tc>
      </w:tr>
      <w:tr w:rsidR="00AC6D69" w:rsidRPr="00553280" w:rsidTr="009A68A1">
        <w:trPr>
          <w:trHeight w:val="250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i/>
                <w:sz w:val="24"/>
                <w:szCs w:val="24"/>
              </w:rPr>
            </w:pPr>
            <w:r w:rsidRPr="00553280">
              <w:rPr>
                <w:i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ампер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i/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электрический ток якорных обмоток двигателя</w:t>
            </w:r>
          </w:p>
        </w:tc>
      </w:tr>
      <w:tr w:rsidR="00AC6D69" w:rsidRPr="00553280" w:rsidTr="009A68A1">
        <w:trPr>
          <w:trHeight w:val="245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553280">
              <w:rPr>
                <w:i/>
                <w:sz w:val="24"/>
                <w:szCs w:val="24"/>
                <w:lang w:val="en-US"/>
              </w:rPr>
              <w:t>R</w:t>
            </w:r>
            <w:r w:rsidRPr="00553280">
              <w:rPr>
                <w:i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ом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2.6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Активное сопротивление обмоток двигателя</w:t>
            </w:r>
          </w:p>
        </w:tc>
      </w:tr>
      <w:tr w:rsidR="00AC6D69" w:rsidRPr="00553280" w:rsidTr="009A68A1">
        <w:trPr>
          <w:trHeight w:val="250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i/>
                <w:noProof/>
                <w:sz w:val="24"/>
                <w:szCs w:val="24"/>
                <w:lang w:val="en-US"/>
              </w:rPr>
              <w:t>L</w:t>
            </w:r>
            <w:r w:rsidRPr="00553280">
              <w:rPr>
                <w:i/>
                <w:noProof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генри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18e-5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sz w:val="24"/>
                <w:szCs w:val="24"/>
              </w:rPr>
              <w:t xml:space="preserve">индуктивность </w:t>
            </w:r>
            <w:r w:rsidRPr="00553280">
              <w:rPr>
                <w:color w:val="000000"/>
                <w:sz w:val="24"/>
                <w:szCs w:val="24"/>
              </w:rPr>
              <w:t>обмоток двигателя</w:t>
            </w:r>
          </w:p>
        </w:tc>
      </w:tr>
      <w:tr w:rsidR="00AC6D69" w:rsidRPr="00553280" w:rsidTr="009A68A1">
        <w:trPr>
          <w:trHeight w:val="254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i/>
                <w:noProof/>
                <w:sz w:val="24"/>
                <w:szCs w:val="24"/>
                <w:lang w:val="en-US"/>
              </w:rPr>
              <w:t>K</w:t>
            </w:r>
            <w:r w:rsidRPr="00553280">
              <w:rPr>
                <w:i/>
                <w:noProof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94005" cy="158750"/>
                  <wp:effectExtent l="19050" t="0" r="0" b="0"/>
                  <wp:docPr id="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0.00767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Постоянная момента двигателя</w:t>
            </w:r>
          </w:p>
        </w:tc>
      </w:tr>
      <w:tr w:rsidR="00AC6D69" w:rsidRPr="00553280" w:rsidTr="009A68A1">
        <w:trPr>
          <w:trHeight w:val="245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i/>
                <w:iCs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0.00635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радиус выходного зубчатого колесика</w:t>
            </w:r>
          </w:p>
        </w:tc>
      </w:tr>
      <w:tr w:rsidR="00AC6D69" w:rsidRPr="00553280" w:rsidTr="009A68A1">
        <w:trPr>
          <w:trHeight w:val="250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  <w:lang w:val="en-US"/>
              </w:rPr>
            </w:pPr>
            <w:r w:rsidRPr="00553280">
              <w:rPr>
                <w:i/>
                <w:noProof/>
                <w:sz w:val="24"/>
                <w:szCs w:val="24"/>
                <w:lang w:val="en-US"/>
              </w:rPr>
              <w:t>K</w:t>
            </w:r>
            <w:r w:rsidRPr="00553280">
              <w:rPr>
                <w:i/>
                <w:noProof/>
                <w:sz w:val="24"/>
                <w:szCs w:val="24"/>
                <w:vertAlign w:val="subscript"/>
                <w:lang w:val="en-US"/>
              </w:rPr>
              <w:t>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i/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3.7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  <w:lang w:val="en-US"/>
              </w:rPr>
            </w:pPr>
            <w:r w:rsidRPr="00553280">
              <w:rPr>
                <w:color w:val="000000"/>
                <w:sz w:val="24"/>
                <w:szCs w:val="24"/>
              </w:rPr>
              <w:t>передаточное отношение редуктора</w:t>
            </w:r>
          </w:p>
        </w:tc>
      </w:tr>
      <w:tr w:rsidR="00AC6D69" w:rsidRPr="00553280" w:rsidTr="009A68A1">
        <w:trPr>
          <w:trHeight w:val="254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sz w:val="24"/>
                <w:szCs w:val="24"/>
              </w:rPr>
              <w:sym w:font="Symbol" w:char="F077"/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position w:val="-28"/>
                <w:sz w:val="24"/>
                <w:szCs w:val="24"/>
              </w:rPr>
              <w:object w:dxaOrig="52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5.8pt;height:36.55pt" o:ole="">
                  <v:imagedata r:id="rId6" o:title=""/>
                </v:shape>
                <o:OLEObject Type="Embed" ProgID="Equation.3" ShapeID="_x0000_i1026" DrawAspect="Content" ObjectID="_1725777894" r:id="rId7"/>
              </w:objec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угловая скорость выходного зубчатого колеса</w:t>
            </w:r>
          </w:p>
        </w:tc>
      </w:tr>
      <w:tr w:rsidR="00AC6D69" w:rsidRPr="00553280" w:rsidTr="009A68A1">
        <w:trPr>
          <w:trHeight w:val="254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  <w:lang w:val="en-US"/>
              </w:rPr>
            </w:pPr>
            <w:r w:rsidRPr="00553280">
              <w:rPr>
                <w:color w:val="000000"/>
                <w:sz w:val="24"/>
                <w:szCs w:val="24"/>
              </w:rPr>
              <w:sym w:font="Symbol" w:char="F077"/>
            </w:r>
            <w:r w:rsidRPr="00553280">
              <w:rPr>
                <w:i/>
                <w:color w:val="000000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position w:val="-28"/>
                <w:sz w:val="24"/>
                <w:szCs w:val="24"/>
              </w:rPr>
              <w:object w:dxaOrig="520" w:dyaOrig="720">
                <v:shape id="_x0000_i1027" type="#_x0000_t75" style="width:25.8pt;height:36.55pt" o:ole="">
                  <v:imagedata r:id="rId8" o:title=""/>
                </v:shape>
                <o:OLEObject Type="Embed" ProgID="Equation.3" ShapeID="_x0000_i1027" DrawAspect="Content" ObjectID="_1725777895" r:id="rId9"/>
              </w:objec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угловая скорость выходного вала двигателя</w:t>
            </w:r>
          </w:p>
        </w:tc>
      </w:tr>
      <w:tr w:rsidR="00AC6D69" w:rsidRPr="00553280" w:rsidTr="009A68A1">
        <w:trPr>
          <w:trHeight w:val="245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i/>
                <w:sz w:val="24"/>
                <w:szCs w:val="24"/>
                <w:lang w:val="en-US"/>
              </w:rPr>
            </w:pPr>
            <w:r w:rsidRPr="00553280">
              <w:rPr>
                <w:bCs/>
                <w:i/>
                <w:iCs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н*м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вращающий момент на выходе редуктора</w:t>
            </w:r>
          </w:p>
        </w:tc>
      </w:tr>
      <w:tr w:rsidR="00AC6D69" w:rsidRPr="00553280" w:rsidTr="009A68A1">
        <w:trPr>
          <w:trHeight w:val="254"/>
          <w:jc w:val="center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bCs/>
                <w:i/>
                <w:iCs/>
                <w:color w:val="000000"/>
                <w:sz w:val="24"/>
                <w:szCs w:val="24"/>
                <w:lang w:val="en-US"/>
              </w:rPr>
              <w:t>T</w:t>
            </w:r>
            <w:r w:rsidRPr="00553280">
              <w:rPr>
                <w:bCs/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н*м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C6D69" w:rsidRPr="00553280" w:rsidRDefault="00AC6D69" w:rsidP="009A68A1">
            <w:pPr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553280">
              <w:rPr>
                <w:color w:val="000000"/>
                <w:sz w:val="24"/>
                <w:szCs w:val="24"/>
              </w:rPr>
              <w:t>вращающий момент двигателя</w:t>
            </w:r>
          </w:p>
        </w:tc>
      </w:tr>
    </w:tbl>
    <w:p w:rsidR="00AC6D69" w:rsidRDefault="00AC6D69"/>
    <w:p w:rsidR="003E0DC7" w:rsidRDefault="00191DEB">
      <w:r w:rsidRPr="0068025C">
        <w:rPr>
          <w:position w:val="-68"/>
        </w:rPr>
        <w:object w:dxaOrig="9200" w:dyaOrig="1480">
          <v:shape id="_x0000_i1028" type="#_x0000_t75" style="width:459.95pt;height:74.15pt" o:ole="">
            <v:imagedata r:id="rId10" o:title=""/>
          </v:shape>
          <o:OLEObject Type="Embed" ProgID="Equation.3" ShapeID="_x0000_i1028" DrawAspect="Content" ObjectID="_1725777896" r:id="rId11"/>
        </w:object>
      </w:r>
    </w:p>
    <w:p w:rsidR="00191DEB" w:rsidRDefault="00191DEB">
      <w:r w:rsidRPr="00975E38">
        <w:rPr>
          <w:position w:val="-16"/>
        </w:rPr>
        <w:object w:dxaOrig="4220" w:dyaOrig="480">
          <v:shape id="_x0000_i1029" type="#_x0000_t75" style="width:211.7pt;height:23.65pt" o:ole="">
            <v:imagedata r:id="rId12" o:title=""/>
          </v:shape>
          <o:OLEObject Type="Embed" ProgID="Equation.3" ShapeID="_x0000_i1029" DrawAspect="Content" ObjectID="_1725777897" r:id="rId13"/>
        </w:object>
      </w:r>
    </w:p>
    <w:p w:rsidR="000A77D5" w:rsidRDefault="00AC6D69">
      <w:pPr>
        <w:rPr>
          <w:position w:val="-16"/>
        </w:rPr>
      </w:pPr>
      <w:r w:rsidRPr="00D53D7B">
        <w:rPr>
          <w:position w:val="-14"/>
        </w:rPr>
        <w:object w:dxaOrig="2420" w:dyaOrig="380">
          <v:shape id="_x0000_i1030" type="#_x0000_t75" style="width:120.35pt;height:19.35pt" o:ole="">
            <v:imagedata r:id="rId14" o:title=""/>
          </v:shape>
          <o:OLEObject Type="Embed" ProgID="Equation.3" ShapeID="_x0000_i1030" DrawAspect="Content" ObjectID="_1725777898" r:id="rId15"/>
        </w:object>
      </w:r>
      <w:r w:rsidR="00D53D7B">
        <w:rPr>
          <w:position w:val="-16"/>
        </w:rPr>
        <w:t xml:space="preserve"> </w:t>
      </w:r>
      <w:r>
        <w:rPr>
          <w:position w:val="-16"/>
        </w:rPr>
        <w:t xml:space="preserve"> </w:t>
      </w:r>
      <w:r w:rsidRPr="000441A9">
        <w:rPr>
          <w:position w:val="-10"/>
          <w:szCs w:val="28"/>
        </w:rPr>
        <w:object w:dxaOrig="1480" w:dyaOrig="380">
          <v:shape id="_x0000_i1031" type="#_x0000_t75" style="width:74.15pt;height:19.35pt" o:ole="">
            <v:imagedata r:id="rId16" o:title=""/>
          </v:shape>
          <o:OLEObject Type="Embed" ProgID="Equation.3" ShapeID="_x0000_i1031" DrawAspect="Content" ObjectID="_1725777899" r:id="rId17"/>
        </w:object>
      </w:r>
    </w:p>
    <w:p w:rsidR="003F6D72" w:rsidRPr="000441A9" w:rsidRDefault="003F6D72" w:rsidP="003F6D72">
      <w:pPr>
        <w:pStyle w:val="a8"/>
        <w:ind w:firstLine="0"/>
        <w:rPr>
          <w:szCs w:val="28"/>
        </w:rPr>
      </w:pPr>
      <w:r w:rsidRPr="000441A9">
        <w:rPr>
          <w:szCs w:val="28"/>
        </w:rPr>
        <w:lastRenderedPageBreak/>
        <w:tab/>
      </w:r>
      <w:r w:rsidRPr="000441A9">
        <w:rPr>
          <w:position w:val="-10"/>
          <w:szCs w:val="28"/>
        </w:rPr>
        <w:object w:dxaOrig="1480" w:dyaOrig="380">
          <v:shape id="_x0000_i1032" type="#_x0000_t75" style="width:74.15pt;height:19.35pt" o:ole="">
            <v:imagedata r:id="rId16" o:title=""/>
          </v:shape>
          <o:OLEObject Type="Embed" ProgID="Equation.3" ShapeID="_x0000_i1032" DrawAspect="Content" ObjectID="_1725777900" r:id="rId18"/>
        </w:object>
      </w:r>
      <w:r w:rsidRPr="000441A9">
        <w:rPr>
          <w:szCs w:val="28"/>
        </w:rPr>
        <w:t xml:space="preserve">, </w:t>
      </w:r>
      <w:r>
        <w:rPr>
          <w:szCs w:val="28"/>
        </w:rPr>
        <w:tab/>
      </w:r>
      <w:r w:rsidRPr="000441A9">
        <w:rPr>
          <w:szCs w:val="28"/>
        </w:rPr>
        <w:t>(41)</w:t>
      </w:r>
    </w:p>
    <w:p w:rsidR="003F6D72" w:rsidRDefault="003F6D72" w:rsidP="003F6D72">
      <w:pPr>
        <w:pStyle w:val="a6"/>
      </w:pPr>
      <w:r>
        <w:t xml:space="preserve">и вектор </w:t>
      </w:r>
      <w:proofErr w:type="gramStart"/>
      <w:r>
        <w:t xml:space="preserve">возмущений </w:t>
      </w:r>
      <w:r w:rsidRPr="00FA239E">
        <w:rPr>
          <w:position w:val="-10"/>
        </w:rPr>
        <w:object w:dxaOrig="1340" w:dyaOrig="380">
          <v:shape id="_x0000_i1033" type="#_x0000_t75" style="width:67.7pt;height:19.35pt" o:ole="">
            <v:imagedata r:id="rId19" o:title=""/>
          </v:shape>
          <o:OLEObject Type="Embed" ProgID="Equation.3" ShapeID="_x0000_i1033" DrawAspect="Content" ObjectID="_1725777901" r:id="rId20"/>
        </w:object>
      </w:r>
      <w:r>
        <w:t xml:space="preserve"> -</w:t>
      </w:r>
      <w:proofErr w:type="gramEnd"/>
      <w:r>
        <w:t xml:space="preserve"> силы и моменты сухого трения.</w:t>
      </w:r>
    </w:p>
    <w:p w:rsidR="003F6D72" w:rsidRDefault="003F6D72" w:rsidP="003F6D72">
      <w:pPr>
        <w:rPr>
          <w:position w:val="-16"/>
        </w:rPr>
      </w:pPr>
    </w:p>
    <w:p w:rsidR="003F6D72" w:rsidRPr="00AC6D69" w:rsidRDefault="00EC7F2C" w:rsidP="003F6D72">
      <w:pPr>
        <w:rPr>
          <w:position w:val="-16"/>
        </w:rPr>
      </w:pPr>
      <w:r>
        <w:rPr>
          <w:rFonts w:ascii="Segoe UI" w:hAnsi="Segoe UI" w:cs="Segoe UI"/>
          <w:color w:val="000000"/>
          <w:sz w:val="18"/>
          <w:szCs w:val="18"/>
        </w:rPr>
      </w:r>
      <w:r>
        <w:rPr>
          <w:rFonts w:ascii="Segoe UI" w:hAnsi="Segoe UI" w:cs="Segoe UI"/>
          <w:color w:val="000000"/>
          <w:sz w:val="18"/>
          <w:szCs w:val="18"/>
        </w:rPr>
        <w:pict>
          <v:group id="_x0000_s1040" editas="canvas" style="width:459pt;height:252pt;mso-position-horizontal-relative:char;mso-position-vertical-relative:line" coordorigin="2138,7326" coordsize="9180,5040">
            <o:lock v:ext="edit" aspectratio="t"/>
            <v:shape id="_x0000_s1041" type="#_x0000_t75" style="position:absolute;left:2138;top:7326;width:9180;height:5040" o:preferrelative="f">
              <v:fill o:detectmouseclick="t"/>
              <v:path o:extrusionok="t" o:connecttype="none"/>
              <o:lock v:ext="edit" text="t"/>
            </v:shape>
            <v:rect id="_x0000_s1042" style="position:absolute;left:6278;top:10925;width:1260;height:721"/>
            <v:line id="_x0000_s1043" style="position:absolute" from="4839,12006" to="9698,12006" strokeweight=".25pt">
              <v:stroke endarrow="block"/>
            </v:line>
            <v:line id="_x0000_s1044" style="position:absolute;flip:y" from="4839,8765" to="4840,12366" strokeweight=".25pt">
              <v:stroke endarrow="block"/>
            </v:line>
            <v:oval id="_x0000_s1045" style="position:absolute;left:6278;top:11646;width:360;height:360"/>
            <v:oval id="_x0000_s1046" style="position:absolute;left:7178;top:11646;width:360;height:360"/>
            <v:group id="_x0000_s1047" style="position:absolute;left:5918;top:8630;width:1080;height:2156" coordorigin="5918,8630" coordsize="1080,2156">
              <v:oval id="_x0000_s1048" style="position:absolute;left:6818;top:10606;width:180;height:180"/>
              <v:line id="_x0000_s1049" style="position:absolute" from="5918,8682" to="6818,10660"/>
              <v:line id="_x0000_s1050" style="position:absolute" from="6021,8630" to="6921,10607"/>
            </v:group>
            <v:line id="_x0000_s1051" style="position:absolute;flip:x" from="6638,10746" to="6818,10926"/>
            <v:line id="_x0000_s1052" style="position:absolute" from="6998,10746" to="7178,10926"/>
            <v:line id="_x0000_s1053" style="position:absolute;flip:x" from="6909,9574" to="6910,12274"/>
            <v:oval id="_x0000_s1054" style="position:absolute;left:5896;top:8586;width:180;height:180"/>
            <v:line id="_x0000_s1055" style="position:absolute" from="5973,8722" to="5974,9262">
              <v:stroke endarrow="block"/>
            </v:line>
            <v:line id="_x0000_s1056" style="position:absolute;flip:y" from="6906,9971" to="8166,10691"/>
            <v:line id="_x0000_s1057" style="position:absolute" from="7178,8046" to="8078,10026"/>
            <v:line id="_x0000_s1058" style="position:absolute" from="7358,11826" to="7538,11934" strokeweight=".25pt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5378;top:12006;width:540;height:360" stroked="f">
              <v:textbox>
                <w:txbxContent>
                  <w:p w:rsidR="003F6D72" w:rsidRPr="00F17697" w:rsidRDefault="003F6D72" w:rsidP="003F6D72">
                    <w:pPr>
                      <w:rPr>
                        <w:i/>
                        <w:lang w:val="en-US"/>
                      </w:rPr>
                    </w:pPr>
                    <w:proofErr w:type="gramStart"/>
                    <w:r w:rsidRPr="00F17697">
                      <w:rPr>
                        <w:i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60" type="#_x0000_t202" style="position:absolute;left:7538;top:11646;width:360;height:360" filled="f" stroked="f">
              <v:textbox>
                <w:txbxContent>
                  <w:p w:rsidR="003F6D72" w:rsidRPr="00F17697" w:rsidRDefault="003F6D72" w:rsidP="003F6D72">
                    <w:pPr>
                      <w:rPr>
                        <w:i/>
                        <w:lang w:val="en-US"/>
                      </w:rPr>
                    </w:pPr>
                    <w:proofErr w:type="gramStart"/>
                    <w:r w:rsidRPr="00F17697">
                      <w:rPr>
                        <w:i/>
                        <w:lang w:val="en-US"/>
                      </w:rPr>
                      <w:t>r</w:t>
                    </w:r>
                    <w:proofErr w:type="gramEnd"/>
                  </w:p>
                </w:txbxContent>
              </v:textbox>
            </v:shape>
            <v:shape id="_x0000_s1061" type="#_x0000_t202" style="position:absolute;left:5558;top:8946;width:360;height:540" stroked="f">
              <v:textbox>
                <w:txbxContent>
                  <w:p w:rsidR="003F6D72" w:rsidRPr="00663B6A" w:rsidRDefault="003F6D72" w:rsidP="003F6D72">
                    <w:pPr>
                      <w:rPr>
                        <w:i/>
                        <w:lang w:val="en-US"/>
                      </w:rPr>
                    </w:pPr>
                    <w:proofErr w:type="gramStart"/>
                    <w:r w:rsidRPr="00663B6A">
                      <w:rPr>
                        <w:i/>
                        <w:lang w:val="en-US"/>
                      </w:rPr>
                      <w:t>g</w:t>
                    </w:r>
                    <w:proofErr w:type="gramEnd"/>
                  </w:p>
                </w:txbxContent>
              </v:textbox>
            </v:shape>
            <v:shape id="_x0000_s1062" type="#_x0000_t202" style="position:absolute;left:7538;top:8226;width:540;height:540" stroked="f">
              <v:textbox>
                <w:txbxContent>
                  <w:p w:rsidR="003F6D72" w:rsidRPr="00663B6A" w:rsidRDefault="003F6D72" w:rsidP="003F6D72">
                    <w:pPr>
                      <w:rPr>
                        <w:i/>
                        <w:vertAlign w:val="subscript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lang w:val="en-US"/>
                      </w:rPr>
                      <w:t>l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p</w:t>
                    </w:r>
                    <w:proofErr w:type="spellEnd"/>
                    <w:proofErr w:type="gramEnd"/>
                  </w:p>
                </w:txbxContent>
              </v:textbox>
            </v:shape>
            <v:line id="_x0000_s1063" style="position:absolute;flip:y" from="5984,7976" to="7244,8696"/>
            <w10:wrap type="none"/>
            <w10:anchorlock/>
          </v:group>
        </w:pict>
      </w:r>
    </w:p>
    <w:p w:rsidR="003F6D72" w:rsidRDefault="003F6D72">
      <w:pPr>
        <w:spacing w:after="200" w:line="276" w:lineRule="auto"/>
        <w:jc w:val="left"/>
      </w:pPr>
      <w:bookmarkStart w:id="0" w:name="_GoBack"/>
      <w:bookmarkEnd w:id="0"/>
    </w:p>
    <w:sectPr w:rsidR="003F6D72" w:rsidSect="003E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91DEB"/>
    <w:rsid w:val="000A77D5"/>
    <w:rsid w:val="00191DEB"/>
    <w:rsid w:val="003E0DC7"/>
    <w:rsid w:val="003F6D72"/>
    <w:rsid w:val="006A2200"/>
    <w:rsid w:val="006D1365"/>
    <w:rsid w:val="006F59DA"/>
    <w:rsid w:val="008434C1"/>
    <w:rsid w:val="009C1007"/>
    <w:rsid w:val="00AC6D69"/>
    <w:rsid w:val="00CE4C99"/>
    <w:rsid w:val="00D53D7B"/>
    <w:rsid w:val="00EC7F2C"/>
    <w:rsid w:val="00FA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5:docId w15:val="{C6D4E7D7-FB94-454E-A5A8-24F34530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DE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D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DE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Подрисуночная подпись"/>
    <w:basedOn w:val="a"/>
    <w:next w:val="a"/>
    <w:rsid w:val="00191DEB"/>
    <w:pPr>
      <w:spacing w:before="120" w:after="120" w:line="240" w:lineRule="auto"/>
      <w:jc w:val="center"/>
    </w:pPr>
    <w:rPr>
      <w:sz w:val="24"/>
    </w:rPr>
  </w:style>
  <w:style w:type="paragraph" w:styleId="a6">
    <w:name w:val="Body Text"/>
    <w:basedOn w:val="a"/>
    <w:link w:val="a7"/>
    <w:unhideWhenUsed/>
    <w:rsid w:val="00AC6D69"/>
    <w:pPr>
      <w:spacing w:line="240" w:lineRule="auto"/>
    </w:pPr>
    <w:rPr>
      <w:sz w:val="24"/>
    </w:rPr>
  </w:style>
  <w:style w:type="character" w:customStyle="1" w:styleId="a7">
    <w:name w:val="Основной текст Знак"/>
    <w:basedOn w:val="a0"/>
    <w:link w:val="a6"/>
    <w:rsid w:val="00AC6D69"/>
    <w:rPr>
      <w:rFonts w:ascii="Times New Roman" w:eastAsia="Times New Roman" w:hAnsi="Times New Roman" w:cs="Times New Roman"/>
      <w:sz w:val="24"/>
      <w:szCs w:val="20"/>
    </w:rPr>
  </w:style>
  <w:style w:type="paragraph" w:styleId="a8">
    <w:name w:val="Body Text Indent"/>
    <w:basedOn w:val="a"/>
    <w:link w:val="a9"/>
    <w:unhideWhenUsed/>
    <w:rsid w:val="00AC6D69"/>
    <w:pPr>
      <w:spacing w:line="240" w:lineRule="auto"/>
      <w:ind w:firstLine="720"/>
    </w:pPr>
    <w:rPr>
      <w:sz w:val="24"/>
    </w:rPr>
  </w:style>
  <w:style w:type="character" w:customStyle="1" w:styleId="a9">
    <w:name w:val="Основной текст с отступом Знак"/>
    <w:basedOn w:val="a0"/>
    <w:link w:val="a8"/>
    <w:rsid w:val="00AC6D6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user-2013</dc:creator>
  <cp:lastModifiedBy>Alfred</cp:lastModifiedBy>
  <cp:revision>9</cp:revision>
  <cp:lastPrinted>2015-04-29T11:31:00Z</cp:lastPrinted>
  <dcterms:created xsi:type="dcterms:W3CDTF">2015-04-15T13:10:00Z</dcterms:created>
  <dcterms:modified xsi:type="dcterms:W3CDTF">2022-09-27T06:58:00Z</dcterms:modified>
</cp:coreProperties>
</file>