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02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Ознайомитися з теоретичними відомостями реалізації алгоритмів сегментації медичних зображень, що засновані на пошуку границь.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Розробити програмний додаток для завантаження медичного зображення в форматі DICOM та виконання складних двовимірних геометричних перетворень.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Розміри частини вінка програмного додатка для візуалізації графічних даних (без інтерфейсу користувача) мають бути вдвічі більше відповідно розмірів завантаженого медичного зображення; відображання даних пікселів зображення має бути виконанане симетрично відносно центра (початок координат має бути розташований в центрі частини вікна програмного додатка, що відведена для візуалізації графічних даних); завантажене медичне зображення має бути розташоване в центрі вінка і мати масштаб 100%(одному пікселю зображення відповідає один піксель екрана).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Створити дві події від клавіатури, при обробці яких можна окремо виконати відображення результату виконання складного двовимірного геометричного перетворення і повернення до відображення оригінального зображення після виконання зворотного перетворення.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Виконати складне геометричне перетворення, визначивши матрицю складного перетворення через множення матриць заданих у варіанті завдання перетворень, при цьому параметри перетворення (вектор трансляції, кут повороту та зсуву, коефіцієнти масштабування та рівняння ліній для віддзеркалення) задавати інтерактивно.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Скласти і захистити звіт по роботі.</w:t>
      </w:r>
    </w:p>
    <w:p w:rsidR="00000000" w:rsidDel="00000000" w:rsidP="00000000" w:rsidRDefault="00000000" w:rsidRPr="00000000" w14:paraId="00000009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24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16"/>
        <w:gridCol w:w="4411"/>
        <w:gridCol w:w="4397"/>
        <w:tblGridChange w:id="0">
          <w:tblGrid>
            <w:gridCol w:w="1516"/>
            <w:gridCol w:w="4411"/>
            <w:gridCol w:w="4397"/>
          </w:tblGrid>
        </w:tblGridChange>
      </w:tblGrid>
      <w:tr>
        <w:trPr>
          <w:cantSplit w:val="0"/>
          <w:trHeight w:val="626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Номер варіанту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Перше геометричне перетворення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Друге геометричне перетворення</w:t>
            </w:r>
          </w:p>
        </w:tc>
      </w:tr>
      <w:tr>
        <w:trPr>
          <w:cantSplit w:val="0"/>
          <w:trHeight w:val="80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Віддзеркалення відносно лінії, що паралельна осі Оy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Масштабування вздовж осі Оу відносно початку координат із заданим коефіцієнтом масштабування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spacing w:after="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Лістинг программи</w:t>
      </w:r>
    </w:p>
    <w:p w:rsidR="00000000" w:rsidDel="00000000" w:rsidP="00000000" w:rsidRDefault="00000000" w:rsidRPr="00000000" w14:paraId="0000001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pydicom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OpenGL.arrays.numpymodule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ARRAY_TO_GL_TYPE_MAPPING</w:t>
        <w:br w:type="textWrapping"/>
        <w:br w:type="textWrapping"/>
        <w:t xml:space="preserve">path_file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"DICOM_Image_16b.dcm"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path):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 = pydicom.read_file(path)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.image_pixels = 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.ds.pixel_array)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.rows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.cols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.isTransform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.isReverse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.isReturn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line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the line to perform mirroring: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  <w:br w:type="textWrapping"/>
        <w:t xml:space="preserve">        coef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the scaling factor more then 0: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coef &lt;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0"/>
          <w:szCs w:val="20"/>
          <w:rtl w:val="0"/>
        </w:rPr>
        <w:t xml:space="preserve">сoef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"Enter the scaling factor more then 0: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розрахунок матриць для двовимірного геометричного перетворення</w:t>
        <w:br w:type="textWrapping"/>
        <w:t xml:space="preserve">        # матрися відзеркалення відносно лінії паралельної до осі Оу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matrix_mirroring = np.array([[-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  <w:br w:type="textWrapping"/>
        <w:t xml:space="preserve">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  <w:br w:type="textWrapping"/>
        <w:t xml:space="preserve">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  <w:br w:type="textWrapping"/>
        <w:t xml:space="preserve">  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 line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масштабування відносно осі Оу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matrix_scaling = np.array([[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  <w:br w:type="textWrapping"/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coef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  <w:br w:type="textWrapping"/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</w:t>
        <w:br w:type="textWrapping"/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]])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.default_matrix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None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множення матриць для виконання геометричного перетворення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.matrix_transform = matrix_mirroring.dot(matrix_scaling)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зворотня матриця для оберненного геометричного перетворення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.reverse_matrix_transform = np.linalg.inv(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.matrix_transform)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glClearColor(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glMatrixMode(GL_PROJECTION)</w:t>
        <w:br w:type="textWrapping"/>
        <w:t xml:space="preserve">        glLoadIdentity()</w:t>
        <w:br w:type="textWrapping"/>
        <w:t xml:space="preserve">        gluOrtho2D(-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glMatrixMode(GL_MODELVIEW)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.default_matrix = glGetFloatv(GL_MODELVIEW_MATRIX)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glClear(GL_COLOR_BUFFER_BIT)</w:t>
        <w:br w:type="textWrapping"/>
        <w:t xml:space="preserve">        glColor3f(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    draw_pixel = np.copy(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.image_pixels)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.rows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(draw_pixel)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.cols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(draw_pixel[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])</w:t>
        <w:br w:type="textWrapping"/>
        <w:br w:type="textWrapping"/>
        <w:t xml:space="preserve">        draw_pixel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.normalization_func(draw_pixel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.isTransform: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.draw_texture(np.array(draw_pixel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np.uint8)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GL_LUMINANCE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.isReverse: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.draw_texture(np.array(draw_pixel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np.uint8)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GL_LUMINANCE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.isReturn: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.draw_texture(np.array(draw_pixel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np.uint8)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GL_LUMINANCE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.draw_texture(np.array(draw_pixel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np.uint8)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GL_LUMINANCE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self.print_text(- self.width / 2, self.height / 2 - 40, GLUT_BITMAP_HELVETICA_12, "'b' - back to start position ")</w:t>
        <w:br w:type="textWrapping"/>
        <w:t xml:space="preserve">        # self.print_text(- self.width / 2, self.height / 2 - 30, GLUT_BITMAP_HELVETICA_12, "'r' - reverse transformation")</w:t>
        <w:br w:type="textWrapping"/>
        <w:t xml:space="preserve">        # self.print_text(- self.width / 2, self.height / 2 - 20, GLUT_BITMAP_HELVETICA_12, "'c' - complex transformation")</w:t>
        <w:br w:type="textWrapping"/>
        <w:t xml:space="preserve">        # self.print_text(- self.width / 2, self.height / 2 - 10, GLUT_BITMAP_HELVETICA_12, "Press the key:")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glutSwapBuffers()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def print_text(self, x, y, font, line):</w:t>
        <w:br w:type="textWrapping"/>
        <w:t xml:space="preserve">    #     glColor3f(0, 0, 1)</w:t>
        <w:br w:type="textWrapping"/>
        <w:t xml:space="preserve">    #     glPushAttrib(GL_DEPTH_TEST)</w:t>
        <w:br w:type="textWrapping"/>
        <w:t xml:space="preserve">    #     glRasterPos2d(x, y)</w:t>
        <w:br w:type="textWrapping"/>
        <w:t xml:space="preserve">    #     for i in line:</w:t>
        <w:br w:type="textWrapping"/>
        <w:t xml:space="preserve">    #         glutBitmapCharacter(font, ord(i))</w:t>
        <w:br w:type="textWrapping"/>
        <w:t xml:space="preserve">    #     glPopAttrib()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draw_texture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internal_format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type_transform):</w:t>
        <w:br w:type="textWrapping"/>
        <w:t xml:space="preserve">        gl_type = ARRAY_TO_GL_TYPE_MAPPING.get(data.dtype)</w:t>
        <w:br w:type="textWrapping"/>
        <w:br w:type="textWrapping"/>
        <w:t xml:space="preserve">        glTexImage2D(GL_TEXTURE_2D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internal_format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internal_format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gl_type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data)</w:t>
        <w:br w:type="textWrapping"/>
        <w:t xml:space="preserve">        glTexParameteri(GL_TEXTURE_2D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GL_TEXTURE_MAG_FILTER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GL_NEAREST)</w:t>
        <w:br w:type="textWrapping"/>
        <w:t xml:space="preserve">        glTexParameteri(GL_TEXTURE_2D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GL_TEXTURE_MIN_FILTER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GL_NEAREST)</w:t>
        <w:br w:type="textWrapping"/>
        <w:t xml:space="preserve">        glEnable(GL_TEXTURE_2D)</w:t>
        <w:br w:type="textWrapping"/>
        <w:br w:type="textWrapping"/>
        <w:t xml:space="preserve">        glMatrixMode(GL_MODELVIEW)</w:t>
        <w:br w:type="textWrapping"/>
        <w:t xml:space="preserve">        glLoadMatrixf(glGetFloatv(GL_MODELVIEW_MATRIX))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type_transform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glMultMatrixf(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.matrix_transform)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.isTransform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type_transform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glMultMatrixf(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.reverse_matrix_transform)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.isReverse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type_transform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glLoadMatrixf(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.default_matrix)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.default()</w:t>
        <w:br w:type="textWrapping"/>
        <w:br w:type="textWrapping"/>
        <w:t xml:space="preserve">        glDisable(GL_TEXTURE_2D)</w:t>
        <w:br w:type="textWrapping"/>
        <w:t xml:space="preserve">        glFlush()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glBegin(GL_QUADS)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glEnd()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 функція виконує нормальзацію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normalization_func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pixels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p_min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p_max):</w:t>
        <w:br w:type="textWrapping"/>
        <w:t xml:space="preserve">        pixel_max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(p_max * pixels.max()))</w:t>
        <w:br w:type="textWrapping"/>
        <w:t xml:space="preserve">        pixel_min =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(p_min * pixels.max()))</w:t>
        <w:br w:type="textWrapping"/>
        <w:br w:type="textWrapping"/>
        <w:t xml:space="preserve">        new_min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new_max = np.iinfo(np.int8).max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rtl w:val="0"/>
        </w:rPr>
        <w:t xml:space="preserve">#255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normalization = []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row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pixels:</w:t>
        <w:br w:type="textWrapping"/>
        <w:t xml:space="preserve">            new_row = []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pixel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row:</w:t>
        <w:br w:type="textWrapping"/>
        <w:t xml:space="preserve">                new_pixel = ((pixel - pixel_min) / (pixel_max - pixel_min)) * (new_max - new_min)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 &lt;=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        new_pixel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new_pixel &gt; new_max:</w:t>
        <w:br w:type="textWrapping"/>
        <w:t xml:space="preserve">                    new_pixel = new_max</w:t>
        <w:br w:type="textWrapping"/>
        <w:t xml:space="preserve">                new_row.append(new_pixel)</w:t>
        <w:br w:type="textWrapping"/>
        <w:t xml:space="preserve">            normalization.append(new_row)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normalization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keyboard_func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my_key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2737a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key = unicode(my_key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a4926"/>
          <w:sz w:val="20"/>
          <w:szCs w:val="20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'ignore'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.isTransform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.isReverse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.isReturn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.isTransform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.isReverse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.isReturn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key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.isTransform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.isReverse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.isReturn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.display()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init_window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height):</w:t>
        <w:br w:type="textWrapping"/>
        <w:t xml:space="preserve">    glutInitWindowSize(width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</w:t>
        <w:br w:type="textWrapping"/>
        <w:t xml:space="preserve">    glutInitWindowPosition((glutGet(GLUT_SCREEN_WIDTH) - width)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(glutGet(GLUT_SCREEN_HEIGHT) - height)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glutCreateWindow(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'KP_6'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():</w:t>
        <w:br w:type="textWrapping"/>
        <w:t xml:space="preserve">    glutInit()</w:t>
        <w:br w:type="textWrapping"/>
        <w:t xml:space="preserve">    glutInitDisplayMode(GLUT_DOUBLE | GLUT_RGB)</w:t>
        <w:br w:type="textWrapping"/>
        <w:t xml:space="preserve">    file = Image(path_file)</w:t>
        <w:br w:type="textWrapping"/>
        <w:t xml:space="preserve">    init_window(file.width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file.height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file.init()</w:t>
        <w:br w:type="textWrapping"/>
        <w:t xml:space="preserve">    glutDisplayFunc(file.display)</w:t>
        <w:br w:type="textWrapping"/>
        <w:t xml:space="preserve">    glutKeyboardFunc(file.keyboard_func)</w:t>
        <w:br w:type="textWrapping"/>
        <w:t xml:space="preserve">    glutMainLoop()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main()</w:t>
      </w:r>
    </w:p>
    <w:p w:rsidR="00000000" w:rsidDel="00000000" w:rsidP="00000000" w:rsidRDefault="00000000" w:rsidRPr="00000000" w14:paraId="000000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033747" cy="43158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15539" l="6610" r="65674" t="78427"/>
                    <a:stretch>
                      <a:fillRect/>
                    </a:stretch>
                  </pic:blipFill>
                  <pic:spPr>
                    <a:xfrm>
                      <a:off x="0" y="0"/>
                      <a:ext cx="3033747" cy="431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Початкове зображення</w:t>
      </w:r>
    </w:p>
    <w:p w:rsidR="00000000" w:rsidDel="00000000" w:rsidP="00000000" w:rsidRDefault="00000000" w:rsidRPr="00000000" w14:paraId="00000019">
      <w:pPr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556744" cy="2708079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6744" cy="270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Складне перетворення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145846" cy="2272860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46" cy="227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153446" cy="2280908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3446" cy="228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166390" cy="2294619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390" cy="2294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Складне обернене перетворення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168084" cy="2296412"/>
            <wp:effectExtent b="0" l="0" r="0" t="0"/>
            <wp:docPr id="3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084" cy="2296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63444" cy="2291498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444" cy="2291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56609" cy="2284259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6609" cy="2284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28012" cy="2253968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012" cy="2253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19506" cy="2244959"/>
            <wp:effectExtent b="0" l="0" r="0" t="0"/>
            <wp:docPr id="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506" cy="224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105450" cy="2230071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450" cy="2230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i w:val="1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Повернення початкового вигляду</w:t>
      </w:r>
    </w:p>
    <w:p w:rsidR="00000000" w:rsidDel="00000000" w:rsidP="00000000" w:rsidRDefault="00000000" w:rsidRPr="00000000" w14:paraId="00000029">
      <w:pPr>
        <w:jc w:val="center"/>
        <w:rPr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063354" cy="2185484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3354" cy="2185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Що таке однорідні координати? Навіщо їх використовувати?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Однорідні координати це такі координати, які мають додатковий параметр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що дозволяє формалізувати об’єкт.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Розширення декартових точок об’єкта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(x, 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до трьохелементного координатного зображення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,w)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дозволяє формалізувати опис об’єкта в однорідних координатах, де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w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– така ненульова величина при якій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x=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w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 y=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w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den>
        </m:f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 Отже, довільне подання в двовимірних однорідних координатах можна представити як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(x*w,y*w,w)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 Те саме для тривимірних координат.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w=1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координати описують точку з кінцевими координатами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(x, 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а при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w=0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нескінченно віддалену в напрямку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(x, 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Формалізація подання точок в однорідних координатах дозволяє подати всі рівняння геометричних або лінійних перетворень через множення(суперпозиції) матриць, що дозволяє використовувати уніфікований механізм для роботи з матрицями при перетвореннях.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Чому однорідні координати вимагають три компоненти для координатного подання точки на площині та чотири компоненти для точки в просторі?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Тому що для формалізації точок в однорідні координати в нас додається новий елемент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w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так как на площини точка має тільки дві координати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(x, 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після формалізаціє їх стає три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,w)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на площині же точка має три координати </w:t>
      </w: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x, y,z</m:t>
            </m:r>
          </m:e>
        </m:d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після перетворення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 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,z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w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,w)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Чому перетворення з евклідових координат в однорідні є неоднозначним, тоді як перехід з однорідних координат в евклідові є однозначним перетворенням?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Так як перетворення з однорідних координат в евклідові фактично відповідає проекції точки на площину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w=1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таке перетворення є однозначним. А зворотне перетворення може дорівнювати будь-якому ненульовому значенню параметра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w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що спричиняю появу нескінченної кількості еквівалентних значень.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Які геометричні перетворення є базисними?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Базисними являються афінні перетворення.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Чому в комп’ютерній графіці використовують матричні форми геометричних перетворень зображень?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Тому що в комп’ютерній графіці зображення зазвичай представляє з себе матрицю значень.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Що визначає кожен елемент загальної матриці жорсткого перетворення?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Загальний вигляд двовимірної матриці жорстких перетворень в однорідних координатах: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reged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xx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xy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t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yx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yy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t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Де чотири елементи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ij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– це мультиплікативні члени повороту, а елементи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t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та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t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– це трансляційні члени.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Вивести матричну форму для проведення двовимірного повороту навколо осі обертання.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У ряді випадків рухома система координат може здійснювати поворот на кут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відносно довільної осі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що представляє собою одиничний вектор з компонентами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і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z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що виходить з початку координат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 Перевага такого повороту полягає в тому, що для деяких кутових рухів послідовність поворотів щодо основних осей систем координат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OXYZ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можна замінити одним поворотом системи навколо осі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 Щоб отримати матрицю повороту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можна спочатку зробити ряд поворотів щодо осей системи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OXYZ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щоб поєднати вісь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з віссю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 Після цього зробимо необхідний поворот навколо осі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на кут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і знову ряд поворотів щодо осей системи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OXYZ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які повертають вісь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в вихідне положення. Поєднання осей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може бути реалізовано за допомогою повороту на кут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відносно осі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(вісь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 внаслідок виявиться в площині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XZ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), а потім на кут -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навколо осі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(внаслідок осі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співпадають). Після повороту на кут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відносно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OZ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або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зробимо вказану вище послідовність поворотів, але в зворотному порядку і змінимо при цьому знаки кутів повороту на протилежні.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Результуюча матриця рівна:</w:t>
      </w:r>
    </w:p>
    <w:p w:rsidR="00000000" w:rsidDel="00000000" w:rsidP="00000000" w:rsidRDefault="00000000" w:rsidRPr="00000000" w14:paraId="00000047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φ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x,-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α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β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z,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φ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y,-β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x,α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m:oMath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-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-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θ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-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θ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θ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θ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β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1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-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box>
              <m:boxPr>
                <m:opEmu m:val="1"/>
                <m:ctrlP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</m:ctrlPr>
              </m:boxPr>
              <m:e>
                <m:r>
                  <w:rPr>
                    <w:rFonts w:ascii="Times New Roman" w:cs="Times New Roman" w:eastAsia="Times New Roman" w:hAnsi="Times New Roman"/>
                    <w:b w:val="0"/>
                    <w:i w:val="0"/>
                    <w:smallCaps w:val="0"/>
                    <w:strike w:val="0"/>
                    <w:color w:val="000000"/>
                    <w:sz w:val="21"/>
                    <w:szCs w:val="21"/>
                    <w:u w:val="none"/>
                    <w:shd w:fill="auto" w:val="clear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α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Визначаємо, що:</w:t>
      </w:r>
    </w:p>
    <w:p w:rsidR="00000000" w:rsidDel="00000000" w:rsidP="00000000" w:rsidRDefault="00000000" w:rsidRPr="00000000" w14:paraId="0000004A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m:oMath>
        <m:box>
          <m:boxPr>
            <m:opEmu m:val="1"/>
          </m:boxPr>
          <m:e>
            <m: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sin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>α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rad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y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+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z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2</m:t>
                    </m:r>
                  </m:sup>
                </m:sSubSup>
              </m:e>
            </m:rad>
          </m:den>
        </m:f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 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cos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cos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>α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radPr>
              <m:e>
                <m:sSubSup>
                  <m:sSub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y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2</m:t>
                    </m:r>
                  </m:sup>
                </m:sSub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+</m:t>
                </m:r>
                <m:sSubSup>
                  <m:sSub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b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z</m:t>
                    </m:r>
                  </m:sub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2</m:t>
                    </m:r>
                  </m:sup>
                </m:sSubSup>
              </m:e>
            </m:ra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m:oMath>
        <m:box>
          <m:boxPr>
            <m:opEmu m:val="1"/>
          </m:boxPr>
          <m:e>
            <m:r>
              <m:t>sin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sin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>β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,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cos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cos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>β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2</m:t>
                </m:r>
              </m:sup>
            </m:sSub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Підставляємо наші значення у попередній вираз для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φ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: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r,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φ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Vφ+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Vφ+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</m:s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Vφ+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sin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sin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z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Vφ+</m:t>
            </m:r>
            <m:box>
              <m:boxPr>
                <m:opEmu m:val="1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box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>cos</m:t>
                </m:r>
              </m:e>
            </m:box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cos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>φ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де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V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>φ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=vers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>φ</m:t>
        </m:r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=1-</m:t>
        </m:r>
        <m:box>
          <m:boxPr>
            <m:opEmu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box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>cos</m:t>
            </m:r>
          </m:e>
        </m:box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cos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>φ</m:t>
        </m:r>
        <m:r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1"/>
            <w:szCs w:val="21"/>
            <w:u w:val="none"/>
            <w:shd w:fill="auto" w:val="clear"/>
            <w:vertAlign w:val="baseline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Які складні геометричні перетворення є комутативними, а які ні?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Комутативними є лише перенесення-перенесення і масштабування-масштабування.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Яким чином знаходять зворотне перетворення після проведення нелінійного перетворення?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Для будь-якого перетворення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яке однозначно визначає точкове перетворення в просторі, існує зворотне перетворення </w:t>
      </w:r>
      <m:oMath>
        <m:sSup>
          <m:sSup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p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f</m:t>
            </m:r>
          </m:e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2</m:t>
            </m:r>
          </m:sup>
        </m:sSup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яке можна знайти використовуючи алгоритм чисельних методів (найпоширенішим є метод Ньютона).</w:t>
        <w:br w:type="textWrapping"/>
        <w:t xml:space="preserve">Для обрахунку початкових координат для точки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P(x,y)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за координатами цієї точки після проведення нелінійного перетворення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P'(x',y')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за формулою: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m:oMath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x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y</m:t>
            </m:r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=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'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'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,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y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'</m:t>
                    </m:r>
                  </m:sup>
                </m:sSup>
              </m:e>
            </m:d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'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-</m:t>
            </m:r>
            <m:sSub>
              <m:sSub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f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'</m:t>
                    </m:r>
                  </m:sup>
                </m:s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,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y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8"/>
                        <w:szCs w:val="28"/>
                        <w:highlight w:val="white"/>
                        <w:u w:val="none"/>
                        <w:vertAlign w:val="baseline"/>
                      </w:rPr>
                      <m:t xml:space="preserve">'</m:t>
                    </m:r>
                  </m:sup>
                </m:sSup>
              </m:e>
            </m:d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</m:e>
        </m: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*</m:t>
        </m:r>
        <m:d>
          <m:dPr>
            <m:begChr m:val="["/>
            <m:endChr m:val="]"/>
            <m:ctrlP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m:ctrlPr>
          </m: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x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'</m:t>
                </m:r>
              </m:sup>
            </m:sSup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y</m:t>
                </m:r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8"/>
                    <w:szCs w:val="28"/>
                    <w:highlight w:val="white"/>
                    <w:u w:val="none"/>
                    <w:vertAlign w:val="baseline"/>
                  </w:rPr>
                  <m:t xml:space="preserve">'</m:t>
                </m:r>
              </m:sup>
            </m:sSup>
            <m:r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  <m:t xml:space="preserve"> 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З якою метою використовують нелінійні перетворення під час обробки медичних зображень?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Нелінійні перетворення – це бідь-які перетворення зображення, що включають всі можливі перетворення об’єкта на зображенні. Вони дозволяють нелінійні деформації між зображеннями, надає значно більше число ступенів свободи, ніж лінійні.</w:t>
      </w:r>
    </w:p>
    <w:p w:rsidR="00000000" w:rsidDel="00000000" w:rsidP="00000000" w:rsidRDefault="00000000" w:rsidRPr="00000000" w14:paraId="0000005A">
      <w:pPr>
        <w:ind w:left="1276" w:hanging="567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709" w:left="709" w:right="84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14" w:hanging="630"/>
      </w:pPr>
      <w:rPr/>
    </w:lvl>
    <w:lvl w:ilvl="1">
      <w:start w:val="1"/>
      <w:numFmt w:val="lowerLetter"/>
      <w:lvlText w:val="%2."/>
      <w:lvlJc w:val="left"/>
      <w:pPr>
        <w:ind w:left="1864" w:hanging="360"/>
      </w:pPr>
      <w:rPr/>
    </w:lvl>
    <w:lvl w:ilvl="2">
      <w:start w:val="1"/>
      <w:numFmt w:val="lowerRoman"/>
      <w:lvlText w:val="%3."/>
      <w:lvlJc w:val="right"/>
      <w:pPr>
        <w:ind w:left="2584" w:hanging="180"/>
      </w:pPr>
      <w:rPr/>
    </w:lvl>
    <w:lvl w:ilvl="3">
      <w:start w:val="1"/>
      <w:numFmt w:val="decimal"/>
      <w:lvlText w:val="%4."/>
      <w:lvlJc w:val="left"/>
      <w:pPr>
        <w:ind w:left="3304" w:hanging="360"/>
      </w:pPr>
      <w:rPr/>
    </w:lvl>
    <w:lvl w:ilvl="4">
      <w:start w:val="1"/>
      <w:numFmt w:val="lowerLetter"/>
      <w:lvlText w:val="%5."/>
      <w:lvlJc w:val="left"/>
      <w:pPr>
        <w:ind w:left="4024" w:hanging="360"/>
      </w:pPr>
      <w:rPr/>
    </w:lvl>
    <w:lvl w:ilvl="5">
      <w:start w:val="1"/>
      <w:numFmt w:val="lowerRoman"/>
      <w:lvlText w:val="%6."/>
      <w:lvlJc w:val="right"/>
      <w:pPr>
        <w:ind w:left="4744" w:hanging="180"/>
      </w:pPr>
      <w:rPr/>
    </w:lvl>
    <w:lvl w:ilvl="6">
      <w:start w:val="1"/>
      <w:numFmt w:val="decimal"/>
      <w:lvlText w:val="%7."/>
      <w:lvlJc w:val="left"/>
      <w:pPr>
        <w:ind w:left="5464" w:hanging="360"/>
      </w:pPr>
      <w:rPr/>
    </w:lvl>
    <w:lvl w:ilvl="7">
      <w:start w:val="1"/>
      <w:numFmt w:val="lowerLetter"/>
      <w:lvlText w:val="%8."/>
      <w:lvlJc w:val="left"/>
      <w:pPr>
        <w:ind w:left="6184" w:hanging="360"/>
      </w:pPr>
      <w:rPr/>
    </w:lvl>
    <w:lvl w:ilvl="8">
      <w:start w:val="1"/>
      <w:numFmt w:val="lowerRoman"/>
      <w:lvlText w:val="%9."/>
      <w:lvlJc w:val="right"/>
      <w:pPr>
        <w:ind w:left="6904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AD5107"/>
    <w:pPr>
      <w:spacing w:after="200" w:line="276" w:lineRule="auto"/>
    </w:pPr>
    <w:rPr>
      <w:sz w:val="22"/>
      <w:szCs w:val="22"/>
      <w:lang w:eastAsia="en-US"/>
    </w:rPr>
  </w:style>
  <w:style w:type="paragraph" w:styleId="Heading5">
    <w:name w:val="heading 5"/>
    <w:basedOn w:val="Normal"/>
    <w:link w:val="Heading5Char"/>
    <w:uiPriority w:val="9"/>
    <w:qFormat w:val="1"/>
    <w:rsid w:val="002F76D2"/>
    <w:pPr>
      <w:spacing w:after="100" w:afterAutospacing="1" w:before="100" w:beforeAutospacing="1" w:line="240" w:lineRule="auto"/>
      <w:outlineLvl w:val="4"/>
    </w:pPr>
    <w:rPr>
      <w:rFonts w:ascii="Times New Roman" w:eastAsia="Times New Roman" w:hAnsi="Times New Roman"/>
      <w:b w:val="1"/>
      <w:bCs w:val="1"/>
      <w:sz w:val="20"/>
      <w:szCs w:val="20"/>
      <w:lang w:eastAsia="ru-RU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2F76D2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pple-converted-space" w:customStyle="1">
    <w:name w:val="apple-converted-space"/>
    <w:basedOn w:val="DefaultParagraphFont"/>
    <w:rsid w:val="002F76D2"/>
  </w:style>
  <w:style w:type="character" w:styleId="Hyperlink">
    <w:name w:val="Hyperlink"/>
    <w:uiPriority w:val="99"/>
    <w:semiHidden w:val="1"/>
    <w:unhideWhenUsed w:val="1"/>
    <w:rsid w:val="002F76D2"/>
    <w:rPr>
      <w:color w:val="0000ff"/>
      <w:u w:val="single"/>
    </w:rPr>
  </w:style>
  <w:style w:type="character" w:styleId="Heading5Char" w:customStyle="1">
    <w:name w:val="Heading 5 Char"/>
    <w:link w:val="Heading5"/>
    <w:uiPriority w:val="9"/>
    <w:rsid w:val="002F76D2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pple-style-span" w:customStyle="1">
    <w:name w:val="apple-style-span"/>
    <w:basedOn w:val="DefaultParagraphFont"/>
    <w:rsid w:val="002F76D2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2F76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uiPriority w:val="99"/>
    <w:semiHidden w:val="1"/>
    <w:rsid w:val="002F76D2"/>
    <w:rPr>
      <w:rFonts w:ascii="Tahoma" w:cs="Tahoma" w:hAnsi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9A321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BodyTextIndentChar" w:customStyle="1">
    <w:name w:val="Body Text Indent Char"/>
    <w:link w:val="BodyTextIndent"/>
    <w:rsid w:val="009A321D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 w:val="1"/>
    <w:rsid w:val="008D7652"/>
    <w:pPr>
      <w:ind w:left="720"/>
      <w:contextualSpacing w:val="1"/>
    </w:pPr>
  </w:style>
  <w:style w:type="paragraph" w:styleId="Normal1" w:customStyle="1">
    <w:name w:val="Normal1"/>
    <w:rsid w:val="00C84210"/>
    <w:rPr>
      <w:rFonts w:ascii="Times New Roman" w:eastAsia="Times New Roman" w:hAnsi="Times New Roman"/>
      <w:snapToGrid w:val="0"/>
      <w:lang w:val="en-US"/>
    </w:rPr>
  </w:style>
  <w:style w:type="table" w:styleId="TableGrid">
    <w:name w:val="Table Grid"/>
    <w:basedOn w:val="TableNormal"/>
    <w:uiPriority w:val="59"/>
    <w:rsid w:val="00FA33D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CommentReference">
    <w:name w:val="annotation reference"/>
    <w:uiPriority w:val="99"/>
    <w:semiHidden w:val="1"/>
    <w:unhideWhenUsed w:val="1"/>
    <w:rsid w:val="00842D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842D04"/>
    <w:rPr>
      <w:sz w:val="20"/>
      <w:szCs w:val="20"/>
    </w:rPr>
  </w:style>
  <w:style w:type="character" w:styleId="CommentTextChar" w:customStyle="1">
    <w:name w:val="Comment Text Char"/>
    <w:link w:val="CommentText"/>
    <w:uiPriority w:val="99"/>
    <w:semiHidden w:val="1"/>
    <w:rsid w:val="00842D04"/>
    <w:rPr>
      <w:lang w:eastAsia="en-US"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42D04"/>
    <w:rPr>
      <w:b w:val="1"/>
      <w:bCs w:val="1"/>
    </w:rPr>
  </w:style>
  <w:style w:type="character" w:styleId="CommentSubjectChar" w:customStyle="1">
    <w:name w:val="Comment Subject Char"/>
    <w:link w:val="CommentSubject"/>
    <w:uiPriority w:val="99"/>
    <w:semiHidden w:val="1"/>
    <w:rsid w:val="00842D04"/>
    <w:rPr>
      <w:b w:val="1"/>
      <w:bCs w:val="1"/>
      <w:lang w:eastAsia="en-US" w:val="ru-RU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456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PreformattedChar" w:customStyle="1">
    <w:name w:val="HTML Preformatted Char"/>
    <w:link w:val="HTMLPreformatted"/>
    <w:uiPriority w:val="99"/>
    <w:rsid w:val="00456F37"/>
    <w:rPr>
      <w:rFonts w:ascii="Courier New" w:cs="Courier New" w:eastAsia="Times New Roman" w:hAnsi="Courier New"/>
    </w:rPr>
  </w:style>
  <w:style w:type="character" w:styleId="PlaceholderText">
    <w:name w:val="Placeholder Text"/>
    <w:basedOn w:val="DefaultParagraphFont"/>
    <w:uiPriority w:val="99"/>
    <w:semiHidden w:val="1"/>
    <w:rsid w:val="005A78B1"/>
    <w:rPr>
      <w:color w:val="808080"/>
    </w:rPr>
  </w:style>
  <w:style w:type="character" w:styleId="kwd" w:customStyle="1">
    <w:name w:val="kwd"/>
    <w:basedOn w:val="DefaultParagraphFont"/>
    <w:rsid w:val="00F861F4"/>
  </w:style>
  <w:style w:type="character" w:styleId="pln" w:customStyle="1">
    <w:name w:val="pln"/>
    <w:basedOn w:val="DefaultParagraphFont"/>
    <w:rsid w:val="00F861F4"/>
  </w:style>
  <w:style w:type="character" w:styleId="pun" w:customStyle="1">
    <w:name w:val="pun"/>
    <w:basedOn w:val="DefaultParagraphFont"/>
    <w:rsid w:val="00F861F4"/>
  </w:style>
  <w:style w:type="character" w:styleId="str" w:customStyle="1">
    <w:name w:val="str"/>
    <w:basedOn w:val="DefaultParagraphFont"/>
    <w:rsid w:val="00F861F4"/>
  </w:style>
  <w:style w:type="character" w:styleId="Bodytext4" w:customStyle="1">
    <w:name w:val="Body text (4)_"/>
    <w:basedOn w:val="DefaultParagraphFont"/>
    <w:link w:val="Bodytext40"/>
    <w:rsid w:val="00435894"/>
    <w:rPr>
      <w:rFonts w:ascii="Times New Roman" w:eastAsia="Times New Roman" w:hAnsi="Times New Roman"/>
      <w:sz w:val="21"/>
      <w:szCs w:val="21"/>
      <w:shd w:color="auto" w:fill="ffffff" w:val="clear"/>
    </w:rPr>
  </w:style>
  <w:style w:type="character" w:styleId="Bodytext411pt" w:customStyle="1">
    <w:name w:val="Body text (4) + 11 pt"/>
    <w:basedOn w:val="Bodytext4"/>
    <w:rsid w:val="00435894"/>
    <w:rPr>
      <w:rFonts w:ascii="Times New Roman" w:eastAsia="Times New Roman" w:hAnsi="Times New Roman"/>
      <w:color w:val="000000"/>
      <w:spacing w:val="0"/>
      <w:w w:val="100"/>
      <w:position w:val="0"/>
      <w:sz w:val="22"/>
      <w:szCs w:val="22"/>
      <w:shd w:color="auto" w:fill="ffffff" w:val="clear"/>
      <w:lang w:bidi="uk-UA" w:eastAsia="uk-UA" w:val="uk-UA"/>
    </w:rPr>
  </w:style>
  <w:style w:type="character" w:styleId="Bodytext4SmallCaps" w:customStyle="1">
    <w:name w:val="Body text (4) + Small Caps"/>
    <w:basedOn w:val="Bodytext4"/>
    <w:rsid w:val="00435894"/>
    <w:rPr>
      <w:rFonts w:ascii="Times New Roman" w:eastAsia="Times New Roman" w:hAnsi="Times New Roman"/>
      <w:smallCaps w:val="1"/>
      <w:color w:val="000000"/>
      <w:spacing w:val="0"/>
      <w:w w:val="100"/>
      <w:position w:val="0"/>
      <w:sz w:val="21"/>
      <w:szCs w:val="21"/>
      <w:shd w:color="auto" w:fill="ffffff" w:val="clear"/>
      <w:lang w:bidi="uk-UA" w:eastAsia="uk-UA" w:val="uk-UA"/>
    </w:rPr>
  </w:style>
  <w:style w:type="character" w:styleId="Bodytext2" w:customStyle="1">
    <w:name w:val="Body text (2)_"/>
    <w:basedOn w:val="DefaultParagraphFont"/>
    <w:link w:val="Bodytext20"/>
    <w:rsid w:val="00435894"/>
    <w:rPr>
      <w:rFonts w:ascii="Times New Roman" w:eastAsia="Times New Roman" w:hAnsi="Times New Roman"/>
      <w:shd w:color="auto" w:fill="ffffff" w:val="clear"/>
    </w:rPr>
  </w:style>
  <w:style w:type="character" w:styleId="Bodytext2Bold" w:customStyle="1">
    <w:name w:val="Body text (2) + Bold"/>
    <w:basedOn w:val="Bodytext2"/>
    <w:rsid w:val="00435894"/>
    <w:rPr>
      <w:rFonts w:ascii="Times New Roman" w:eastAsia="Times New Roman" w:hAnsi="Times New Roman"/>
      <w:b w:val="1"/>
      <w:bCs w:val="1"/>
      <w:color w:val="000000"/>
      <w:spacing w:val="0"/>
      <w:w w:val="100"/>
      <w:position w:val="0"/>
      <w:shd w:color="auto" w:fill="ffffff" w:val="clear"/>
      <w:lang w:bidi="uk-UA" w:eastAsia="uk-UA" w:val="uk-UA"/>
    </w:rPr>
  </w:style>
  <w:style w:type="character" w:styleId="Bodytext29ptItalic" w:customStyle="1">
    <w:name w:val="Body text (2) + 9 pt;Italic"/>
    <w:basedOn w:val="Bodytext2"/>
    <w:rsid w:val="00435894"/>
    <w:rPr>
      <w:rFonts w:ascii="Times New Roman" w:eastAsia="Times New Roman" w:hAnsi="Times New Roman"/>
      <w:i w:val="1"/>
      <w:iCs w:val="1"/>
      <w:color w:val="000000"/>
      <w:spacing w:val="0"/>
      <w:w w:val="100"/>
      <w:position w:val="0"/>
      <w:sz w:val="18"/>
      <w:szCs w:val="18"/>
      <w:shd w:color="auto" w:fill="ffffff" w:val="clear"/>
      <w:lang w:bidi="uk-UA" w:eastAsia="uk-UA" w:val="uk-UA"/>
    </w:rPr>
  </w:style>
  <w:style w:type="paragraph" w:styleId="Bodytext40" w:customStyle="1">
    <w:name w:val="Body text (4)"/>
    <w:basedOn w:val="Normal"/>
    <w:link w:val="Bodytext4"/>
    <w:rsid w:val="00435894"/>
    <w:pPr>
      <w:widowControl w:val="0"/>
      <w:shd w:color="auto" w:fill="ffffff" w:val="clear"/>
      <w:spacing w:after="0" w:line="255" w:lineRule="exact"/>
      <w:ind w:hanging="460"/>
      <w:jc w:val="both"/>
    </w:pPr>
    <w:rPr>
      <w:rFonts w:ascii="Times New Roman" w:eastAsia="Times New Roman" w:hAnsi="Times New Roman"/>
      <w:sz w:val="21"/>
      <w:szCs w:val="21"/>
      <w:lang w:eastAsia="ru-RU"/>
    </w:rPr>
  </w:style>
  <w:style w:type="paragraph" w:styleId="Bodytext20" w:customStyle="1">
    <w:name w:val="Body text (2)"/>
    <w:basedOn w:val="Normal"/>
    <w:link w:val="Bodytext2"/>
    <w:rsid w:val="00435894"/>
    <w:pPr>
      <w:widowControl w:val="0"/>
      <w:shd w:color="auto" w:fill="ffffff" w:val="clear"/>
      <w:spacing w:after="0" w:line="255" w:lineRule="exact"/>
      <w:ind w:hanging="460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JmwaA71oyVY053S3ddQ9OeWPcg==">CgMxLjA4AHIhMVFoMHhvcHpfejdQTlF1aHdWSHV1WUNkOHVKYTNGVkZy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2021-05-13T13:06:00Z</dcterms:created>
  <dc:creator>Сергей</dc:creator>
</cp:coreProperties>
</file>