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6819900"/>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6819900"/>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7462"/>
      </w:tblGrid>
      <w:tr>
        <w:trPr>
          <w:tblHeader/>
        </w:trPr>
        <w:tc>
          <w:tcPr>
            <w:tcW w:type="dxa" w:w="21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176"/>
            <w:tcMar>
              <w:top w:type="dxa" w:w="60"/>
              <w:left w:type="dxa" w:w="100"/>
              <w:bottom w:type="dxa" w:w="60"/>
              <w:right w:type="dxa" w:w="100"/>
            </w:tcMar>
            <w:vAlign w:val="center"/>
          </w:tcPr>
          <w:p>
            <w:pPr>
              <w:spacing w:after="0"/>
            </w:pPr>
            <w:r>
              <w:rPr>
                <w:sz w:val="19"/>
                <w:szCs w:val="19"/>
              </w:rPr>
              <w:t xml:space="preserve">Choix du domaine</w:t>
            </w:r>
          </w:p>
        </w:tc>
        <w:tc>
          <w:tcPr>
            <w:tcW w:type="dxa" w:w="74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176"/>
            <w:tcMar>
              <w:top w:type="dxa" w:w="60"/>
              <w:left w:type="dxa" w:w="100"/>
              <w:bottom w:type="dxa" w:w="60"/>
              <w:right w:type="dxa" w:w="100"/>
            </w:tcMar>
            <w:vAlign w:val="center"/>
          </w:tcPr>
          <w:p>
            <w:pPr>
              <w:spacing w:after="0"/>
            </w:pPr>
            <w:r>
              <w:rPr>
                <w:sz w:val="19"/>
                <w:szCs w:val="19"/>
              </w:rPr>
              <w:t xml:space="preserve">Choix du niveau</w:t>
            </w:r>
          </w:p>
        </w:tc>
        <w:tc>
          <w:tcPr>
            <w:tcW w:type="dxa" w:w="74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176"/>
            <w:tcMar>
              <w:top w:type="dxa" w:w="60"/>
              <w:left w:type="dxa" w:w="100"/>
              <w:bottom w:type="dxa" w:w="60"/>
              <w:right w:type="dxa" w:w="100"/>
            </w:tcMar>
            <w:vAlign w:val="center"/>
          </w:tcPr>
          <w:p>
            <w:pPr>
              <w:spacing w:after="0"/>
            </w:pPr>
            <w:r>
              <w:rPr>
                <w:sz w:val="19"/>
                <w:szCs w:val="19"/>
              </w:rPr>
              <w:t xml:space="preserve">Choix de la personnalité</w:t>
            </w:r>
          </w:p>
        </w:tc>
        <w:tc>
          <w:tcPr>
            <w:tcW w:type="dxa" w:w="74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176"/>
            <w:tcMar>
              <w:top w:type="dxa" w:w="60"/>
              <w:left w:type="dxa" w:w="100"/>
              <w:bottom w:type="dxa" w:w="60"/>
              <w:right w:type="dxa" w:w="100"/>
            </w:tcMar>
            <w:vAlign w:val="center"/>
          </w:tcPr>
          <w:p>
            <w:pPr>
              <w:spacing w:after="0"/>
            </w:pPr>
            <w:r>
              <w:rPr>
                <w:sz w:val="19"/>
                <w:szCs w:val="19"/>
              </w:rPr>
              <w:t xml:space="preserve">Génération par l'IA</w:t>
            </w:r>
          </w:p>
        </w:tc>
        <w:tc>
          <w:tcPr>
            <w:tcW w:type="dxa" w:w="7462"/>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176"/>
            <w:tcMar>
              <w:top w:type="dxa" w:w="60"/>
              <w:left w:type="dxa" w:w="100"/>
              <w:bottom w:type="dxa" w:w="60"/>
              <w:right w:type="dxa" w:w="100"/>
            </w:tcMar>
            <w:vAlign w:val="center"/>
          </w:tcPr>
          <w:p>
            <w:pPr>
              <w:spacing w:after="0"/>
            </w:pPr>
            <w:r>
              <w:rPr>
                <w:sz w:val="19"/>
                <w:szCs w:val="19"/>
              </w:rPr>
              <w:t xml:space="preserve">Stockage et consultation</w:t>
            </w:r>
          </w:p>
        </w:tc>
        <w:tc>
          <w:tcPr>
            <w:tcW w:type="dxa" w:w="74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176"/>
            <w:tcMar>
              <w:top w:type="dxa" w:w="60"/>
              <w:left w:type="dxa" w:w="100"/>
              <w:bottom w:type="dxa" w:w="60"/>
              <w:right w:type="dxa" w:w="100"/>
            </w:tcMar>
            <w:vAlign w:val="center"/>
          </w:tcPr>
          <w:p>
            <w:pPr>
              <w:spacing w:after="0"/>
            </w:pPr>
            <w:r>
              <w:rPr>
                <w:sz w:val="19"/>
                <w:szCs w:val="19"/>
              </w:rPr>
              <w:t xml:space="preserve">Suppression</w:t>
            </w:r>
          </w:p>
        </w:tc>
        <w:tc>
          <w:tcPr>
            <w:tcW w:type="dxa" w:w="74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176"/>
            <w:tcMar>
              <w:top w:type="dxa" w:w="60"/>
              <w:left w:type="dxa" w:w="100"/>
              <w:bottom w:type="dxa" w:w="60"/>
              <w:right w:type="dxa" w:w="100"/>
            </w:tcMar>
            <w:vAlign w:val="center"/>
          </w:tcPr>
          <w:p>
            <w:pPr>
              <w:spacing w:after="0"/>
            </w:pPr>
            <w:r>
              <w:rPr>
                <w:sz w:val="19"/>
                <w:szCs w:val="19"/>
              </w:rPr>
              <w:t xml:space="preserve">Mode sans clé API</w:t>
            </w:r>
          </w:p>
        </w:tc>
        <w:tc>
          <w:tcPr>
            <w:tcW w:type="dxa" w:w="7462"/>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9"/>
        <w:gridCol w:w="3180"/>
        <w:gridCol w:w="881"/>
        <w:gridCol w:w="4888"/>
      </w:tblGrid>
      <w:tr>
        <w:trPr>
          <w:tblHeader/>
        </w:trPr>
        <w:tc>
          <w:tcPr>
            <w:tcW w:type="dxa" w:w="68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18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8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8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/api/client-generator/options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89"/>
            <w:tcMar>
              <w:top w:type="dxa" w:w="60"/>
              <w:left w:type="dxa" w:w="100"/>
              <w:bottom w:type="dxa" w:w="60"/>
              <w:right w:type="dxa" w:w="100"/>
            </w:tcMar>
            <w:vAlign w:val="center"/>
          </w:tcPr>
          <w:p>
            <w:pPr>
              <w:spacing w:after="0"/>
            </w:pPr>
            <w:r>
              <w:rPr>
                <w:sz w:val="19"/>
                <w:szCs w:val="19"/>
              </w:rPr>
              <w:t xml:space="preserve">POST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89"/>
            <w:tcMar>
              <w:top w:type="dxa" w:w="60"/>
              <w:left w:type="dxa" w:w="100"/>
              <w:bottom w:type="dxa" w:w="60"/>
              <w:right w:type="dxa" w:w="100"/>
            </w:tcMar>
            <w:vAlign w:val="center"/>
          </w:tcPr>
          <w:p>
            <w:pPr>
              <w:spacing w:after="0"/>
            </w:pPr>
            <w:r>
              <w:rPr>
                <w:sz w:val="19"/>
                <w:szCs w:val="19"/>
              </w:rPr>
              <w:t xml:space="preserve">DELETE</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enseignant</w:t>
            </w:r>
          </w:p>
        </w:tc>
        <w:tc>
          <w:tcPr>
            <w:tcW w:type="dxa" w:w="4888"/>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8"/>
        <w:gridCol w:w="1762"/>
        <w:gridCol w:w="6518"/>
      </w:tblGrid>
      <w:tr>
        <w:trPr>
          <w:tblHeader/>
        </w:trPr>
        <w:tc>
          <w:tcPr>
            <w:tcW w:type="dxa" w:w="1358"/>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76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58"/>
            <w:tcMar>
              <w:top w:type="dxa" w:w="60"/>
              <w:left w:type="dxa" w:w="100"/>
              <w:bottom w:type="dxa" w:w="60"/>
              <w:right w:type="dxa" w:w="100"/>
            </w:tcMar>
            <w:vAlign w:val="center"/>
          </w:tcPr>
          <w:p>
            <w:pPr>
              <w:spacing w:after="0"/>
            </w:pPr>
            <w:r>
              <w:rPr>
                <w:sz w:val="19"/>
                <w:szCs w:val="19"/>
              </w:rPr>
              <w:t xml:space="preserve">P-001</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358"/>
            <w:tcMar>
              <w:top w:type="dxa" w:w="60"/>
              <w:left w:type="dxa" w:w="100"/>
              <w:bottom w:type="dxa" w:w="60"/>
              <w:right w:type="dxa" w:w="100"/>
            </w:tcMar>
            <w:vAlign w:val="center"/>
          </w:tcPr>
          <w:p>
            <w:pPr>
              <w:spacing w:after="0"/>
            </w:pPr>
            <w:r>
              <w:rPr>
                <w:sz w:val="19"/>
                <w:szCs w:val="19"/>
              </w:rPr>
              <w:t xml:space="preserve">P-004</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358"/>
            <w:tcMar>
              <w:top w:type="dxa" w:w="60"/>
              <w:left w:type="dxa" w:w="100"/>
              <w:bottom w:type="dxa" w:w="60"/>
              <w:right w:type="dxa" w:w="100"/>
            </w:tcMar>
            <w:vAlign w:val="center"/>
          </w:tcPr>
          <w:p>
            <w:pPr>
              <w:spacing w:after="0"/>
            </w:pPr>
            <w:r>
              <w:rPr>
                <w:sz w:val="19"/>
                <w:szCs w:val="19"/>
              </w:rPr>
              <w:t xml:space="preserve">P-005</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358"/>
            <w:tcMar>
              <w:top w:type="dxa" w:w="60"/>
              <w:left w:type="dxa" w:w="100"/>
              <w:bottom w:type="dxa" w:w="60"/>
              <w:right w:type="dxa" w:w="100"/>
            </w:tcMar>
            <w:vAlign w:val="center"/>
          </w:tcPr>
          <w:p>
            <w:pPr>
              <w:spacing w:after="0"/>
            </w:pPr>
            <w:r>
              <w:rPr>
                <w:sz w:val="19"/>
                <w:szCs w:val="19"/>
              </w:rPr>
              <w:t xml:space="preserve">generate-scenario.md</w:t>
            </w:r>
          </w:p>
        </w:tc>
        <w:tc>
          <w:tcPr>
            <w:tcW w:type="dxa" w:w="1762"/>
            <w:tcMar>
              <w:top w:type="dxa" w:w="60"/>
              <w:left w:type="dxa" w:w="100"/>
              <w:bottom w:type="dxa" w:w="60"/>
              <w:right w:type="dxa" w:w="100"/>
            </w:tcMar>
            <w:vAlign w:val="center"/>
          </w:tcPr>
          <w:p>
            <w:pPr>
              <w:spacing w:after="0"/>
            </w:pPr>
            <w:r>
              <w:rPr>
                <w:sz w:val="19"/>
                <w:szCs w:val="19"/>
              </w:rPr>
              <w:t xml:space="preserve">Système (application)</w:t>
            </w:r>
          </w:p>
        </w:tc>
        <w:tc>
          <w:tcPr>
            <w:tcW w:type="dxa" w:w="6518"/>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1358"/>
            <w:tcMar>
              <w:top w:type="dxa" w:w="60"/>
              <w:left w:type="dxa" w:w="100"/>
              <w:bottom w:type="dxa" w:w="60"/>
              <w:right w:type="dxa" w:w="100"/>
            </w:tcMar>
            <w:vAlign w:val="center"/>
          </w:tcPr>
          <w:p>
            <w:pPr>
              <w:spacing w:after="0"/>
            </w:pPr>
            <w:r>
              <w:rPr>
                <w:sz w:val="19"/>
                <w:szCs w:val="19"/>
              </w:rPr>
              <w:t xml:space="preserve">level-*.md (3 fichiers)</w:t>
            </w:r>
          </w:p>
        </w:tc>
        <w:tc>
          <w:tcPr>
            <w:tcW w:type="dxa" w:w="1762"/>
            <w:tcMar>
              <w:top w:type="dxa" w:w="60"/>
              <w:left w:type="dxa" w:w="100"/>
              <w:bottom w:type="dxa" w:w="60"/>
              <w:right w:type="dxa" w:w="100"/>
            </w:tcMar>
            <w:vAlign w:val="center"/>
          </w:tcPr>
          <w:p>
            <w:pPr>
              <w:spacing w:after="0"/>
            </w:pPr>
            <w:r>
              <w:rPr>
                <w:sz w:val="19"/>
                <w:szCs w:val="19"/>
              </w:rPr>
              <w:t xml:space="preserve">Système (fragments)</w:t>
            </w:r>
          </w:p>
        </w:tc>
        <w:tc>
          <w:tcPr>
            <w:tcW w:type="dxa" w:w="651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3"/>
        <w:gridCol w:w="2173"/>
        <w:gridCol w:w="6342"/>
      </w:tblGrid>
      <w:tr>
        <w:trPr>
          <w:tblHeader/>
        </w:trPr>
        <w:tc>
          <w:tcPr>
            <w:tcW w:type="dxa" w:w="1123"/>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17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634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123"/>
            <w:tcMar>
              <w:top w:type="dxa" w:w="60"/>
              <w:left w:type="dxa" w:w="100"/>
              <w:bottom w:type="dxa" w:w="60"/>
              <w:right w:type="dxa" w:w="100"/>
            </w:tcMar>
            <w:vAlign w:val="center"/>
          </w:tcPr>
          <w:p>
            <w:pPr>
              <w:spacing w:after="0"/>
            </w:pPr>
            <w:r>
              <w:rPr>
                <w:sz w:val="19"/>
                <w:szCs w:val="19"/>
              </w:rPr>
              <w:t xml:space="preserve">Personnalité</w:t>
            </w:r>
          </w:p>
        </w:tc>
        <w:tc>
          <w:tcPr>
            <w:tcW w:type="dxa" w:w="2173"/>
            <w:tcMar>
              <w:top w:type="dxa" w:w="60"/>
              <w:left w:type="dxa" w:w="100"/>
              <w:bottom w:type="dxa" w:w="60"/>
              <w:right w:type="dxa" w:w="100"/>
            </w:tcMar>
            <w:vAlign w:val="center"/>
          </w:tcPr>
          <w:p>
            <w:pPr>
              <w:spacing w:after="0"/>
            </w:pPr>
            <w:r>
              <w:rPr>
                <w:sz w:val="19"/>
                <w:szCs w:val="19"/>
              </w:rPr>
              <w:t xml:space="preserve">Inventée librement par le LLM</w:t>
            </w:r>
          </w:p>
        </w:tc>
        <w:tc>
          <w:tcPr>
            <w:tcW w:type="dxa" w:w="6342"/>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123"/>
            <w:tcMar>
              <w:top w:type="dxa" w:w="60"/>
              <w:left w:type="dxa" w:w="100"/>
              <w:bottom w:type="dxa" w:w="60"/>
              <w:right w:type="dxa" w:w="100"/>
            </w:tcMar>
            <w:vAlign w:val="center"/>
          </w:tcPr>
          <w:p>
            <w:pPr>
              <w:spacing w:after="0"/>
            </w:pPr>
            <w:r>
              <w:rPr>
                <w:sz w:val="19"/>
                <w:szCs w:val="19"/>
              </w:rPr>
              <w:t xml:space="preserve">Difficulté</w:t>
            </w:r>
          </w:p>
        </w:tc>
        <w:tc>
          <w:tcPr>
            <w:tcW w:type="dxa" w:w="2173"/>
            <w:tcMar>
              <w:top w:type="dxa" w:w="60"/>
              <w:left w:type="dxa" w:w="100"/>
              <w:bottom w:type="dxa" w:w="60"/>
              <w:right w:type="dxa" w:w="100"/>
            </w:tcMar>
            <w:vAlign w:val="center"/>
          </w:tcPr>
          <w:p>
            <w:pPr>
              <w:spacing w:after="0"/>
            </w:pPr>
            <w:r>
              <w:rPr>
                <w:sz w:val="19"/>
                <w:szCs w:val="19"/>
              </w:rPr>
              <w:t xml:space="preserve">Trois lignes génériques</w:t>
            </w:r>
          </w:p>
        </w:tc>
        <w:tc>
          <w:tcPr>
            <w:tcW w:type="dxa" w:w="6342"/>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123"/>
            <w:tcMar>
              <w:top w:type="dxa" w:w="60"/>
              <w:left w:type="dxa" w:w="100"/>
              <w:bottom w:type="dxa" w:w="60"/>
              <w:right w:type="dxa" w:w="100"/>
            </w:tcMar>
            <w:vAlign w:val="center"/>
          </w:tcPr>
          <w:p>
            <w:pPr>
              <w:spacing w:after="0"/>
            </w:pPr>
            <w:r>
              <w:rPr>
                <w:sz w:val="19"/>
                <w:szCs w:val="19"/>
              </w:rPr>
              <w:t xml:space="preserve">Besoin caché</w:t>
            </w:r>
          </w:p>
        </w:tc>
        <w:tc>
          <w:tcPr>
            <w:tcW w:type="dxa" w:w="2173"/>
            <w:tcMar>
              <w:top w:type="dxa" w:w="60"/>
              <w:left w:type="dxa" w:w="100"/>
              <w:bottom w:type="dxa" w:w="60"/>
              <w:right w:type="dxa" w:w="100"/>
            </w:tcMar>
            <w:vAlign w:val="center"/>
          </w:tcPr>
          <w:p>
            <w:pPr>
              <w:spacing w:after="0"/>
            </w:pPr>
            <w:r>
              <w:rPr>
                <w:sz w:val="19"/>
                <w:szCs w:val="19"/>
              </w:rPr>
              <w:t xml:space="preserve">Doit être découvrable</w:t>
            </w:r>
          </w:p>
        </w:tc>
        <w:tc>
          <w:tcPr>
            <w:tcW w:type="dxa" w:w="6342"/>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123"/>
            <w:tcMar>
              <w:top w:type="dxa" w:w="60"/>
              <w:left w:type="dxa" w:w="100"/>
              <w:bottom w:type="dxa" w:w="60"/>
              <w:right w:type="dxa" w:w="100"/>
            </w:tcMar>
            <w:vAlign w:val="center"/>
          </w:tcPr>
          <w:p>
            <w:pPr>
              <w:spacing w:after="0"/>
            </w:pPr>
            <w:r>
              <w:rPr>
                <w:sz w:val="19"/>
                <w:szCs w:val="19"/>
              </w:rPr>
              <w:t xml:space="preserve">Doublons</w:t>
            </w:r>
          </w:p>
        </w:tc>
        <w:tc>
          <w:tcPr>
            <w:tcW w:type="dxa" w:w="2173"/>
            <w:tcMar>
              <w:top w:type="dxa" w:w="60"/>
              <w:left w:type="dxa" w:w="100"/>
              <w:bottom w:type="dxa" w:w="60"/>
              <w:right w:type="dxa" w:w="100"/>
            </w:tcMar>
            <w:vAlign w:val="center"/>
          </w:tcPr>
          <w:p>
            <w:pPr>
              <w:spacing w:after="0"/>
            </w:pPr>
            <w:r>
              <w:rPr>
                <w:sz w:val="19"/>
                <w:szCs w:val="19"/>
              </w:rPr>
              <w:t xml:space="preserve">Non gérés</w:t>
            </w:r>
          </w:p>
        </w:tc>
        <w:tc>
          <w:tcPr>
            <w:tcW w:type="dxa" w:w="6342"/>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123"/>
            <w:tcMar>
              <w:top w:type="dxa" w:w="60"/>
              <w:left w:type="dxa" w:w="100"/>
              <w:bottom w:type="dxa" w:w="60"/>
              <w:right w:type="dxa" w:w="100"/>
            </w:tcMar>
            <w:vAlign w:val="center"/>
          </w:tcPr>
          <w:p>
            <w:pPr>
              <w:spacing w:after="0"/>
            </w:pPr>
            <w:r>
              <w:rPr>
                <w:sz w:val="19"/>
                <w:szCs w:val="19"/>
              </w:rPr>
              <w:t xml:space="preserve">Validation Zod</w:t>
            </w:r>
          </w:p>
        </w:tc>
        <w:tc>
          <w:tcPr>
            <w:tcW w:type="dxa" w:w="2173"/>
            <w:tcMar>
              <w:top w:type="dxa" w:w="60"/>
              <w:left w:type="dxa" w:w="100"/>
              <w:bottom w:type="dxa" w:w="60"/>
              <w:right w:type="dxa" w:w="100"/>
            </w:tcMar>
            <w:vAlign w:val="center"/>
          </w:tcPr>
          <w:p>
            <w:pPr>
              <w:spacing w:after="0"/>
            </w:pPr>
            <w:r>
              <w:rPr>
                <w:sz w:val="19"/>
                <w:szCs w:val="19"/>
              </w:rPr>
              <w:t xml:space="preserve">Format seul</w:t>
            </w:r>
          </w:p>
        </w:tc>
        <w:tc>
          <w:tcPr>
            <w:tcW w:type="dxa" w:w="6342"/>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(P-M2-001…)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(P-M3-001…)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15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16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17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18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32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33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34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35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36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37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38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57 tests automatisés</w:t>
      </w:r>
      <w:r>
        <w:t xml:space="preserve">, tous réussis (</w:t>
      </w:r>
      <w:r>
        <w:rPr>
          <w:rFonts w:ascii="Consolas" w:cs="Consolas" w:eastAsia="Consolas" w:hAnsi="Consolas"/>
          <w:color w:val="8C1D18"/>
          <w:sz w:val="19"/>
          <w:szCs w:val="19"/>
        </w:rPr>
        <w:t xml:space="preserve">npm test</w:t>
      </w:r>
      <w:r>
        <w:t xml:space="preserve">) : 13 pour la base commune, 18 pour le module 1 et 26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Les modules 1 et 4 ajoutent leurs propres tests d'intégration, qui démarrent l'application, s'exécutent sur la base de démonstration et sont ignorés automatiquement si la base n'est pas lancée (détail en sections 5.1 et 5.4).</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des modules 2, 3 et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19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843daa0040c07ed60347b8163a69e18a5806825e.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2355cede53b438fc1df0f31b69ce76d01845889.png"/><Relationship Id="rId51" Type="http://schemas.openxmlformats.org/officeDocument/2006/relationships/image" Target="media/1d287f5f50946224fa4cd092534ce93969121e43.png"/><Relationship Id="rId52" Type="http://schemas.openxmlformats.org/officeDocument/2006/relationships/image" Target="media/7fcc32b703d22afdc050e5f299fbeae5391f848a.png"/><Relationship Id="rId53" Type="http://schemas.openxmlformats.org/officeDocument/2006/relationships/image" Target="media/dda126a13e5bf3a3882c346ff8e1f190ab446948.png"/><Relationship Id="rId54" Type="http://schemas.openxmlformats.org/officeDocument/2006/relationships/image" Target="media/a16818bbaf8143885c9071e8fcbb219b204bdc32.png"/><Relationship Id="rId55" Type="http://schemas.openxmlformats.org/officeDocument/2006/relationships/image" Target="media/18c936bb567b1f45db48217042fbaf888d002584.png"/><Relationship Id="rId56" Type="http://schemas.openxmlformats.org/officeDocument/2006/relationships/image" Target="media/24fce86c4f20298e89fa62b671764aa0baecffcb.png"/><Relationship Id="rId57" Type="http://schemas.openxmlformats.org/officeDocument/2006/relationships/image" Target="media/b8ef58ca6b63c53b91621a90383dc554ea5dbc78.png"/><Relationship Id="rId58" Type="http://schemas.openxmlformats.org/officeDocument/2006/relationships/image" Target="media/3a6d3918197486c16153ab942729e6efb2b0eb94.png"/><Relationship Id="rId59" Type="http://schemas.openxmlformats.org/officeDocument/2006/relationships/image" Target="media/40722d2b81e5978dd6685658319421f627a7432e.png"/><Relationship Id="rId60" Type="http://schemas.openxmlformats.org/officeDocument/2006/relationships/image" Target="media/7194fe462b713136520501df09ebd4f34dc7279e.png"/><Relationship Id="rId61" Type="http://schemas.openxmlformats.org/officeDocument/2006/relationships/image" Target="media/9d6b37c342e6429546bed3c5746ebc11e67905a0.png"/><Relationship Id="rId62" Type="http://schemas.openxmlformats.org/officeDocument/2006/relationships/image" Target="media/b5ca0823f350bce2a6d489b49e171c3545f70b4d.png"/><Relationship Id="rId63" Type="http://schemas.openxmlformats.org/officeDocument/2006/relationships/image" Target="media/f6b06f868b2f883837b733d10aaee853ef724e4a.png"/><Relationship Id="rId64" Type="http://schemas.openxmlformats.org/officeDocument/2006/relationships/image" Target="media/e1ebcadce36469ed67a280988d64c973f8136a3b.png"/><Relationship Id="rId65" Type="http://schemas.openxmlformats.org/officeDocument/2006/relationships/image" Target="media/7ae8bf101c952681fafdd404e5f9e25457cb6d45.png"/><Relationship Id="rId66" Type="http://schemas.openxmlformats.org/officeDocument/2006/relationships/image" Target="media/ad6a358e45ef8323106a59bd545d8fc5eb9db698.png"/><Relationship Id="rId67" Type="http://schemas.openxmlformats.org/officeDocument/2006/relationships/image" Target="media/2c529c5f98f5264ad9b981716639e94f40ab6956.png"/><Relationship Id="rId68" Type="http://schemas.openxmlformats.org/officeDocument/2006/relationships/image" Target="media/472be9a855e486e48f481c512b797f1395341e9d.png"/><Relationship Id="rId69" Type="http://schemas.openxmlformats.org/officeDocument/2006/relationships/image" Target="media/dcdfcf16400c396fb3044b35cbd7149d469c5db9.png"/><Relationship Id="rId7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2026-10-18T18:17:34.736Z</dcterms:created>
  <dcterms:modified xsi:type="dcterms:W3CDTF">2026-10-18T18:17:34.737Z</dcterms:modified>
</cp:coreProperties>
</file>

<file path=docProps/custom.xml><?xml version="1.0" encoding="utf-8"?>
<Properties xmlns="http://schemas.openxmlformats.org/officeDocument/2006/custom-properties" xmlns:vt="http://schemas.openxmlformats.org/officeDocument/2006/docPropsVTypes"/>
</file>