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r>
        <w:tc>
          <w:tcPr>
            <w:tcW w:type="dxa" w:w="983"/>
            <w:tcMar>
              <w:top w:type="dxa" w:w="60"/>
              <w:left w:type="dxa" w:w="100"/>
              <w:bottom w:type="dxa" w:w="60"/>
              <w:right w:type="dxa" w:w="100"/>
            </w:tcMar>
            <w:vAlign w:val="center"/>
          </w:tcPr>
          <w:p>
            <w:pPr>
              <w:spacing w:after="0"/>
            </w:pPr>
            <w:r>
              <w:rPr>
                <w:sz w:val="19"/>
                <w:szCs w:val="19"/>
              </w:rPr>
              <w:t xml:space="preserve">P-006</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Captures d'écran et rapport v0.2</w:t>
            </w:r>
          </w:p>
        </w:tc>
      </w:tr>
      <w:tr>
        <w:tc>
          <w:tcPr>
            <w:tcW w:type="dxa" w:w="983"/>
            <w:tcMar>
              <w:top w:type="dxa" w:w="60"/>
              <w:left w:type="dxa" w:w="100"/>
              <w:bottom w:type="dxa" w:w="60"/>
              <w:right w:type="dxa" w:w="100"/>
            </w:tcMar>
            <w:vAlign w:val="center"/>
          </w:tcPr>
          <w:p>
            <w:pPr>
              <w:spacing w:after="0"/>
            </w:pPr>
            <w:r>
              <w:rPr>
                <w:sz w:val="19"/>
                <w:szCs w:val="19"/>
              </w:rPr>
              <w:t xml:space="preserve">P-007</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Guide de l'équipe et prompts de départ des modules 2 à 5</w:t>
            </w:r>
          </w:p>
        </w:tc>
      </w:tr>
      <w:tr>
        <w:tc>
          <w:tcPr>
            <w:tcW w:type="dxa" w:w="983"/>
            <w:tcMar>
              <w:top w:type="dxa" w:w="60"/>
              <w:left w:type="dxa" w:w="100"/>
              <w:bottom w:type="dxa" w:w="60"/>
              <w:right w:type="dxa" w:w="100"/>
            </w:tcMar>
            <w:vAlign w:val="center"/>
          </w:tcPr>
          <w:p>
            <w:pPr>
              <w:spacing w:after="0"/>
            </w:pPr>
            <w:r>
              <w:rPr>
                <w:sz w:val="19"/>
                <w:szCs w:val="19"/>
              </w:rPr>
              <w:t xml:space="preserve">P-008</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Ordre de travail de l'équipe et coordination des modules 3 et 4</w:t>
            </w:r>
          </w:p>
        </w:tc>
      </w:tr>
      <w:tr>
        <w:tc>
          <w:tcPr>
            <w:tcW w:type="dxa" w:w="983"/>
            <w:tcMar>
              <w:top w:type="dxa" w:w="60"/>
              <w:left w:type="dxa" w:w="100"/>
              <w:bottom w:type="dxa" w:w="60"/>
              <w:right w:type="dxa" w:w="100"/>
            </w:tcMar>
            <w:vAlign w:val="center"/>
          </w:tcPr>
          <w:p>
            <w:pPr>
              <w:spacing w:after="0"/>
            </w:pPr>
            <w:r>
              <w:rPr>
                <w:sz w:val="19"/>
                <w:szCs w:val="19"/>
              </w:rPr>
              <w:t xml:space="preserve">P-009</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du module 4 et rapport généré à partir de sections Markdown</w:t>
            </w:r>
          </w:p>
        </w:tc>
      </w:tr>
      <w:tr>
        <w:tc>
          <w:tcPr>
            <w:tcW w:type="dxa" w:w="983"/>
            <w:tcMar>
              <w:top w:type="dxa" w:w="60"/>
              <w:left w:type="dxa" w:w="100"/>
              <w:bottom w:type="dxa" w:w="60"/>
              <w:right w:type="dxa" w:w="100"/>
            </w:tcMar>
            <w:vAlign w:val="center"/>
          </w:tcPr>
          <w:p>
            <w:pPr>
              <w:spacing w:after="0"/>
            </w:pPr>
            <w:r>
              <w:rPr>
                <w:sz w:val="19"/>
                <w:szCs w:val="19"/>
              </w:rPr>
              <w:t xml:space="preserve">P-010</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Accompagnement du module 2 et configuration de Kiro</w:t>
            </w:r>
          </w:p>
        </w:tc>
      </w:tr>
      <w:tr>
        <w:tc>
          <w:tcPr>
            <w:tcW w:type="dxa" w:w="983"/>
            <w:tcMar>
              <w:top w:type="dxa" w:w="60"/>
              <w:left w:type="dxa" w:w="100"/>
              <w:bottom w:type="dxa" w:w="60"/>
              <w:right w:type="dxa" w:w="100"/>
            </w:tcMar>
            <w:vAlign w:val="center"/>
          </w:tcPr>
          <w:p>
            <w:pPr>
              <w:spacing w:after="0"/>
            </w:pPr>
            <w:r>
              <w:rPr>
                <w:sz w:val="19"/>
                <w:szCs w:val="19"/>
              </w:rPr>
              <w:t xml:space="preserve">P-011</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Prompt court pour le module 2</w:t>
            </w:r>
          </w:p>
        </w:tc>
      </w:tr>
      <w:tr>
        <w:tc>
          <w:tcPr>
            <w:tcW w:type="dxa" w:w="983"/>
            <w:tcMar>
              <w:top w:type="dxa" w:w="60"/>
              <w:left w:type="dxa" w:w="100"/>
              <w:bottom w:type="dxa" w:w="60"/>
              <w:right w:type="dxa" w:w="100"/>
            </w:tcMar>
            <w:vAlign w:val="center"/>
          </w:tcPr>
          <w:p>
            <w:pPr>
              <w:spacing w:after="0"/>
            </w:pPr>
            <w:r>
              <w:rPr>
                <w:sz w:val="19"/>
                <w:szCs w:val="19"/>
              </w:rPr>
              <w:t xml:space="preserve">P-012</w:t>
            </w:r>
          </w:p>
        </w:tc>
        <w:tc>
          <w:tcPr>
            <w:tcW w:type="dxa" w:w="1376"/>
            <w:tcMar>
              <w:top w:type="dxa" w:w="60"/>
              <w:left w:type="dxa" w:w="100"/>
              <w:bottom w:type="dxa" w:w="60"/>
              <w:right w:type="dxa" w:w="100"/>
            </w:tcMar>
            <w:vAlign w:val="center"/>
          </w:tcPr>
          <w:p>
            <w:pPr>
              <w:spacing w:after="0"/>
            </w:pPr>
            <w:r>
              <w:rPr>
                <w:sz w:val="19"/>
                <w:szCs w:val="19"/>
              </w:rPr>
              <w:t xml:space="preserve">19/10/2026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et fusion des modules 2 et 3</w:t>
            </w:r>
          </w:p>
        </w:tc>
      </w:tr>
      <w:tr>
        <w:tc>
          <w:tcPr>
            <w:tcW w:type="dxa" w:w="983"/>
            <w:tcMar>
              <w:top w:type="dxa" w:w="60"/>
              <w:left w:type="dxa" w:w="100"/>
              <w:bottom w:type="dxa" w:w="60"/>
              <w:right w:type="dxa" w:w="100"/>
            </w:tcMar>
            <w:vAlign w:val="center"/>
          </w:tcPr>
          <w:p>
            <w:pPr>
              <w:spacing w:after="0"/>
            </w:pPr>
            <w:r>
              <w:rPr>
                <w:sz w:val="19"/>
                <w:szCs w:val="19"/>
              </w:rPr>
              <w:t xml:space="preserve">P-013</w:t>
            </w:r>
          </w:p>
        </w:tc>
        <w:tc>
          <w:tcPr>
            <w:tcW w:type="dxa" w:w="1376"/>
            <w:tcMar>
              <w:top w:type="dxa" w:w="60"/>
              <w:left w:type="dxa" w:w="100"/>
              <w:bottom w:type="dxa" w:w="60"/>
              <w:right w:type="dxa" w:w="100"/>
            </w:tcMar>
            <w:vAlign w:val="center"/>
          </w:tcPr>
          <w:p>
            <w:pPr>
              <w:spacing w:after="0"/>
            </w:pPr>
            <w:r>
              <w:rPr>
                <w:sz w:val="19"/>
                <w:szCs w:val="19"/>
              </w:rPr>
              <w:t xml:space="preserve">24/10/2026</w:t>
            </w:r>
          </w:p>
        </w:tc>
        <w:tc>
          <w:tcPr>
            <w:tcW w:type="dxa" w:w="2360"/>
            <w:tcMar>
              <w:top w:type="dxa" w:w="60"/>
              <w:left w:type="dxa" w:w="100"/>
              <w:bottom w:type="dxa" w:w="60"/>
              <w:right w:type="dxa" w:w="100"/>
            </w:tcMar>
            <w:vAlign w:val="center"/>
          </w:tcPr>
          <w:p>
            <w:pPr>
              <w:spacing w:after="0"/>
            </w:pPr>
            <w:r>
              <w:rPr>
                <w:sz w:val="19"/>
                <w:szCs w:val="19"/>
              </w:rPr>
              <w:t xml:space="preserve">Nadhem Hmida</w:t>
            </w:r>
          </w:p>
        </w:tc>
        <w:tc>
          <w:tcPr>
            <w:tcW w:type="dxa" w:w="4919"/>
            <w:tcMar>
              <w:top w:type="dxa" w:w="60"/>
              <w:left w:type="dxa" w:w="100"/>
              <w:bottom w:type="dxa" w:w="60"/>
              <w:right w:type="dxa" w:w="100"/>
            </w:tcMar>
            <w:vAlign w:val="center"/>
          </w:tcPr>
          <w:p>
            <w:pPr>
              <w:spacing w:after="0"/>
            </w:pPr>
            <w:r>
              <w:rPr>
                <w:sz w:val="19"/>
                <w:szCs w:val="19"/>
              </w:rPr>
              <w:t xml:space="preserve">Fournisseur compatible OpenAI (Gemini) : variable OPENAI</w:t>
            </w:r>
            <w:r>
              <w:rPr>
                <w:i/>
                <w:iCs/>
                <w:sz w:val="19"/>
                <w:szCs w:val="19"/>
              </w:rPr>
              <w:t xml:space="preserve">BASE</w:t>
            </w:r>
            <w:r>
              <w:rPr>
                <w:sz w:val="19"/>
                <w:szCs w:val="19"/>
              </w:rPr>
              <w:t xml:space="preserve">URL</w:t>
            </w:r>
          </w:p>
        </w:tc>
      </w:tr>
      <w:tr>
        <w:tc>
          <w:tcPr>
            <w:tcW w:type="dxa" w:w="983"/>
            <w:tcMar>
              <w:top w:type="dxa" w:w="60"/>
              <w:left w:type="dxa" w:w="100"/>
              <w:bottom w:type="dxa" w:w="60"/>
              <w:right w:type="dxa" w:w="100"/>
            </w:tcMar>
            <w:vAlign w:val="center"/>
          </w:tcPr>
          <w:p>
            <w:pPr>
              <w:spacing w:after="0"/>
            </w:pPr>
            <w:r>
              <w:rPr>
                <w:sz w:val="19"/>
                <w:szCs w:val="19"/>
              </w:rPr>
              <w:t xml:space="preserve">P-014</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Partie IA de chaque membre : techniques vues en cours</w:t>
            </w:r>
          </w:p>
        </w:tc>
      </w:tr>
      <w:tr>
        <w:tc>
          <w:tcPr>
            <w:tcW w:type="dxa" w:w="983"/>
            <w:tcMar>
              <w:top w:type="dxa" w:w="60"/>
              <w:left w:type="dxa" w:w="100"/>
              <w:bottom w:type="dxa" w:w="60"/>
              <w:right w:type="dxa" w:w="100"/>
            </w:tcMar>
            <w:vAlign w:val="center"/>
          </w:tcPr>
          <w:p>
            <w:pPr>
              <w:spacing w:after="0"/>
            </w:pPr>
            <w:r>
              <w:rPr>
                <w:sz w:val="19"/>
                <w:szCs w:val="19"/>
              </w:rPr>
              <w:t xml:space="preserve">P-015</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Finalisation : module 5, fin de séance, partie IA du module 3, rapport complet</w:t>
            </w:r>
          </w:p>
        </w:tc>
      </w:tr>
    </w:tbl>
    <w:p>
      <w:pPr>
        <w:spacing w:before="80" w:after="240"/>
        <w:jc w:val="center"/>
      </w:pPr>
      <w:r>
        <w:rPr>
          <w:i/>
          <w:iCs/>
          <w:color w:val="5B6474"/>
          <w:sz w:val="19"/>
          <w:szCs w:val="19"/>
        </w:rPr>
        <w:t xml:space="preserve">Tableau 3 — Prompts du journal commun (base commune et projet)</w:t>
      </w:r>
    </w:p>
    <w:p>
      <w:pPr>
        <w:spacing w:after="120" w:line="300"/>
        <w:jc w:val="both"/>
      </w:pPr>
      <w:r>
        <w:t xml:space="preserve">Les prompts propres à chaque module sont tracés dans le journal du module (</w:t>
      </w:r>
      <w:r>
        <w:rPr>
          <w:rFonts w:ascii="Consolas" w:cs="Consolas" w:eastAsia="Consolas" w:hAnsi="Consolas"/>
          <w:color w:val="8C1D18"/>
          <w:sz w:val="19"/>
          <w:szCs w:val="19"/>
        </w:rPr>
        <w:t xml:space="preserve">docs/prompts/&lt;module&gt;.md</w:t>
      </w:r>
      <w:r>
        <w:t xml:space="preserve">, numérotés P-M1-001, P-M2-001…) et présentés au chapitre 5. Tous les membres ont utilisé un assistant de programmation : Claude Code (modules 1, 3 et 4), Kiro (modules 2 et 5) et Antigravity (module 3).</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spacing w:after="120" w:line="300"/>
        <w:jc w:val="both"/>
      </w:pPr>
      <w:r>
        <w:rPr>
          <w:b/>
          <w:bCs/>
        </w:rPr>
        <w:t xml:space="preserve">Modifications de l'équipe.</w:t>
      </w:r>
      <w:r>
        <w:t xml:space="preserve"> Aucune modification manuelle du code n'a été consignée après P-001. Chaque correction a été demandée à l'IA, puis tracée dans une nouvelle entrée du journal : P-002 pour l'auteur des commits, P-005 pour le découplage des tests de la base commune, P-012 et P-015 pour les corrections faites à l'intégration des modules.</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2"/>
      </w:pPr>
      <w:r>
        <w:t xml:space="preserve">2.9 Les techniques du cours appliquées dans l'application</w:t>
      </w:r>
    </w:p>
    <w:p>
      <w:pPr>
        <w:spacing w:after="120" w:line="300"/>
        <w:jc w:val="both"/>
      </w:pPr>
      <w:r>
        <w:t xml:space="preserve">Chaque membre applique dans son module au moins une technique vue en cours (P-014). Les cours de référence sont « Prompt Engineering », « Génération du code assistée par l'IA » (Séance 3) et « Adaptation et optimisation des LLM, intégration d'une API IA » (Séance 4). Chaque technique répond à un problème réel du module et elle est vérifiée par des tests automatisés. Elle est détaillée dans la sous-section « Technique d'IA du cours appliquée » de chaque section du chapitre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0"/>
        <w:gridCol w:w="1690"/>
        <w:gridCol w:w="2198"/>
        <w:gridCol w:w="3381"/>
        <w:gridCol w:w="679"/>
      </w:tblGrid>
      <w:tr>
        <w:trPr>
          <w:tblHeader/>
        </w:trPr>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98"/>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 du cours</w:t>
            </w:r>
          </w:p>
        </w:tc>
        <w:tc>
          <w:tcPr>
            <w:tcW w:type="dxa" w:w="3381"/>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679"/>
            <w:shd w:fill="B3261E" w:color="auto" w:val="clear"/>
            <w:tcMar>
              <w:top w:type="dxa" w:w="60"/>
              <w:left w:type="dxa" w:w="100"/>
              <w:bottom w:type="dxa" w:w="60"/>
              <w:right w:type="dxa" w:w="100"/>
            </w:tcMar>
            <w:vAlign w:val="center"/>
          </w:tcPr>
          <w:p>
            <w:pPr>
              <w:spacing w:after="0"/>
            </w:pPr>
            <w:r>
              <w:rPr>
                <w:b/>
                <w:bCs/>
                <w:color w:val="FFFFFF"/>
                <w:sz w:val="19"/>
                <w:szCs w:val="19"/>
              </w:rPr>
              <w:t xml:space="preserve">Section</w:t>
            </w:r>
          </w:p>
        </w:tc>
      </w:tr>
      <w:tr>
        <w:tc>
          <w:tcPr>
            <w:tcW w:type="dxa" w:w="1690"/>
            <w:tcMar>
              <w:top w:type="dxa" w:w="60"/>
              <w:left w:type="dxa" w:w="100"/>
              <w:bottom w:type="dxa" w:w="60"/>
              <w:right w:type="dxa" w:w="100"/>
            </w:tcMar>
            <w:vAlign w:val="center"/>
          </w:tcPr>
          <w:p>
            <w:pPr>
              <w:spacing w:after="0"/>
            </w:pPr>
            <w:r>
              <w:rPr>
                <w:sz w:val="19"/>
                <w:szCs w:val="19"/>
              </w:rPr>
              <w:t xml:space="preserve">M1 Générateur de clients</w:t>
            </w:r>
          </w:p>
        </w:tc>
        <w:tc>
          <w:tcPr>
            <w:tcW w:type="dxa" w:w="1690"/>
            <w:tcMar>
              <w:top w:type="dxa" w:w="60"/>
              <w:left w:type="dxa" w:w="100"/>
              <w:bottom w:type="dxa" w:w="60"/>
              <w:right w:type="dxa" w:w="100"/>
            </w:tcMar>
            <w:vAlign w:val="center"/>
          </w:tcPr>
          <w:p>
            <w:pPr>
              <w:spacing w:after="0"/>
            </w:pPr>
            <w:r>
              <w:rPr>
                <w:sz w:val="19"/>
                <w:szCs w:val="19"/>
              </w:rPr>
              <w:t xml:space="preserve">Khalil Abdelmoumen</w:t>
            </w:r>
          </w:p>
        </w:tc>
        <w:tc>
          <w:tcPr>
            <w:tcW w:type="dxa" w:w="2198"/>
            <w:tcMar>
              <w:top w:type="dxa" w:w="60"/>
              <w:left w:type="dxa" w:w="100"/>
              <w:bottom w:type="dxa" w:w="60"/>
              <w:right w:type="dxa" w:w="100"/>
            </w:tcMar>
            <w:vAlign w:val="center"/>
          </w:tcPr>
          <w:p>
            <w:pPr>
              <w:spacing w:after="0"/>
            </w:pPr>
            <w:r>
              <w:rPr>
                <w:sz w:val="19"/>
                <w:szCs w:val="19"/>
              </w:rPr>
              <w:t xml:space="preserve">RAG (Séance 4) ; Knowledge generation (PE, p. 18)</w:t>
            </w:r>
          </w:p>
        </w:tc>
        <w:tc>
          <w:tcPr>
            <w:tcW w:type="dxa" w:w="3381"/>
            <w:tcMar>
              <w:top w:type="dxa" w:w="60"/>
              <w:left w:type="dxa" w:w="100"/>
              <w:bottom w:type="dxa" w:w="60"/>
              <w:right w:type="dxa" w:w="100"/>
            </w:tcMar>
            <w:vAlign w:val="center"/>
          </w:tcPr>
          <w:p>
            <w:pPr>
              <w:spacing w:after="0"/>
            </w:pPr>
            <w:r>
              <w:rPr>
                <w:sz w:val="19"/>
                <w:szCs w:val="19"/>
              </w:rPr>
              <w:t xml:space="preserve">Fiches métier retrouvées par similarité cosinus et injectées dans le prompt ; sources citées et vérifiées par Zod</w:t>
            </w:r>
          </w:p>
        </w:tc>
        <w:tc>
          <w:tcPr>
            <w:tcW w:type="dxa" w:w="679"/>
            <w:tcMar>
              <w:top w:type="dxa" w:w="60"/>
              <w:left w:type="dxa" w:w="100"/>
              <w:bottom w:type="dxa" w:w="60"/>
              <w:right w:type="dxa" w:w="100"/>
            </w:tcMar>
            <w:vAlign w:val="center"/>
          </w:tcPr>
          <w:p>
            <w:pPr>
              <w:spacing w:after="0"/>
            </w:pPr>
            <w:r>
              <w:rPr>
                <w:sz w:val="19"/>
                <w:szCs w:val="19"/>
              </w:rPr>
              <w:t xml:space="preserve">5.1</w:t>
            </w:r>
          </w:p>
        </w:tc>
      </w:tr>
      <w:tr>
        <w:tc>
          <w:tcPr>
            <w:tcW w:type="dxa" w:w="1690"/>
            <w:tcMar>
              <w:top w:type="dxa" w:w="60"/>
              <w:left w:type="dxa" w:w="100"/>
              <w:bottom w:type="dxa" w:w="60"/>
              <w:right w:type="dxa" w:w="100"/>
            </w:tcMar>
            <w:vAlign w:val="center"/>
          </w:tcPr>
          <w:p>
            <w:pPr>
              <w:spacing w:after="0"/>
            </w:pPr>
            <w:r>
              <w:rPr>
                <w:sz w:val="19"/>
                <w:szCs w:val="19"/>
              </w:rPr>
              <w:t xml:space="preserve">M2 Entretien client</w:t>
            </w:r>
          </w:p>
        </w:tc>
        <w:tc>
          <w:tcPr>
            <w:tcW w:type="dxa" w:w="1690"/>
            <w:tcMar>
              <w:top w:type="dxa" w:w="60"/>
              <w:left w:type="dxa" w:w="100"/>
              <w:bottom w:type="dxa" w:w="60"/>
              <w:right w:type="dxa" w:w="100"/>
            </w:tcMar>
            <w:vAlign w:val="center"/>
          </w:tcPr>
          <w:p>
            <w:pPr>
              <w:spacing w:after="0"/>
            </w:pPr>
            <w:r>
              <w:rPr>
                <w:sz w:val="19"/>
                <w:szCs w:val="19"/>
              </w:rPr>
              <w:t xml:space="preserve">Kenza Baccar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Chain-of-Thought et Few-shot (PE, p. 20-22) ; défense contre le prompt injection (p. 32)</w:t>
            </w:r>
          </w:p>
        </w:tc>
        <w:tc>
          <w:tcPr>
            <w:tcW w:type="dxa" w:w="3381"/>
            <w:tcMar>
              <w:top w:type="dxa" w:w="60"/>
              <w:left w:type="dxa" w:w="100"/>
              <w:bottom w:type="dxa" w:w="60"/>
              <w:right w:type="dxa" w:w="100"/>
            </w:tcMar>
            <w:vAlign w:val="center"/>
          </w:tcPr>
          <w:p>
            <w:pPr>
              <w:spacing w:after="0"/>
            </w:pPr>
            <w:r>
              <w:rPr>
                <w:sz w:val="19"/>
                <w:szCs w:val="19"/>
              </w:rPr>
              <w:t xml:space="preserve">Analyse de chaque question en 4 étapes avant la réponse ; 4 exemples de calibrage ; messages de l'étudiant traités comme des données</w:t>
            </w:r>
          </w:p>
        </w:tc>
        <w:tc>
          <w:tcPr>
            <w:tcW w:type="dxa" w:w="679"/>
            <w:tcMar>
              <w:top w:type="dxa" w:w="60"/>
              <w:left w:type="dxa" w:w="100"/>
              <w:bottom w:type="dxa" w:w="60"/>
              <w:right w:type="dxa" w:w="100"/>
            </w:tcMar>
            <w:vAlign w:val="center"/>
          </w:tcPr>
          <w:p>
            <w:pPr>
              <w:spacing w:after="0"/>
            </w:pPr>
            <w:r>
              <w:rPr>
                <w:sz w:val="19"/>
                <w:szCs w:val="19"/>
              </w:rPr>
              <w:t xml:space="preserve">5.2</w:t>
            </w:r>
          </w:p>
        </w:tc>
      </w:tr>
      <w:tr>
        <w:tc>
          <w:tcPr>
            <w:tcW w:type="dxa" w:w="1690"/>
            <w:tcMar>
              <w:top w:type="dxa" w:w="60"/>
              <w:left w:type="dxa" w:w="100"/>
              <w:bottom w:type="dxa" w:w="60"/>
              <w:right w:type="dxa" w:w="100"/>
            </w:tcMar>
            <w:vAlign w:val="center"/>
          </w:tcPr>
          <w:p>
            <w:pPr>
              <w:spacing w:after="0"/>
            </w:pPr>
            <w:r>
              <w:rPr>
                <w:sz w:val="19"/>
                <w:szCs w:val="19"/>
              </w:rPr>
              <w:t xml:space="preserve">M3 Demandes de changement</w:t>
            </w:r>
          </w:p>
        </w:tc>
        <w:tc>
          <w:tcPr>
            <w:tcW w:type="dxa" w:w="1690"/>
            <w:tcMar>
              <w:top w:type="dxa" w:w="60"/>
              <w:left w:type="dxa" w:w="100"/>
              <w:bottom w:type="dxa" w:w="60"/>
              <w:right w:type="dxa" w:w="100"/>
            </w:tcMar>
            <w:vAlign w:val="center"/>
          </w:tcPr>
          <w:p>
            <w:pPr>
              <w:spacing w:after="0"/>
            </w:pPr>
            <w:r>
              <w:rPr>
                <w:sz w:val="19"/>
                <w:szCs w:val="19"/>
              </w:rPr>
              <w:t xml:space="preserve">Ismail Ismail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Self-consistency (PE, p. 16-17)</w:t>
            </w:r>
          </w:p>
        </w:tc>
        <w:tc>
          <w:tcPr>
            <w:tcW w:type="dxa" w:w="3381"/>
            <w:tcMar>
              <w:top w:type="dxa" w:w="60"/>
              <w:left w:type="dxa" w:w="100"/>
              <w:bottom w:type="dxa" w:w="60"/>
              <w:right w:type="dxa" w:w="100"/>
            </w:tcMar>
            <w:vAlign w:val="center"/>
          </w:tcPr>
          <w:p>
            <w:pPr>
              <w:spacing w:after="0"/>
            </w:pPr>
            <w:r>
              <w:rPr>
                <w:sz w:val="19"/>
                <w:szCs w:val="19"/>
              </w:rPr>
              <w:t xml:space="preserve">3 évaluations indépendantes, vote majoritaire, note médiane, évaluation incertaine signalée</w:t>
            </w:r>
          </w:p>
        </w:tc>
        <w:tc>
          <w:tcPr>
            <w:tcW w:type="dxa" w:w="679"/>
            <w:tcMar>
              <w:top w:type="dxa" w:w="60"/>
              <w:left w:type="dxa" w:w="100"/>
              <w:bottom w:type="dxa" w:w="60"/>
              <w:right w:type="dxa" w:w="100"/>
            </w:tcMar>
            <w:vAlign w:val="center"/>
          </w:tcPr>
          <w:p>
            <w:pPr>
              <w:spacing w:after="0"/>
            </w:pPr>
            <w:r>
              <w:rPr>
                <w:sz w:val="19"/>
                <w:szCs w:val="19"/>
              </w:rPr>
              <w:t xml:space="preserve">5.3</w:t>
            </w:r>
          </w:p>
        </w:tc>
      </w:tr>
      <w:tr>
        <w:tc>
          <w:tcPr>
            <w:tcW w:type="dxa" w:w="1690"/>
            <w:tcMar>
              <w:top w:type="dxa" w:w="60"/>
              <w:left w:type="dxa" w:w="100"/>
              <w:bottom w:type="dxa" w:w="60"/>
              <w:right w:type="dxa" w:w="100"/>
            </w:tcMar>
            <w:vAlign w:val="center"/>
          </w:tcPr>
          <w:p>
            <w:pPr>
              <w:spacing w:after="0"/>
            </w:pPr>
            <w:r>
              <w:rPr>
                <w:sz w:val="19"/>
                <w:szCs w:val="19"/>
              </w:rPr>
              <w:t xml:space="preserve">M4 Cahier des charges</w:t>
            </w:r>
          </w:p>
        </w:tc>
        <w:tc>
          <w:tcPr>
            <w:tcW w:type="dxa" w:w="1690"/>
            <w:tcMar>
              <w:top w:type="dxa" w:w="60"/>
              <w:left w:type="dxa" w:w="100"/>
              <w:bottom w:type="dxa" w:w="60"/>
              <w:right w:type="dxa" w:w="100"/>
            </w:tcMar>
            <w:vAlign w:val="center"/>
          </w:tcPr>
          <w:p>
            <w:pPr>
              <w:spacing w:after="0"/>
            </w:pPr>
            <w:r>
              <w:rPr>
                <w:sz w:val="19"/>
                <w:szCs w:val="19"/>
              </w:rPr>
              <w:t xml:space="preserve">Nadhem Hmida</w:t>
            </w:r>
          </w:p>
        </w:tc>
        <w:tc>
          <w:tcPr>
            <w:tcW w:type="dxa" w:w="2198"/>
            <w:tcMar>
              <w:top w:type="dxa" w:w="60"/>
              <w:left w:type="dxa" w:w="100"/>
              <w:bottom w:type="dxa" w:w="60"/>
              <w:right w:type="dxa" w:w="100"/>
            </w:tcMar>
            <w:vAlign w:val="center"/>
          </w:tcPr>
          <w:p>
            <w:pPr>
              <w:spacing w:after="0"/>
            </w:pPr>
            <w:r>
              <w:rPr>
                <w:sz w:val="19"/>
                <w:szCs w:val="19"/>
              </w:rPr>
              <w:t xml:space="preserve">Least-to-most (PE, p. 14-15) ; Few-shot</w:t>
            </w:r>
          </w:p>
        </w:tc>
        <w:tc>
          <w:tcPr>
            <w:tcW w:type="dxa" w:w="3381"/>
            <w:tcMar>
              <w:top w:type="dxa" w:w="60"/>
              <w:left w:type="dxa" w:w="100"/>
              <w:bottom w:type="dxa" w:w="60"/>
              <w:right w:type="dxa" w:w="100"/>
            </w:tcMar>
            <w:vAlign w:val="center"/>
          </w:tcPr>
          <w:p>
            <w:pPr>
              <w:spacing w:after="0"/>
            </w:pPr>
            <w:r>
              <w:rPr>
                <w:sz w:val="19"/>
                <w:szCs w:val="19"/>
              </w:rPr>
              <w:t xml:space="preserve">Besoin caché découpé en points traités un à un, notes de couverture calculées par le serveur</w:t>
            </w:r>
          </w:p>
        </w:tc>
        <w:tc>
          <w:tcPr>
            <w:tcW w:type="dxa" w:w="679"/>
            <w:tcMar>
              <w:top w:type="dxa" w:w="60"/>
              <w:left w:type="dxa" w:w="100"/>
              <w:bottom w:type="dxa" w:w="60"/>
              <w:right w:type="dxa" w:w="100"/>
            </w:tcMar>
            <w:vAlign w:val="center"/>
          </w:tcPr>
          <w:p>
            <w:pPr>
              <w:spacing w:after="0"/>
            </w:pPr>
            <w:r>
              <w:rPr>
                <w:sz w:val="19"/>
                <w:szCs w:val="19"/>
              </w:rPr>
              <w:t xml:space="preserve">5.4</w:t>
            </w:r>
          </w:p>
        </w:tc>
      </w:tr>
      <w:tr>
        <w:tc>
          <w:tcPr>
            <w:tcW w:type="dxa" w:w="1690"/>
            <w:tcMar>
              <w:top w:type="dxa" w:w="60"/>
              <w:left w:type="dxa" w:w="100"/>
              <w:bottom w:type="dxa" w:w="60"/>
              <w:right w:type="dxa" w:w="100"/>
            </w:tcMar>
            <w:vAlign w:val="center"/>
          </w:tcPr>
          <w:p>
            <w:pPr>
              <w:spacing w:after="0"/>
            </w:pPr>
            <w:r>
              <w:rPr>
                <w:sz w:val="19"/>
                <w:szCs w:val="19"/>
              </w:rPr>
              <w:t xml:space="preserve">M5 Tableau de bord</w:t>
            </w:r>
          </w:p>
        </w:tc>
        <w:tc>
          <w:tcPr>
            <w:tcW w:type="dxa" w:w="1690"/>
            <w:tcMar>
              <w:top w:type="dxa" w:w="60"/>
              <w:left w:type="dxa" w:w="100"/>
              <w:bottom w:type="dxa" w:w="60"/>
              <w:right w:type="dxa" w:w="100"/>
            </w:tcMar>
            <w:vAlign w:val="center"/>
          </w:tcPr>
          <w:p>
            <w:pPr>
              <w:spacing w:after="0"/>
            </w:pPr>
            <w:r>
              <w:rPr>
                <w:sz w:val="19"/>
                <w:szCs w:val="19"/>
              </w:rPr>
              <w:t xml:space="preserve">Aziz Louati</w:t>
            </w:r>
          </w:p>
        </w:tc>
        <w:tc>
          <w:tcPr>
            <w:tcW w:type="dxa" w:w="2198"/>
            <w:tcMar>
              <w:top w:type="dxa" w:w="60"/>
              <w:left w:type="dxa" w:w="100"/>
              <w:bottom w:type="dxa" w:w="60"/>
              <w:right w:type="dxa" w:w="100"/>
            </w:tcMar>
            <w:vAlign w:val="center"/>
          </w:tcPr>
          <w:p>
            <w:pPr>
              <w:spacing w:after="0"/>
            </w:pPr>
            <w:r>
              <w:rPr>
                <w:sz w:val="19"/>
                <w:szCs w:val="19"/>
              </w:rPr>
              <w:t xml:space="preserve">Few-shot (PE, p. 20) ; données anonymisées (p. 34-35)</w:t>
            </w:r>
          </w:p>
        </w:tc>
        <w:tc>
          <w:tcPr>
            <w:tcW w:type="dxa" w:w="3381"/>
            <w:tcMar>
              <w:top w:type="dxa" w:w="60"/>
              <w:left w:type="dxa" w:w="100"/>
              <w:bottom w:type="dxa" w:w="60"/>
              <w:right w:type="dxa" w:w="100"/>
            </w:tcMar>
            <w:vAlign w:val="center"/>
          </w:tcPr>
          <w:p>
            <w:pPr>
              <w:spacing w:after="0"/>
            </w:pPr>
            <w:r>
              <w:rPr>
                <w:sz w:val="19"/>
                <w:szCs w:val="19"/>
              </w:rPr>
              <w:t xml:space="preserve">3 exemples « historique → recommandation », points faibles avant la recommandation, historique anonymisé</w:t>
            </w:r>
          </w:p>
        </w:tc>
        <w:tc>
          <w:tcPr>
            <w:tcW w:type="dxa" w:w="679"/>
            <w:tcMar>
              <w:top w:type="dxa" w:w="60"/>
              <w:left w:type="dxa" w:w="100"/>
              <w:bottom w:type="dxa" w:w="60"/>
              <w:right w:type="dxa" w:w="100"/>
            </w:tcMar>
            <w:vAlign w:val="center"/>
          </w:tcPr>
          <w:p>
            <w:pPr>
              <w:spacing w:after="0"/>
            </w:pPr>
            <w:r>
              <w:rPr>
                <w:sz w:val="19"/>
                <w:szCs w:val="19"/>
              </w:rPr>
              <w:t xml:space="preserve">5.5</w:t>
            </w:r>
          </w:p>
        </w:tc>
      </w:tr>
    </w:tbl>
    <w:p>
      <w:pPr>
        <w:spacing w:before="80" w:after="240"/>
        <w:jc w:val="center"/>
      </w:pPr>
      <w:r>
        <w:rPr>
          <w:i/>
          <w:iCs/>
          <w:color w:val="5B6474"/>
          <w:sz w:val="19"/>
          <w:szCs w:val="19"/>
        </w:rPr>
        <w:t xml:space="preserve">Tableau 5 — Techniques d'IA du cours appliquées par module</w:t>
      </w:r>
    </w:p>
    <w:p>
      <w:pPr>
        <w:spacing w:after="120" w:line="300"/>
        <w:jc w:val="both"/>
      </w:pPr>
      <w:r>
        <w:t xml:space="preserve">Le fine-tuning, LoRA, QLoRA, RAFT et le pruning (Séance 4) demandent un GPU et un jeu de données d'entraînement que le projet n'a pas : ils ne sont pas appliqués. La quantization est en revanche présente indirectement, par les modèles du fournisseur Ollama (section 3.6). Le cours de la Séance 3 structure enfin la manière dont l'équipe a développé avec l'IA (section 2.2) : prompts organisés en contexte, objectif, contraintes et format, plan demandé avant le code (Chain-of-Thought), itérations successives et vérification avant fusion (tests, contrôle des secrets, relecture).</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6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9244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9244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7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8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9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10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2"/>
      </w:pPr>
      <w:r>
        <w:t xml:space="preserve">3.9 Fin de séance et note finale</w:t>
      </w:r>
    </w:p>
    <w:p>
      <w:pPr>
        <w:spacing w:after="120" w:line="300"/>
        <w:jc w:val="both"/>
      </w:pPr>
      <w:r>
        <w:t xml:space="preserve">Une séance se termine par l'endpoint commun </w:t>
      </w:r>
      <w:r>
        <w:rPr>
          <w:rFonts w:ascii="Consolas" w:cs="Consolas" w:eastAsia="Consolas" w:hAnsi="Consolas"/>
          <w:color w:val="8C1D18"/>
          <w:sz w:val="19"/>
          <w:szCs w:val="19"/>
        </w:rPr>
        <w:t xml:space="preserve">PATCH /api/sessions/:sessionId/status</w:t>
      </w:r>
      <w:r>
        <w:t xml:space="preserve">, appelé depuis le bilan de la séance (module 5). Terminer la séance exige un cahier des charges évalué. Le serveur calcule alors la note finale à partir des notes des trois étapes notées du parcours (</w:t>
      </w:r>
      <w:r>
        <w:rPr>
          <w:rFonts w:ascii="Consolas" w:cs="Consolas" w:eastAsia="Consolas" w:hAnsi="Consolas"/>
          <w:color w:val="8C1D18"/>
          <w:sz w:val="19"/>
          <w:szCs w:val="19"/>
        </w:rPr>
        <w:t xml:space="preserve">server/src/shared/sessions/sessionScore.js</w:t>
      </w:r>
      <w:r>
        <w:t xml:space="preserve">, P-015). Une séance abandonnée n'a pas de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5782"/>
        <w:gridCol w:w="965"/>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782"/>
            <w:shd w:fill="B3261E" w:color="auto" w:val="clear"/>
            <w:tcMar>
              <w:top w:type="dxa" w:w="60"/>
              <w:left w:type="dxa" w:w="100"/>
              <w:bottom w:type="dxa" w:w="60"/>
              <w:right w:type="dxa" w:w="100"/>
            </w:tcMar>
            <w:vAlign w:val="center"/>
          </w:tcPr>
          <w:p>
            <w:pPr>
              <w:spacing w:after="0"/>
            </w:pPr>
            <w:r>
              <w:rPr>
                <w:b/>
                <w:bCs/>
                <w:color w:val="FFFFFF"/>
                <w:sz w:val="19"/>
                <w:szCs w:val="19"/>
              </w:rPr>
              <w:t xml:space="preserve">Note sur 100</w:t>
            </w:r>
          </w:p>
        </w:tc>
        <w:tc>
          <w:tcPr>
            <w:tcW w:type="dxa" w:w="965"/>
            <w:shd w:fill="B3261E" w:color="auto" w:val="clear"/>
            <w:tcMar>
              <w:top w:type="dxa" w:w="60"/>
              <w:left w:type="dxa" w:w="100"/>
              <w:bottom w:type="dxa" w:w="60"/>
              <w:right w:type="dxa" w:w="100"/>
            </w:tcMar>
            <w:vAlign w:val="center"/>
          </w:tcPr>
          <w:p>
            <w:pPr>
              <w:spacing w:after="0"/>
            </w:pPr>
            <w:r>
              <w:rPr>
                <w:b/>
                <w:bCs/>
                <w:color w:val="FFFFFF"/>
                <w:sz w:val="19"/>
                <w:szCs w:val="19"/>
              </w:rPr>
              <w:t xml:space="preserve">Poids</w:t>
            </w:r>
          </w:p>
        </w:tc>
      </w:tr>
      <w:tr>
        <w:tc>
          <w:tcPr>
            <w:tcW w:type="dxa" w:w="2891"/>
            <w:tcMar>
              <w:top w:type="dxa" w:w="60"/>
              <w:left w:type="dxa" w:w="100"/>
              <w:bottom w:type="dxa" w:w="60"/>
              <w:right w:type="dxa" w:w="100"/>
            </w:tcMar>
            <w:vAlign w:val="center"/>
          </w:tcPr>
          <w:p>
            <w:pPr>
              <w:spacing w:after="0"/>
            </w:pPr>
            <w:r>
              <w:rPr>
                <w:sz w:val="19"/>
                <w:szCs w:val="19"/>
              </w:rPr>
              <w:t xml:space="preserve">Entretien (module 2)</w:t>
            </w:r>
          </w:p>
        </w:tc>
        <w:tc>
          <w:tcPr>
            <w:tcW w:type="dxa" w:w="5782"/>
            <w:tcMar>
              <w:top w:type="dxa" w:w="60"/>
              <w:left w:type="dxa" w:w="100"/>
              <w:bottom w:type="dxa" w:w="60"/>
              <w:right w:type="dxa" w:w="100"/>
            </w:tcMar>
            <w:vAlign w:val="center"/>
          </w:tcPr>
          <w:p>
            <w:pPr>
              <w:spacing w:after="0"/>
            </w:pPr>
            <w:r>
              <w:rPr>
                <w:sz w:val="19"/>
                <w:szCs w:val="19"/>
              </w:rPr>
              <w:t xml:space="preserve">Moyenne des 3 meilleures proximités des questions de l'étudiant, × 100 : l'exploration du contexte n'est pas pénalisée</w:t>
            </w:r>
          </w:p>
        </w:tc>
        <w:tc>
          <w:tcPr>
            <w:tcW w:type="dxa" w:w="965"/>
            <w:tcMar>
              <w:top w:type="dxa" w:w="60"/>
              <w:left w:type="dxa" w:w="100"/>
              <w:bottom w:type="dxa" w:w="60"/>
              <w:right w:type="dxa" w:w="100"/>
            </w:tcMar>
            <w:vAlign w:val="center"/>
          </w:tcPr>
          <w:p>
            <w:pPr>
              <w:spacing w:after="0"/>
            </w:pPr>
            <w:r>
              <w:rPr>
                <w:sz w:val="19"/>
                <w:szCs w:val="19"/>
              </w:rPr>
              <w:t xml:space="preserve">30 %</w:t>
            </w:r>
          </w:p>
        </w:tc>
      </w:tr>
      <w:tr>
        <w:tc>
          <w:tcPr>
            <w:tcW w:type="dxa" w:w="2891"/>
            <w:tcMar>
              <w:top w:type="dxa" w:w="60"/>
              <w:left w:type="dxa" w:w="100"/>
              <w:bottom w:type="dxa" w:w="60"/>
              <w:right w:type="dxa" w:w="100"/>
            </w:tcMar>
            <w:vAlign w:val="center"/>
          </w:tcPr>
          <w:p>
            <w:pPr>
              <w:spacing w:after="0"/>
            </w:pPr>
            <w:r>
              <w:rPr>
                <w:sz w:val="19"/>
                <w:szCs w:val="19"/>
              </w:rPr>
              <w:t xml:space="preserve">Cahier des charges (module 4)</w:t>
            </w:r>
          </w:p>
        </w:tc>
        <w:tc>
          <w:tcPr>
            <w:tcW w:type="dxa" w:w="5782"/>
            <w:tcMar>
              <w:top w:type="dxa" w:w="60"/>
              <w:left w:type="dxa" w:w="100"/>
              <w:bottom w:type="dxa" w:w="60"/>
              <w:right w:type="dxa" w:w="100"/>
            </w:tcMar>
            <w:vAlign w:val="center"/>
          </w:tcPr>
          <w:p>
            <w:pPr>
              <w:spacing w:after="0"/>
            </w:pPr>
            <w:r>
              <w:rPr>
                <w:sz w:val="19"/>
                <w:szCs w:val="19"/>
              </w:rPr>
              <w:t xml:space="preserve">Note globale de la dernière évaluation</w:t>
            </w:r>
          </w:p>
        </w:tc>
        <w:tc>
          <w:tcPr>
            <w:tcW w:type="dxa" w:w="965"/>
            <w:tcMar>
              <w:top w:type="dxa" w:w="60"/>
              <w:left w:type="dxa" w:w="100"/>
              <w:bottom w:type="dxa" w:w="60"/>
              <w:right w:type="dxa" w:w="100"/>
            </w:tcMar>
            <w:vAlign w:val="center"/>
          </w:tcPr>
          <w:p>
            <w:pPr>
              <w:spacing w:after="0"/>
            </w:pPr>
            <w:r>
              <w:rPr>
                <w:sz w:val="19"/>
                <w:szCs w:val="19"/>
              </w:rPr>
              <w:t xml:space="preserve">50 %</w:t>
            </w:r>
          </w:p>
        </w:tc>
      </w:tr>
      <w:tr>
        <w:tc>
          <w:tcPr>
            <w:tcW w:type="dxa" w:w="2891"/>
            <w:tcMar>
              <w:top w:type="dxa" w:w="60"/>
              <w:left w:type="dxa" w:w="100"/>
              <w:bottom w:type="dxa" w:w="60"/>
              <w:right w:type="dxa" w:w="100"/>
            </w:tcMar>
            <w:vAlign w:val="center"/>
          </w:tcPr>
          <w:p>
            <w:pPr>
              <w:spacing w:after="0"/>
            </w:pPr>
            <w:r>
              <w:rPr>
                <w:sz w:val="19"/>
                <w:szCs w:val="19"/>
              </w:rPr>
              <w:t xml:space="preserve">Demandes de changement (module 3)</w:t>
            </w:r>
          </w:p>
        </w:tc>
        <w:tc>
          <w:tcPr>
            <w:tcW w:type="dxa" w:w="5782"/>
            <w:tcMar>
              <w:top w:type="dxa" w:w="60"/>
              <w:left w:type="dxa" w:w="100"/>
              <w:bottom w:type="dxa" w:w="60"/>
              <w:right w:type="dxa" w:w="100"/>
            </w:tcMar>
            <w:vAlign w:val="center"/>
          </w:tcPr>
          <w:p>
            <w:pPr>
              <w:spacing w:after="0"/>
            </w:pPr>
            <w:r>
              <w:rPr>
                <w:sz w:val="19"/>
                <w:szCs w:val="19"/>
              </w:rPr>
              <w:t xml:space="preserve">Moyenne des notes des demandes traitées</w:t>
            </w:r>
          </w:p>
        </w:tc>
        <w:tc>
          <w:tcPr>
            <w:tcW w:type="dxa" w:w="965"/>
            <w:tcMar>
              <w:top w:type="dxa" w:w="60"/>
              <w:left w:type="dxa" w:w="100"/>
              <w:bottom w:type="dxa" w:w="60"/>
              <w:right w:type="dxa" w:w="100"/>
            </w:tcMar>
            <w:vAlign w:val="center"/>
          </w:tcPr>
          <w:p>
            <w:pPr>
              <w:spacing w:after="0"/>
            </w:pPr>
            <w:r>
              <w:rPr>
                <w:sz w:val="19"/>
                <w:szCs w:val="19"/>
              </w:rPr>
              <w:t xml:space="preserve">20 %</w:t>
            </w:r>
          </w:p>
        </w:tc>
      </w:tr>
    </w:tbl>
    <w:p>
      <w:pPr>
        <w:spacing w:before="80" w:after="240"/>
        <w:jc w:val="center"/>
      </w:pPr>
      <w:r>
        <w:rPr>
          <w:i/>
          <w:iCs/>
          <w:color w:val="5B6474"/>
          <w:sz w:val="19"/>
          <w:szCs w:val="19"/>
        </w:rPr>
        <w:t xml:space="preserve">Tableau 11 — Calcul de la note finale d'une séance</w:t>
      </w:r>
    </w:p>
    <w:p>
      <w:pPr>
        <w:spacing w:after="120" w:line="300"/>
        <w:jc w:val="both"/>
      </w:pPr>
      <w:r>
        <w:t xml:space="preserve">Les poids sont répartis sur les étapes déjà notées : une séance sans demande de changement est notée sur l'entretien et le cahier des charges. Seules des notes agrégées sont exposées, jamais la proximité d'une question ni un secret du scénario.</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12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3"/>
        <w:gridCol w:w="7395"/>
      </w:tblGrid>
      <w:tr>
        <w:trPr>
          <w:tblHeader/>
        </w:trPr>
        <w:tc>
          <w:tcPr>
            <w:tcW w:type="dxa" w:w="224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9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43"/>
            <w:tcMar>
              <w:top w:type="dxa" w:w="60"/>
              <w:left w:type="dxa" w:w="100"/>
              <w:bottom w:type="dxa" w:w="60"/>
              <w:right w:type="dxa" w:w="100"/>
            </w:tcMar>
            <w:vAlign w:val="center"/>
          </w:tcPr>
          <w:p>
            <w:pPr>
              <w:spacing w:after="0"/>
            </w:pPr>
            <w:r>
              <w:rPr>
                <w:sz w:val="19"/>
                <w:szCs w:val="19"/>
              </w:rPr>
              <w:t xml:space="preserve">Choix du domaine</w:t>
            </w:r>
          </w:p>
        </w:tc>
        <w:tc>
          <w:tcPr>
            <w:tcW w:type="dxa" w:w="7395"/>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43"/>
            <w:tcMar>
              <w:top w:type="dxa" w:w="60"/>
              <w:left w:type="dxa" w:w="100"/>
              <w:bottom w:type="dxa" w:w="60"/>
              <w:right w:type="dxa" w:w="100"/>
            </w:tcMar>
            <w:vAlign w:val="center"/>
          </w:tcPr>
          <w:p>
            <w:pPr>
              <w:spacing w:after="0"/>
            </w:pPr>
            <w:r>
              <w:rPr>
                <w:sz w:val="19"/>
                <w:szCs w:val="19"/>
              </w:rPr>
              <w:t xml:space="preserve">Choix du niveau</w:t>
            </w:r>
          </w:p>
        </w:tc>
        <w:tc>
          <w:tcPr>
            <w:tcW w:type="dxa" w:w="7395"/>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43"/>
            <w:tcMar>
              <w:top w:type="dxa" w:w="60"/>
              <w:left w:type="dxa" w:w="100"/>
              <w:bottom w:type="dxa" w:w="60"/>
              <w:right w:type="dxa" w:w="100"/>
            </w:tcMar>
            <w:vAlign w:val="center"/>
          </w:tcPr>
          <w:p>
            <w:pPr>
              <w:spacing w:after="0"/>
            </w:pPr>
            <w:r>
              <w:rPr>
                <w:sz w:val="19"/>
                <w:szCs w:val="19"/>
              </w:rPr>
              <w:t xml:space="preserve">Choix de la personnalité</w:t>
            </w:r>
          </w:p>
        </w:tc>
        <w:tc>
          <w:tcPr>
            <w:tcW w:type="dxa" w:w="7395"/>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43"/>
            <w:tcMar>
              <w:top w:type="dxa" w:w="60"/>
              <w:left w:type="dxa" w:w="100"/>
              <w:bottom w:type="dxa" w:w="60"/>
              <w:right w:type="dxa" w:w="100"/>
            </w:tcMar>
            <w:vAlign w:val="center"/>
          </w:tcPr>
          <w:p>
            <w:pPr>
              <w:spacing w:after="0"/>
            </w:pPr>
            <w:r>
              <w:rPr>
                <w:sz w:val="19"/>
                <w:szCs w:val="19"/>
              </w:rPr>
              <w:t xml:space="preserve">Base de connaissances (RAG)</w:t>
            </w:r>
          </w:p>
        </w:tc>
        <w:tc>
          <w:tcPr>
            <w:tcW w:type="dxa" w:w="7395"/>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43"/>
            <w:tcMar>
              <w:top w:type="dxa" w:w="60"/>
              <w:left w:type="dxa" w:w="100"/>
              <w:bottom w:type="dxa" w:w="60"/>
              <w:right w:type="dxa" w:w="100"/>
            </w:tcMar>
            <w:vAlign w:val="center"/>
          </w:tcPr>
          <w:p>
            <w:pPr>
              <w:spacing w:after="0"/>
            </w:pPr>
            <w:r>
              <w:rPr>
                <w:sz w:val="19"/>
                <w:szCs w:val="19"/>
              </w:rPr>
              <w:t xml:space="preserve">Génération par l'IA</w:t>
            </w:r>
          </w:p>
        </w:tc>
        <w:tc>
          <w:tcPr>
            <w:tcW w:type="dxa" w:w="7395"/>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43"/>
            <w:tcMar>
              <w:top w:type="dxa" w:w="60"/>
              <w:left w:type="dxa" w:w="100"/>
              <w:bottom w:type="dxa" w:w="60"/>
              <w:right w:type="dxa" w:w="100"/>
            </w:tcMar>
            <w:vAlign w:val="center"/>
          </w:tcPr>
          <w:p>
            <w:pPr>
              <w:spacing w:after="0"/>
            </w:pPr>
            <w:r>
              <w:rPr>
                <w:sz w:val="19"/>
                <w:szCs w:val="19"/>
              </w:rPr>
              <w:t xml:space="preserve">Pré-remplissage</w:t>
            </w:r>
          </w:p>
        </w:tc>
        <w:tc>
          <w:tcPr>
            <w:tcW w:type="dxa" w:w="7395"/>
            <w:tcMar>
              <w:top w:type="dxa" w:w="60"/>
              <w:left w:type="dxa" w:w="100"/>
              <w:bottom w:type="dxa" w:w="60"/>
              <w:right w:type="dxa" w:w="100"/>
            </w:tcMar>
            <w:vAlign w:val="center"/>
          </w:tcPr>
          <w:p>
            <w:pPr>
              <w:spacing w:after="0"/>
            </w:pPr>
            <w:r>
              <w:rPr>
                <w:sz w:val="19"/>
                <w:szCs w:val="19"/>
              </w:rPr>
              <w:t xml:space="preserve">Le formulaire reprend le domaine, le niveau et la personnalité transmis dans l'adresse, par exemple par le bouton « Lancer ce scénario » du tableau de bord (module 5)</w:t>
            </w:r>
          </w:p>
        </w:tc>
      </w:tr>
      <w:tr>
        <w:tc>
          <w:tcPr>
            <w:tcW w:type="dxa" w:w="2243"/>
            <w:tcMar>
              <w:top w:type="dxa" w:w="60"/>
              <w:left w:type="dxa" w:w="100"/>
              <w:bottom w:type="dxa" w:w="60"/>
              <w:right w:type="dxa" w:w="100"/>
            </w:tcMar>
            <w:vAlign w:val="center"/>
          </w:tcPr>
          <w:p>
            <w:pPr>
              <w:spacing w:after="0"/>
            </w:pPr>
            <w:r>
              <w:rPr>
                <w:sz w:val="19"/>
                <w:szCs w:val="19"/>
              </w:rPr>
              <w:t xml:space="preserve">Stockage et consultation</w:t>
            </w:r>
          </w:p>
        </w:tc>
        <w:tc>
          <w:tcPr>
            <w:tcW w:type="dxa" w:w="7395"/>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43"/>
            <w:tcMar>
              <w:top w:type="dxa" w:w="60"/>
              <w:left w:type="dxa" w:w="100"/>
              <w:bottom w:type="dxa" w:w="60"/>
              <w:right w:type="dxa" w:w="100"/>
            </w:tcMar>
            <w:vAlign w:val="center"/>
          </w:tcPr>
          <w:p>
            <w:pPr>
              <w:spacing w:after="0"/>
            </w:pPr>
            <w:r>
              <w:rPr>
                <w:sz w:val="19"/>
                <w:szCs w:val="19"/>
              </w:rPr>
              <w:t xml:space="preserve">Suppression</w:t>
            </w:r>
          </w:p>
        </w:tc>
        <w:tc>
          <w:tcPr>
            <w:tcW w:type="dxa" w:w="7395"/>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43"/>
            <w:tcMar>
              <w:top w:type="dxa" w:w="60"/>
              <w:left w:type="dxa" w:w="100"/>
              <w:bottom w:type="dxa" w:w="60"/>
              <w:right w:type="dxa" w:w="100"/>
            </w:tcMar>
            <w:vAlign w:val="center"/>
          </w:tcPr>
          <w:p>
            <w:pPr>
              <w:spacing w:after="0"/>
            </w:pPr>
            <w:r>
              <w:rPr>
                <w:sz w:val="19"/>
                <w:szCs w:val="19"/>
              </w:rPr>
              <w:t xml:space="preserve">Mode sans clé API</w:t>
            </w:r>
          </w:p>
        </w:tc>
        <w:tc>
          <w:tcPr>
            <w:tcW w:type="dxa" w:w="7395"/>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13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14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1574"/>
        <w:gridCol w:w="6968"/>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96"/>
            <w:tcMar>
              <w:top w:type="dxa" w:w="60"/>
              <w:left w:type="dxa" w:w="100"/>
              <w:bottom w:type="dxa" w:w="60"/>
              <w:right w:type="dxa" w:w="100"/>
            </w:tcMar>
            <w:vAlign w:val="center"/>
          </w:tcPr>
          <w:p>
            <w:pPr>
              <w:spacing w:after="0"/>
            </w:pPr>
            <w:r>
              <w:rPr>
                <w:sz w:val="19"/>
                <w:szCs w:val="19"/>
              </w:rPr>
              <w:t xml:space="preserve">P-001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096"/>
            <w:tcMar>
              <w:top w:type="dxa" w:w="60"/>
              <w:left w:type="dxa" w:w="100"/>
              <w:bottom w:type="dxa" w:w="60"/>
              <w:right w:type="dxa" w:w="100"/>
            </w:tcMar>
            <w:vAlign w:val="center"/>
          </w:tcPr>
          <w:p>
            <w:pPr>
              <w:spacing w:after="0"/>
            </w:pPr>
            <w:r>
              <w:rPr>
                <w:sz w:val="19"/>
                <w:szCs w:val="19"/>
              </w:rPr>
              <w:t xml:space="preserve">P-004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096"/>
            <w:tcMar>
              <w:top w:type="dxa" w:w="60"/>
              <w:left w:type="dxa" w:w="100"/>
              <w:bottom w:type="dxa" w:w="60"/>
              <w:right w:type="dxa" w:w="100"/>
            </w:tcMar>
            <w:vAlign w:val="center"/>
          </w:tcPr>
          <w:p>
            <w:pPr>
              <w:spacing w:after="0"/>
            </w:pPr>
            <w:r>
              <w:rPr>
                <w:sz w:val="19"/>
                <w:szCs w:val="19"/>
              </w:rPr>
              <w:t xml:space="preserve">P-005</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096"/>
            <w:tcMar>
              <w:top w:type="dxa" w:w="60"/>
              <w:left w:type="dxa" w:w="100"/>
              <w:bottom w:type="dxa" w:w="60"/>
              <w:right w:type="dxa" w:w="100"/>
            </w:tcMar>
            <w:vAlign w:val="center"/>
          </w:tcPr>
          <w:p>
            <w:pPr>
              <w:spacing w:after="0"/>
            </w:pPr>
            <w:r>
              <w:rPr>
                <w:sz w:val="19"/>
                <w:szCs w:val="19"/>
              </w:rPr>
              <w:t xml:space="preserve">P-014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096"/>
            <w:tcMar>
              <w:top w:type="dxa" w:w="60"/>
              <w:left w:type="dxa" w:w="100"/>
              <w:bottom w:type="dxa" w:w="60"/>
              <w:right w:type="dxa" w:w="100"/>
            </w:tcMar>
            <w:vAlign w:val="center"/>
          </w:tcPr>
          <w:p>
            <w:pPr>
              <w:spacing w:after="0"/>
            </w:pPr>
            <w:r>
              <w:rPr>
                <w:sz w:val="19"/>
                <w:szCs w:val="19"/>
              </w:rPr>
              <w:t xml:space="preserve">P-M1-001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096"/>
            <w:tcMar>
              <w:top w:type="dxa" w:w="60"/>
              <w:left w:type="dxa" w:w="100"/>
              <w:bottom w:type="dxa" w:w="60"/>
              <w:right w:type="dxa" w:w="100"/>
            </w:tcMar>
            <w:vAlign w:val="center"/>
          </w:tcPr>
          <w:p>
            <w:pPr>
              <w:spacing w:after="0"/>
            </w:pPr>
            <w:r>
              <w:rPr>
                <w:sz w:val="19"/>
                <w:szCs w:val="19"/>
              </w:rPr>
              <w:t xml:space="preserve">P-M1-002</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Formulaire pré-rempli par la recommandation du module 5 (campagne finale, P-015)</w:t>
            </w:r>
          </w:p>
        </w:tc>
      </w:tr>
      <w:tr>
        <w:tc>
          <w:tcPr>
            <w:tcW w:type="dxa" w:w="1096"/>
            <w:tcMar>
              <w:top w:type="dxa" w:w="60"/>
              <w:left w:type="dxa" w:w="100"/>
              <w:bottom w:type="dxa" w:w="60"/>
              <w:right w:type="dxa" w:w="100"/>
            </w:tcMar>
            <w:vAlign w:val="center"/>
          </w:tcPr>
          <w:p>
            <w:pPr>
              <w:spacing w:after="0"/>
            </w:pPr>
            <w:r>
              <w:rPr>
                <w:sz w:val="19"/>
                <w:szCs w:val="19"/>
              </w:rPr>
              <w:t xml:space="preserve">generate-scenario.md</w:t>
            </w:r>
          </w:p>
        </w:tc>
        <w:tc>
          <w:tcPr>
            <w:tcW w:type="dxa" w:w="1574"/>
            <w:tcMar>
              <w:top w:type="dxa" w:w="60"/>
              <w:left w:type="dxa" w:w="100"/>
              <w:bottom w:type="dxa" w:w="60"/>
              <w:right w:type="dxa" w:w="100"/>
            </w:tcMar>
            <w:vAlign w:val="center"/>
          </w:tcPr>
          <w:p>
            <w:pPr>
              <w:spacing w:after="0"/>
            </w:pPr>
            <w:r>
              <w:rPr>
                <w:sz w:val="19"/>
                <w:szCs w:val="19"/>
              </w:rPr>
              <w:t xml:space="preserve">Système (application)</w:t>
            </w:r>
          </w:p>
        </w:tc>
        <w:tc>
          <w:tcPr>
            <w:tcW w:type="dxa" w:w="6968"/>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096"/>
            <w:tcMar>
              <w:top w:type="dxa" w:w="60"/>
              <w:left w:type="dxa" w:w="100"/>
              <w:bottom w:type="dxa" w:w="60"/>
              <w:right w:type="dxa" w:w="100"/>
            </w:tcMar>
            <w:vAlign w:val="center"/>
          </w:tcPr>
          <w:p>
            <w:pPr>
              <w:spacing w:after="0"/>
            </w:pPr>
            <w:r>
              <w:rPr>
                <w:sz w:val="19"/>
                <w:szCs w:val="19"/>
              </w:rPr>
              <w:t xml:space="preserve">level-*.md (3 fichiers)</w:t>
            </w:r>
          </w:p>
        </w:tc>
        <w:tc>
          <w:tcPr>
            <w:tcW w:type="dxa" w:w="1574"/>
            <w:tcMar>
              <w:top w:type="dxa" w:w="60"/>
              <w:left w:type="dxa" w:w="100"/>
              <w:bottom w:type="dxa" w:w="60"/>
              <w:right w:type="dxa" w:w="100"/>
            </w:tcMar>
            <w:vAlign w:val="center"/>
          </w:tcPr>
          <w:p>
            <w:pPr>
              <w:spacing w:after="0"/>
            </w:pPr>
            <w:r>
              <w:rPr>
                <w:sz w:val="19"/>
                <w:szCs w:val="19"/>
              </w:rPr>
              <w:t xml:space="preserve">Système (fragments)</w:t>
            </w:r>
          </w:p>
        </w:tc>
        <w:tc>
          <w:tcPr>
            <w:tcW w:type="dxa" w:w="696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15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16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17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18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35 tests automatisés</w:t>
      </w:r>
      <w:r>
        <w:t xml:space="preserve"> (18 avant le RAG), exécutés avec les 24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keepNext/>
        <w:spacing w:before="160" w:after="40"/>
        <w:jc w:val="center"/>
      </w:pPr>
      <w:r>
        <w:drawing>
          <wp:inline distT="0" distB="0" distL="0" distR="0">
            <wp:extent cx="6096000" cy="6934200"/>
            <wp:effectExtent t="0" r="0" b="0" l="0"/>
            <wp:docPr id="1" name="p-m1-001-01-prompt.png" descr="Le prompt P-M1-001 et le résumé final de l'assistant (reproduits mot pour mot depuis le journal docs/prompts/client-generator.md)" title="Le prompt P-M1-001 et le résumé final de l'assistant (reproduits mot pour mot depuis le journal docs/prompts/client-generator.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6934200"/>
                    </a:xfrm>
                    <a:prstGeom prst="rect">
                      <a:avLst/>
                    </a:prstGeom>
                  </pic:spPr>
                </pic:pic>
              </a:graphicData>
            </a:graphic>
          </wp:inline>
        </w:drawing>
      </w:r>
    </w:p>
    <w:p>
      <w:pPr>
        <w:spacing w:after="240"/>
        <w:jc w:val="center"/>
      </w:pPr>
      <w:r>
        <w:rPr>
          <w:i/>
          <w:iCs/>
          <w:color w:val="5B6474"/>
          <w:sz w:val="19"/>
          <w:szCs w:val="19"/>
        </w:rPr>
        <w:t xml:space="preserve">Figure 34 — Le prompt P-M1-001 et le résumé final de l'assistant (reproduits mot pour mot depuis le journal docs/prompts/client-generator.md)</w:t>
      </w:r>
    </w:p>
    <w:p>
      <w:pPr>
        <w:spacing w:after="120" w:line="300"/>
        <w:jc w:val="both"/>
      </w:pPr>
      <w:r>
        <w:t xml:space="preserve">La recommandation du tableau de bord (module 5) ouvre le générateur avec ses paramètres : le formulaire est pré-rempli et l'étudiant peut encore les modifier.</w:t>
      </w:r>
    </w:p>
    <w:p>
      <w:pPr>
        <w:keepNext/>
        <w:spacing w:before="160" w:after="40"/>
        <w:jc w:val="center"/>
      </w:pPr>
      <w:r>
        <w:drawing>
          <wp:inline distT="0" distB="0" distL="0" distR="0">
            <wp:extent cx="6096000" cy="3514725"/>
            <wp:effectExtent t="0" r="0" b="0" l="0"/>
            <wp:docPr id="1" name="p-m1-002-01-generateur-pre-rempli.png" descr="Module 1 : formulaire pré-rempli par la recommandation du tableau de bord (Éducation, débutant, client méfiant)" title="Module 1 : formulaire pré-rempli par la recommandation du tableau de bord (Éducation, débutant, client méf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514725"/>
                    </a:xfrm>
                    <a:prstGeom prst="rect">
                      <a:avLst/>
                    </a:prstGeom>
                  </pic:spPr>
                </pic:pic>
              </a:graphicData>
            </a:graphic>
          </wp:inline>
        </w:drawing>
      </w:r>
    </w:p>
    <w:p>
      <w:pPr>
        <w:spacing w:after="240"/>
        <w:jc w:val="center"/>
      </w:pPr>
      <w:r>
        <w:rPr>
          <w:i/>
          <w:iCs/>
          <w:color w:val="5B6474"/>
          <w:sz w:val="19"/>
          <w:szCs w:val="19"/>
        </w:rPr>
        <w:t xml:space="preserve">Figure 35 — Module 1 : formulaire pré-rempli par la recommandation du tableau de bord (Éducation, débutant, client méfiant)</w:t>
      </w:r>
    </w:p>
    <w:p>
      <w:pPr>
        <w:pStyle w:val="Heading3"/>
      </w:pPr>
      <w:r>
        <w:t xml:space="preserve">Limites et perspectives</w:t>
      </w:r>
    </w:p>
    <w:p>
      <w:pPr>
        <w:pStyle w:val="ListParagraph"/>
        <w:numPr>
          <w:ilvl w:val="0"/>
          <w:numId w:val="2"/>
        </w:numPr>
        <w:spacing w:after="60" w:line="280"/>
      </w:pPr>
      <w:r>
        <w:t xml:space="preserve">Le prompt système v0.3 n'a pas encore été évalué avec un vrai fournisseur (Claude ou OpenAI), faute de clé API. Les seuils de pertinence des embeddings (0,3 et 85 % du meilleur score) sont à recalibrer avec le modèle choisi.</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 un vrai LLM le reformule.</w:t>
      </w:r>
    </w:p>
    <w:p>
      <w:pPr>
        <w:pStyle w:val="ListParagraph"/>
        <w:numPr>
          <w:ilvl w:val="0"/>
          <w:numId w:val="2"/>
        </w:numPr>
        <w:spacing w:after="60" w:line="280"/>
      </w:pPr>
      <w:r>
        <w:t xml:space="preserve">La liste n'est pas paginée.</w:t>
      </w:r>
    </w:p>
    <w:p>
      <w:pPr>
        <w:pStyle w:val="ListParagraph"/>
        <w:numPr>
          <w:ilvl w:val="0"/>
          <w:numId w:val="2"/>
        </w:numPr>
        <w:spacing w:after="60" w:line="280"/>
      </w:pPr>
      <w:r>
        <w:t xml:space="preserve">Perspective : comparer, avec un vrai fournisseur (par exemple Gemini, configuré comme dans P-013), un scénario généré avec les embeddings à celui du mode simulé, et recalibrer alors les seuils de pertinence.</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19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20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21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22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36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37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38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39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40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23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41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24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42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43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44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45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46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47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48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49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35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35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50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51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52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53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pas encore été testé avec un vrai fournisseur (Claude ou OpenAI), seulement avec le mock. Le raisonnement ajoute quelques dizaines de mots de sortie à chaque réponse : un coût et un temps de réponse un peu plus élevés.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tblHeader/>
        </w:trPr>
        <w:tc>
          <w:tcPr>
            <w:tcW w:type="dxa" w:w="223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0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33"/>
            <w:tcMar>
              <w:top w:type="dxa" w:w="60"/>
              <w:left w:type="dxa" w:w="100"/>
              <w:bottom w:type="dxa" w:w="60"/>
              <w:right w:type="dxa" w:w="100"/>
            </w:tcMar>
            <w:vAlign w:val="center"/>
          </w:tcPr>
          <w:p>
            <w:pPr>
              <w:spacing w:after="0"/>
            </w:pPr>
            <w:r>
              <w:rPr>
                <w:sz w:val="19"/>
                <w:szCs w:val="19"/>
              </w:rPr>
              <w:t xml:space="preserve">Génération des demandes</w:t>
            </w:r>
          </w:p>
        </w:tc>
        <w:tc>
          <w:tcPr>
            <w:tcW w:type="dxa" w:w="740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233"/>
            <w:tcMar>
              <w:top w:type="dxa" w:w="60"/>
              <w:left w:type="dxa" w:w="100"/>
              <w:bottom w:type="dxa" w:w="60"/>
              <w:right w:type="dxa" w:w="100"/>
            </w:tcMar>
            <w:vAlign w:val="center"/>
          </w:tcPr>
          <w:p>
            <w:pPr>
              <w:spacing w:after="0"/>
            </w:pPr>
            <w:r>
              <w:rPr>
                <w:sz w:val="19"/>
                <w:szCs w:val="19"/>
              </w:rPr>
              <w:t xml:space="preserve">Limite</w:t>
            </w:r>
          </w:p>
        </w:tc>
        <w:tc>
          <w:tcPr>
            <w:tcW w:type="dxa" w:w="740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233"/>
            <w:tcMar>
              <w:top w:type="dxa" w:w="60"/>
              <w:left w:type="dxa" w:w="100"/>
              <w:bottom w:type="dxa" w:w="60"/>
              <w:right w:type="dxa" w:w="100"/>
            </w:tcMar>
            <w:vAlign w:val="center"/>
          </w:tcPr>
          <w:p>
            <w:pPr>
              <w:spacing w:after="0"/>
            </w:pPr>
            <w:r>
              <w:rPr>
                <w:sz w:val="19"/>
                <w:szCs w:val="19"/>
              </w:rPr>
              <w:t xml:space="preserve">Notifications</w:t>
            </w:r>
          </w:p>
        </w:tc>
        <w:tc>
          <w:tcPr>
            <w:tcW w:type="dxa" w:w="740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233"/>
            <w:tcMar>
              <w:top w:type="dxa" w:w="60"/>
              <w:left w:type="dxa" w:w="100"/>
              <w:bottom w:type="dxa" w:w="60"/>
              <w:right w:type="dxa" w:w="100"/>
            </w:tcMar>
            <w:vAlign w:val="center"/>
          </w:tcPr>
          <w:p>
            <w:pPr>
              <w:spacing w:after="0"/>
            </w:pPr>
            <w:r>
              <w:rPr>
                <w:sz w:val="19"/>
                <w:szCs w:val="19"/>
              </w:rPr>
              <w:t xml:space="preserve">Réponse de l'étudiant</w:t>
            </w:r>
          </w:p>
        </w:tc>
        <w:tc>
          <w:tcPr>
            <w:tcW w:type="dxa" w:w="740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233"/>
            <w:tcMar>
              <w:top w:type="dxa" w:w="60"/>
              <w:left w:type="dxa" w:w="100"/>
              <w:bottom w:type="dxa" w:w="60"/>
              <w:right w:type="dxa" w:w="100"/>
            </w:tcMar>
            <w:vAlign w:val="center"/>
          </w:tcPr>
          <w:p>
            <w:pPr>
              <w:spacing w:after="0"/>
            </w:pPr>
            <w:r>
              <w:rPr>
                <w:sz w:val="19"/>
                <w:szCs w:val="19"/>
              </w:rPr>
              <w:t xml:space="preserve">Évaluation par l'IA</w:t>
            </w:r>
          </w:p>
        </w:tc>
        <w:tc>
          <w:tcPr>
            <w:tcW w:type="dxa" w:w="740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233"/>
            <w:tcMar>
              <w:top w:type="dxa" w:w="60"/>
              <w:left w:type="dxa" w:w="100"/>
              <w:bottom w:type="dxa" w:w="60"/>
              <w:right w:type="dxa" w:w="100"/>
            </w:tcMar>
            <w:vAlign w:val="center"/>
          </w:tcPr>
          <w:p>
            <w:pPr>
              <w:spacing w:after="0"/>
            </w:pPr>
            <w:r>
              <w:rPr>
                <w:sz w:val="19"/>
                <w:szCs w:val="19"/>
              </w:rPr>
              <w:t xml:space="preserve">Auto-cohérence (Self-consistency)</w:t>
            </w:r>
          </w:p>
        </w:tc>
        <w:tc>
          <w:tcPr>
            <w:tcW w:type="dxa" w:w="7405"/>
            <w:tcMar>
              <w:top w:type="dxa" w:w="60"/>
              <w:left w:type="dxa" w:w="100"/>
              <w:bottom w:type="dxa" w:w="60"/>
              <w:right w:type="dxa" w:w="100"/>
            </w:tcMar>
            <w:vAlign w:val="center"/>
          </w:tcPr>
          <w:p>
            <w:pPr>
              <w:spacing w:after="0"/>
            </w:pPr>
            <w:r>
              <w:rPr>
                <w:sz w:val="19"/>
                <w:szCs w:val="19"/>
              </w:rPr>
              <w:t xml:space="preserve">Chaque réponse est évaluée 3 fois par l'IA ; vote majoritaire sur la décision attendue, note médiane, évaluation incertaine signalée</w:t>
            </w:r>
          </w:p>
        </w:tc>
      </w:tr>
      <w:tr>
        <w:tc>
          <w:tcPr>
            <w:tcW w:type="dxa" w:w="223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40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233"/>
            <w:tcMar>
              <w:top w:type="dxa" w:w="60"/>
              <w:left w:type="dxa" w:w="100"/>
              <w:bottom w:type="dxa" w:w="60"/>
              <w:right w:type="dxa" w:w="100"/>
            </w:tcMar>
            <w:vAlign w:val="center"/>
          </w:tcPr>
          <w:p>
            <w:pPr>
              <w:spacing w:after="0"/>
            </w:pPr>
            <w:r>
              <w:rPr>
                <w:sz w:val="19"/>
                <w:szCs w:val="19"/>
              </w:rPr>
              <w:t xml:space="preserve">Rôles</w:t>
            </w:r>
          </w:p>
        </w:tc>
        <w:tc>
          <w:tcPr>
            <w:tcW w:type="dxa" w:w="740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233"/>
            <w:tcMar>
              <w:top w:type="dxa" w:w="60"/>
              <w:left w:type="dxa" w:w="100"/>
              <w:bottom w:type="dxa" w:w="60"/>
              <w:right w:type="dxa" w:w="100"/>
            </w:tcMar>
            <w:vAlign w:val="center"/>
          </w:tcPr>
          <w:p>
            <w:pPr>
              <w:spacing w:after="0"/>
            </w:pPr>
            <w:r>
              <w:rPr>
                <w:sz w:val="19"/>
                <w:szCs w:val="19"/>
              </w:rPr>
              <w:t xml:space="preserve">Mode sans clé API</w:t>
            </w:r>
          </w:p>
        </w:tc>
        <w:tc>
          <w:tcPr>
            <w:tcW w:type="dxa" w:w="740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25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820"/>
        <w:gridCol w:w="1460"/>
        <w:gridCol w:w="4872"/>
      </w:tblGrid>
      <w:tr>
        <w:trPr>
          <w:tblHeader/>
        </w:trPr>
        <w:tc>
          <w:tcPr>
            <w:tcW w:type="dxa" w:w="48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6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6"/>
            <w:tcMar>
              <w:top w:type="dxa" w:w="60"/>
              <w:left w:type="dxa" w:w="100"/>
              <w:bottom w:type="dxa" w:w="60"/>
              <w:right w:type="dxa" w:w="100"/>
            </w:tcMar>
            <w:vAlign w:val="center"/>
          </w:tcPr>
          <w:p>
            <w:pPr>
              <w:spacing w:after="0"/>
            </w:pPr>
            <w:r>
              <w:rPr>
                <w:sz w:val="19"/>
                <w:szCs w:val="19"/>
              </w:rPr>
              <w:t xml:space="preserve">GET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60"/>
            <w:tcMar>
              <w:top w:type="dxa" w:w="60"/>
              <w:left w:type="dxa" w:w="100"/>
              <w:bottom w:type="dxa" w:w="60"/>
              <w:right w:type="dxa" w:w="100"/>
            </w:tcMar>
            <w:vAlign w:val="center"/>
          </w:tcPr>
          <w:p>
            <w:pPr>
              <w:spacing w:after="0"/>
            </w:pPr>
            <w:r>
              <w:rPr>
                <w:sz w:val="19"/>
                <w:szCs w:val="19"/>
              </w:rPr>
              <w:t xml:space="preserve">propriétaire ou enseignant</w:t>
            </w:r>
          </w:p>
        </w:tc>
        <w:tc>
          <w:tcPr>
            <w:tcW w:type="dxa" w:w="4872"/>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Enregistre la décision, la fait évaluer 3 fois par le LLM et retient le vote majoritaire ; 409 si la demande a déjà reçu une réponse</w:t>
            </w:r>
          </w:p>
        </w:tc>
      </w:tr>
    </w:tbl>
    <w:p>
      <w:pPr>
        <w:spacing w:before="80" w:after="240"/>
        <w:jc w:val="center"/>
      </w:pPr>
      <w:r>
        <w:rPr>
          <w:i/>
          <w:iCs/>
          <w:color w:val="5B6474"/>
          <w:sz w:val="19"/>
          <w:szCs w:val="19"/>
        </w:rPr>
        <w:t xml:space="preserve">Tableau 26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2797"/>
        <w:gridCol w:w="5755"/>
      </w:tblGrid>
      <w:tr>
        <w:trPr>
          <w:tblHeader/>
        </w:trPr>
        <w:tc>
          <w:tcPr>
            <w:tcW w:type="dxa" w:w="108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79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75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6"/>
            <w:tcMar>
              <w:top w:type="dxa" w:w="60"/>
              <w:left w:type="dxa" w:w="100"/>
              <w:bottom w:type="dxa" w:w="60"/>
              <w:right w:type="dxa" w:w="100"/>
            </w:tcMar>
            <w:vAlign w:val="center"/>
          </w:tcPr>
          <w:p>
            <w:pPr>
              <w:spacing w:after="0"/>
            </w:pPr>
            <w:r>
              <w:rPr>
                <w:sz w:val="19"/>
                <w:szCs w:val="19"/>
              </w:rPr>
              <w:t xml:space="preserve">P-M3-001</w:t>
            </w:r>
          </w:p>
        </w:tc>
        <w:tc>
          <w:tcPr>
            <w:tcW w:type="dxa" w:w="2797"/>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755"/>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086"/>
            <w:tcMar>
              <w:top w:type="dxa" w:w="60"/>
              <w:left w:type="dxa" w:w="100"/>
              <w:bottom w:type="dxa" w:w="60"/>
              <w:right w:type="dxa" w:w="100"/>
            </w:tcMar>
            <w:vAlign w:val="center"/>
          </w:tcPr>
          <w:p>
            <w:pPr>
              <w:spacing w:after="0"/>
            </w:pPr>
            <w:r>
              <w:rPr>
                <w:sz w:val="19"/>
                <w:szCs w:val="19"/>
              </w:rPr>
              <w:t xml:space="preserve">P-M3-002</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755"/>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086"/>
            <w:tcMar>
              <w:top w:type="dxa" w:w="60"/>
              <w:left w:type="dxa" w:w="100"/>
              <w:bottom w:type="dxa" w:w="60"/>
              <w:right w:type="dxa" w:w="100"/>
            </w:tcMar>
            <w:vAlign w:val="center"/>
          </w:tcPr>
          <w:p>
            <w:pPr>
              <w:spacing w:after="0"/>
            </w:pPr>
            <w:r>
              <w:rPr>
                <w:sz w:val="19"/>
                <w:szCs w:val="19"/>
              </w:rPr>
              <w:t xml:space="preserve">P-M3-003</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partie IA)</w:t>
            </w:r>
          </w:p>
        </w:tc>
        <w:tc>
          <w:tcPr>
            <w:tcW w:type="dxa" w:w="5755"/>
            <w:tcMar>
              <w:top w:type="dxa" w:w="60"/>
              <w:left w:type="dxa" w:w="100"/>
              <w:bottom w:type="dxa" w:w="60"/>
              <w:right w:type="dxa" w:w="100"/>
            </w:tcMar>
            <w:vAlign w:val="center"/>
          </w:tcPr>
          <w:p>
            <w:pPr>
              <w:spacing w:after="0"/>
            </w:pPr>
            <w:r>
              <w:rPr>
                <w:sz w:val="19"/>
                <w:szCs w:val="19"/>
              </w:rPr>
              <w:t xml:space="preserve">Technique Self-consistency du cours appliquée à l'évaluation (voir docs/PARTIE_IA.md)</w:t>
            </w:r>
          </w:p>
        </w:tc>
      </w:tr>
      <w:tr>
        <w:tc>
          <w:tcPr>
            <w:tcW w:type="dxa" w:w="1086"/>
            <w:tcMar>
              <w:top w:type="dxa" w:w="60"/>
              <w:left w:type="dxa" w:w="100"/>
              <w:bottom w:type="dxa" w:w="60"/>
              <w:right w:type="dxa" w:w="100"/>
            </w:tcMar>
            <w:vAlign w:val="center"/>
          </w:tcPr>
          <w:p>
            <w:pPr>
              <w:spacing w:after="0"/>
            </w:pPr>
            <w:r>
              <w:rPr>
                <w:sz w:val="19"/>
                <w:szCs w:val="19"/>
              </w:rPr>
              <w:t xml:space="preserve">generate-change.md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086"/>
            <w:tcMar>
              <w:top w:type="dxa" w:w="60"/>
              <w:left w:type="dxa" w:w="100"/>
              <w:bottom w:type="dxa" w:w="60"/>
              <w:right w:type="dxa" w:w="100"/>
            </w:tcMar>
            <w:vAlign w:val="center"/>
          </w:tcPr>
          <w:p>
            <w:pPr>
              <w:spacing w:after="0"/>
            </w:pPr>
            <w:r>
              <w:rPr>
                <w:sz w:val="19"/>
                <w:szCs w:val="19"/>
              </w:rPr>
              <w:t xml:space="preserve">evaluate-response.md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Évaluation de la réponse de l'étudiant et réaction du client ; v0.1, v0.2 puis v0.3 (raisonnement avant la note)</w:t>
            </w:r>
          </w:p>
        </w:tc>
      </w:tr>
    </w:tbl>
    <w:p>
      <w:pPr>
        <w:spacing w:before="80" w:after="240"/>
        <w:jc w:val="center"/>
      </w:pPr>
      <w:r>
        <w:rPr>
          <w:i/>
          <w:iCs/>
          <w:color w:val="5B6474"/>
          <w:sz w:val="19"/>
          <w:szCs w:val="19"/>
        </w:rPr>
        <w:t xml:space="preserve">Tableau 27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547"/>
        <w:gridCol w:w="3238"/>
        <w:gridCol w:w="3602"/>
      </w:tblGrid>
      <w:tr>
        <w:trPr>
          <w:tblHeader/>
        </w:trPr>
        <w:tc>
          <w:tcPr>
            <w:tcW w:type="dxa" w:w="1251"/>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54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238"/>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(P-M3-001, P-M3-002)</w:t>
            </w:r>
          </w:p>
        </w:tc>
        <w:tc>
          <w:tcPr>
            <w:tcW w:type="dxa" w:w="3602"/>
            <w:shd w:fill="B3261E" w:color="auto" w:val="clear"/>
            <w:tcMar>
              <w:top w:type="dxa" w:w="60"/>
              <w:left w:type="dxa" w:w="100"/>
              <w:bottom w:type="dxa" w:w="60"/>
              <w:right w:type="dxa" w:w="100"/>
            </w:tcMar>
            <w:vAlign w:val="center"/>
          </w:tcPr>
          <w:p>
            <w:pPr>
              <w:spacing w:after="0"/>
            </w:pPr>
            <w:r>
              <w:rPr>
                <w:b/>
                <w:bCs/>
                <w:color w:val="FFFFFF"/>
                <w:sz w:val="19"/>
                <w:szCs w:val="19"/>
              </w:rPr>
              <w:t xml:space="preserve">v0.3 de evaluate-response (P-M3-003)</w:t>
            </w:r>
          </w:p>
        </w:tc>
      </w:tr>
      <w:tr>
        <w:tc>
          <w:tcPr>
            <w:tcW w:type="dxa" w:w="1251"/>
            <w:tcMar>
              <w:top w:type="dxa" w:w="60"/>
              <w:left w:type="dxa" w:w="100"/>
              <w:bottom w:type="dxa" w:w="60"/>
              <w:right w:type="dxa" w:w="100"/>
            </w:tcMar>
            <w:vAlign w:val="center"/>
          </w:tcPr>
          <w:p>
            <w:pPr>
              <w:spacing w:after="0"/>
            </w:pPr>
            <w:r>
              <w:rPr>
                <w:sz w:val="19"/>
                <w:szCs w:val="19"/>
              </w:rPr>
              <w:t xml:space="preserve">Contexte de la génération</w:t>
            </w:r>
          </w:p>
        </w:tc>
        <w:tc>
          <w:tcPr>
            <w:tcW w:type="dxa" w:w="1547"/>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3238"/>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c>
          <w:tcPr>
            <w:tcW w:type="dxa" w:w="3602"/>
            <w:tcMar>
              <w:top w:type="dxa" w:w="60"/>
              <w:left w:type="dxa" w:w="100"/>
              <w:bottom w:type="dxa" w:w="60"/>
              <w:right w:type="dxa" w:w="100"/>
            </w:tcMar>
            <w:vAlign w:val="center"/>
          </w:tcPr>
          <w:p>
            <w:pPr>
              <w:spacing w:after="0"/>
            </w:pPr>
            <w:r>
              <w:rPr>
                <w:sz w:val="19"/>
                <w:szCs w:val="19"/>
              </w:rPr>
              <w:t xml:space="preserve">Inchangé</w:t>
            </w:r>
          </w:p>
        </w:tc>
      </w:tr>
      <w:tr>
        <w:tc>
          <w:tcPr>
            <w:tcW w:type="dxa" w:w="1251"/>
            <w:tcMar>
              <w:top w:type="dxa" w:w="60"/>
              <w:left w:type="dxa" w:w="100"/>
              <w:bottom w:type="dxa" w:w="60"/>
              <w:right w:type="dxa" w:w="100"/>
            </w:tcMar>
            <w:vAlign w:val="center"/>
          </w:tcPr>
          <w:p>
            <w:pPr>
              <w:spacing w:after="0"/>
            </w:pPr>
            <w:r>
              <w:rPr>
                <w:sz w:val="19"/>
                <w:szCs w:val="19"/>
              </w:rPr>
              <w:t xml:space="preserve">Grille d'évaluation</w:t>
            </w:r>
          </w:p>
        </w:tc>
        <w:tc>
          <w:tcPr>
            <w:tcW w:type="dxa" w:w="1547"/>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3238"/>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c>
          <w:tcPr>
            <w:tcW w:type="dxa" w:w="3602"/>
            <w:tcMar>
              <w:top w:type="dxa" w:w="60"/>
              <w:left w:type="dxa" w:w="100"/>
              <w:bottom w:type="dxa" w:w="60"/>
              <w:right w:type="dxa" w:w="100"/>
            </w:tcMar>
            <w:vAlign w:val="center"/>
          </w:tcPr>
          <w:p>
            <w:pPr>
              <w:spacing w:after="0"/>
            </w:pPr>
            <w:r>
              <w:rPr>
                <w:sz w:val="19"/>
                <w:szCs w:val="19"/>
              </w:rPr>
              <w:t xml:space="preserve">Inchangée</w:t>
            </w:r>
          </w:p>
        </w:tc>
      </w:tr>
      <w:tr>
        <w:tc>
          <w:tcPr>
            <w:tcW w:type="dxa" w:w="1251"/>
            <w:tcMar>
              <w:top w:type="dxa" w:w="60"/>
              <w:left w:type="dxa" w:w="100"/>
              <w:bottom w:type="dxa" w:w="60"/>
              <w:right w:type="dxa" w:w="100"/>
            </w:tcMar>
            <w:vAlign w:val="center"/>
          </w:tcPr>
          <w:p>
            <w:pPr>
              <w:spacing w:after="0"/>
            </w:pPr>
            <w:r>
              <w:rPr>
                <w:sz w:val="19"/>
                <w:szCs w:val="19"/>
              </w:rPr>
              <w:t xml:space="preserve">Raisonnement</w:t>
            </w:r>
          </w:p>
        </w:tc>
        <w:tc>
          <w:tcPr>
            <w:tcW w:type="dxa" w:w="1547"/>
            <w:tcMar>
              <w:top w:type="dxa" w:w="60"/>
              <w:left w:type="dxa" w:w="100"/>
              <w:bottom w:type="dxa" w:w="60"/>
              <w:right w:type="dxa" w:w="100"/>
            </w:tcMar>
            <w:vAlign w:val="center"/>
          </w:tcPr>
          <w:p>
            <w:pPr>
              <w:spacing w:after="0"/>
            </w:pPr>
            <w:r>
              <w:rPr>
                <w:sz w:val="19"/>
                <w:szCs w:val="19"/>
              </w:rPr>
              <w:t xml:space="preserve">Aucun</w:t>
            </w:r>
          </w:p>
        </w:tc>
        <w:tc>
          <w:tcPr>
            <w:tcW w:type="dxa" w:w="3238"/>
            <w:tcMar>
              <w:top w:type="dxa" w:w="60"/>
              <w:left w:type="dxa" w:w="100"/>
              <w:bottom w:type="dxa" w:w="60"/>
              <w:right w:type="dxa" w:w="100"/>
            </w:tcMar>
            <w:vAlign w:val="center"/>
          </w:tcPr>
          <w:p>
            <w:pPr>
              <w:spacing w:after="0"/>
            </w:pPr>
            <w:r>
              <w:rPr>
                <w:sz w:val="19"/>
                <w:szCs w:val="19"/>
              </w:rPr>
              <w:t xml:space="preserve">Aucun</w:t>
            </w:r>
          </w:p>
        </w:tc>
        <w:tc>
          <w:tcPr>
            <w:tcW w:type="dxa" w:w="3602"/>
            <w:tcMar>
              <w:top w:type="dxa" w:w="60"/>
              <w:left w:type="dxa" w:w="100"/>
              <w:bottom w:type="dxa" w:w="60"/>
              <w:right w:type="dxa" w:w="100"/>
            </w:tcMar>
            <w:vAlign w:val="center"/>
          </w:tcPr>
          <w:p>
            <w:pPr>
              <w:spacing w:after="0"/>
            </w:pPr>
            <w:r>
              <w:rPr>
                <w:sz w:val="19"/>
                <w:szCs w:val="19"/>
              </w:rPr>
              <w:t xml:space="preserve">Raisonnement en 4 étapes (impact, risque, décision attendue, justification) écrit avant la note, jamais montré à l'étudiant</w:t>
            </w:r>
          </w:p>
        </w:tc>
      </w:tr>
      <w:tr>
        <w:tc>
          <w:tcPr>
            <w:tcW w:type="dxa" w:w="1251"/>
            <w:tcMar>
              <w:top w:type="dxa" w:w="60"/>
              <w:left w:type="dxa" w:w="100"/>
              <w:bottom w:type="dxa" w:w="60"/>
              <w:right w:type="dxa" w:w="100"/>
            </w:tcMar>
            <w:vAlign w:val="center"/>
          </w:tcPr>
          <w:p>
            <w:pPr>
              <w:spacing w:after="0"/>
            </w:pPr>
            <w:r>
              <w:rPr>
                <w:sz w:val="19"/>
                <w:szCs w:val="19"/>
              </w:rPr>
              <w:t xml:space="preserve">Nombre d'évaluations</w:t>
            </w:r>
          </w:p>
        </w:tc>
        <w:tc>
          <w:tcPr>
            <w:tcW w:type="dxa" w:w="1547"/>
            <w:tcMar>
              <w:top w:type="dxa" w:w="60"/>
              <w:left w:type="dxa" w:w="100"/>
              <w:bottom w:type="dxa" w:w="60"/>
              <w:right w:type="dxa" w:w="100"/>
            </w:tcMar>
            <w:vAlign w:val="center"/>
          </w:tcPr>
          <w:p>
            <w:pPr>
              <w:spacing w:after="0"/>
            </w:pPr>
            <w:r>
              <w:rPr>
                <w:sz w:val="19"/>
                <w:szCs w:val="19"/>
              </w:rPr>
              <w:t xml:space="preserve">1</w:t>
            </w:r>
          </w:p>
        </w:tc>
        <w:tc>
          <w:tcPr>
            <w:tcW w:type="dxa" w:w="3238"/>
            <w:tcMar>
              <w:top w:type="dxa" w:w="60"/>
              <w:left w:type="dxa" w:w="100"/>
              <w:bottom w:type="dxa" w:w="60"/>
              <w:right w:type="dxa" w:w="100"/>
            </w:tcMar>
            <w:vAlign w:val="center"/>
          </w:tcPr>
          <w:p>
            <w:pPr>
              <w:spacing w:after="0"/>
            </w:pPr>
            <w:r>
              <w:rPr>
                <w:sz w:val="19"/>
                <w:szCs w:val="19"/>
              </w:rPr>
              <w:t xml:space="preserve">1</w:t>
            </w:r>
          </w:p>
        </w:tc>
        <w:tc>
          <w:tcPr>
            <w:tcW w:type="dxa" w:w="3602"/>
            <w:tcMar>
              <w:top w:type="dxa" w:w="60"/>
              <w:left w:type="dxa" w:w="100"/>
              <w:bottom w:type="dxa" w:w="60"/>
              <w:right w:type="dxa" w:w="100"/>
            </w:tcMar>
            <w:vAlign w:val="center"/>
          </w:tcPr>
          <w:p>
            <w:pPr>
              <w:spacing w:after="0"/>
            </w:pPr>
            <w:r>
              <w:rPr>
                <w:sz w:val="19"/>
                <w:szCs w:val="19"/>
              </w:rPr>
              <w:t xml:space="preserve">3 évaluations indépendantes (température 0,7), vote majoritaire</w:t>
            </w:r>
          </w:p>
        </w:tc>
      </w:tr>
      <w:tr>
        <w:tc>
          <w:tcPr>
            <w:tcW w:type="dxa" w:w="1251"/>
            <w:tcMar>
              <w:top w:type="dxa" w:w="60"/>
              <w:left w:type="dxa" w:w="100"/>
              <w:bottom w:type="dxa" w:w="60"/>
              <w:right w:type="dxa" w:w="100"/>
            </w:tcMar>
            <w:vAlign w:val="center"/>
          </w:tcPr>
          <w:p>
            <w:pPr>
              <w:spacing w:after="0"/>
            </w:pPr>
            <w:r>
              <w:rPr>
                <w:sz w:val="19"/>
                <w:szCs w:val="19"/>
              </w:rPr>
              <w:t xml:space="preserve">Réaction du client</w:t>
            </w:r>
          </w:p>
        </w:tc>
        <w:tc>
          <w:tcPr>
            <w:tcW w:type="dxa" w:w="1547"/>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3238"/>
            <w:tcMar>
              <w:top w:type="dxa" w:w="60"/>
              <w:left w:type="dxa" w:w="100"/>
              <w:bottom w:type="dxa" w:w="60"/>
              <w:right w:type="dxa" w:w="100"/>
            </w:tcMar>
            <w:vAlign w:val="center"/>
          </w:tcPr>
          <w:p>
            <w:pPr>
              <w:spacing w:after="0"/>
            </w:pPr>
            <w:r>
              <w:rPr>
                <w:sz w:val="19"/>
                <w:szCs w:val="19"/>
              </w:rPr>
              <w:t xml:space="preserve">Générée, validée et enregistrée</w:t>
            </w:r>
          </w:p>
        </w:tc>
        <w:tc>
          <w:tcPr>
            <w:tcW w:type="dxa" w:w="3602"/>
            <w:tcMar>
              <w:top w:type="dxa" w:w="60"/>
              <w:left w:type="dxa" w:w="100"/>
              <w:bottom w:type="dxa" w:w="60"/>
              <w:right w:type="dxa" w:w="100"/>
            </w:tcMar>
            <w:vAlign w:val="center"/>
          </w:tcPr>
          <w:p>
            <w:pPr>
              <w:spacing w:after="0"/>
            </w:pPr>
            <w:r>
              <w:rPr>
                <w:sz w:val="19"/>
                <w:szCs w:val="19"/>
              </w:rPr>
              <w:t xml:space="preserve">Celle de l'évaluation la plus proche de la note retenue</w:t>
            </w:r>
          </w:p>
        </w:tc>
      </w:tr>
      <w:tr>
        <w:tc>
          <w:tcPr>
            <w:tcW w:type="dxa" w:w="1251"/>
            <w:tcMar>
              <w:top w:type="dxa" w:w="60"/>
              <w:left w:type="dxa" w:w="100"/>
              <w:bottom w:type="dxa" w:w="60"/>
              <w:right w:type="dxa" w:w="100"/>
            </w:tcMar>
            <w:vAlign w:val="center"/>
          </w:tcPr>
          <w:p>
            <w:pPr>
              <w:spacing w:after="0"/>
            </w:pPr>
            <w:r>
              <w:rPr>
                <w:sz w:val="19"/>
                <w:szCs w:val="19"/>
              </w:rPr>
              <w:t xml:space="preserve">Validation Zod</w:t>
            </w:r>
          </w:p>
        </w:tc>
        <w:tc>
          <w:tcPr>
            <w:tcW w:type="dxa" w:w="1547"/>
            <w:tcMar>
              <w:top w:type="dxa" w:w="60"/>
              <w:left w:type="dxa" w:w="100"/>
              <w:bottom w:type="dxa" w:w="60"/>
              <w:right w:type="dxa" w:w="100"/>
            </w:tcMar>
            <w:vAlign w:val="center"/>
          </w:tcPr>
          <w:p>
            <w:pPr>
              <w:spacing w:after="0"/>
            </w:pPr>
            <w:r>
              <w:rPr>
                <w:sz w:val="19"/>
                <w:szCs w:val="19"/>
              </w:rPr>
              <w:t xml:space="preserve">Format seul</w:t>
            </w:r>
          </w:p>
        </w:tc>
        <w:tc>
          <w:tcPr>
            <w:tcW w:type="dxa" w:w="3238"/>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w:t>
            </w:r>
          </w:p>
        </w:tc>
        <w:tc>
          <w:tcPr>
            <w:tcW w:type="dxa" w:w="3602"/>
            <w:tcMar>
              <w:top w:type="dxa" w:w="60"/>
              <w:left w:type="dxa" w:w="100"/>
              <w:bottom w:type="dxa" w:w="60"/>
              <w:right w:type="dxa" w:w="100"/>
            </w:tcMar>
            <w:vAlign w:val="center"/>
          </w:tcPr>
          <w:p>
            <w:pPr>
              <w:spacing w:after="0"/>
            </w:pPr>
            <w:r>
              <w:rPr>
                <w:sz w:val="19"/>
                <w:szCs w:val="19"/>
              </w:rPr>
              <w:t xml:space="preserve">En plus : raisonnement obligatoire</w:t>
            </w:r>
          </w:p>
        </w:tc>
      </w:tr>
    </w:tbl>
    <w:p>
      <w:pPr>
        <w:spacing w:before="80" w:after="240"/>
        <w:jc w:val="center"/>
      </w:pPr>
      <w:r>
        <w:rPr>
          <w:i/>
          <w:iCs/>
          <w:color w:val="5B6474"/>
          <w:sz w:val="19"/>
          <w:szCs w:val="19"/>
        </w:rPr>
        <w:t xml:space="preserve">Tableau 28 — Évolution des prompts système du module 3</w:t>
      </w:r>
    </w:p>
    <w:p>
      <w:pPr>
        <w:keepNext/>
        <w:spacing w:before="160" w:after="40"/>
        <w:jc w:val="center"/>
      </w:pPr>
      <w:r>
        <w:drawing>
          <wp:inline distT="0" distB="0" distL="0" distR="0">
            <wp:extent cx="6096000" cy="4895850"/>
            <wp:effectExtent t="0" r="0" b="0" l="0"/>
            <wp:docPr id="1" name="p-m3-001-01-prompt-1.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895850"/>
                    </a:xfrm>
                    <a:prstGeom prst="rect">
                      <a:avLst/>
                    </a:prstGeom>
                  </pic:spPr>
                </pic:pic>
              </a:graphicData>
            </a:graphic>
          </wp:inline>
        </w:drawing>
      </w:r>
    </w:p>
    <w:p>
      <w:pPr>
        <w:keepNext/>
        <w:spacing w:before="40" w:after="40"/>
        <w:jc w:val="center"/>
      </w:pPr>
      <w:r>
        <w:drawing>
          <wp:inline distT="0" distB="0" distL="0" distR="0">
            <wp:extent cx="6096000" cy="5019675"/>
            <wp:effectExtent t="0" r="0" b="0" l="0"/>
            <wp:docPr id="1" name="p-m3-001-01-prompt-2.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019675"/>
                    </a:xfrm>
                    <a:prstGeom prst="rect">
                      <a:avLst/>
                    </a:prstGeom>
                  </pic:spPr>
                </pic:pic>
              </a:graphicData>
            </a:graphic>
          </wp:inline>
        </w:drawing>
      </w:r>
    </w:p>
    <w:p>
      <w:pPr>
        <w:spacing w:after="240"/>
        <w:jc w:val="center"/>
      </w:pPr>
      <w:r>
        <w:rPr>
          <w:i/>
          <w:iCs/>
          <w:color w:val="5B6474"/>
          <w:sz w:val="19"/>
          <w:szCs w:val="19"/>
        </w:rPr>
        <w:t xml:space="preserve">Figure 54 — Le prompt P-M3-001 envoyé à l'assistant par Ismail Ismail (reproduit mot pour mot depuis le journal docs/prompts/change-requests.md) (2 captures successives)</w:t>
      </w:r>
    </w:p>
    <w:p>
      <w:pPr>
        <w:spacing w:after="120" w:line="300"/>
        <w:jc w:val="both"/>
      </w:pPr>
      <w:r>
        <w:t xml:space="preserve">Le plan proposé par l'assistant d'Ismail (outil Antigravity) n'a pas été conservé : seuls le prompt et le résumé final figurent dans le journal.</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d'Ismail Ismail (P-M3-003).</w:t>
      </w:r>
    </w:p>
    <w:p>
      <w:pPr>
        <w:spacing w:after="120" w:line="300"/>
        <w:jc w:val="both"/>
      </w:pPr>
      <w:r>
        <w:rPr>
          <w:b/>
          <w:bCs/>
        </w:rPr>
        <w:t xml:space="preserve">Technique : Self-consistency (auto-cohérence)</w:t>
      </w:r>
      <w:r>
        <w:t xml:space="preserve">, cours « Prompt Engineering » (p. 16 et 17). Le modèle produit plusieurs chaînes de raisonnement pour la même question, puis on compare leurs conclusions et on retient la plus fréquente, en écartant les raisonnements isolés. La technique s'appuie sur le </w:t>
      </w:r>
      <w:r>
        <w:rPr>
          <w:b/>
          <w:bCs/>
        </w:rPr>
        <w:t xml:space="preserve">Chain-of-Thought</w:t>
      </w:r>
      <w:r>
        <w:t xml:space="preserve"> (p. 21 et 22) : chaque évaluation raisonne étape par étape avant de conclure.</w:t>
      </w:r>
    </w:p>
    <w:p>
      <w:pPr>
        <w:spacing w:after="120" w:line="300"/>
        <w:jc w:val="both"/>
      </w:pPr>
      <w:r>
        <w:rPr>
          <w:b/>
          <w:bCs/>
        </w:rPr>
        <w:t xml:space="preserve">Problème résolu.</w:t>
      </w:r>
      <w:r>
        <w:t xml:space="preserve"> Une évaluation par un LLM n'est pas reproductible : la même justification d'étudiant peut recevoir 55 à un appel et 80 au suivant, avec une décision attendue différente. Pour un outil pédagogique, une note qui dépend du hasard d'un seul appel est injuste et difficile à expliquer.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5396"/>
        <w:gridCol w:w="3088"/>
      </w:tblGrid>
      <w:tr>
        <w:trPr>
          <w:tblHeader/>
        </w:trPr>
        <w:tc>
          <w:tcPr>
            <w:tcW w:type="dxa" w:w="1154"/>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39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3088"/>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4"/>
            <w:tcMar>
              <w:top w:type="dxa" w:w="60"/>
              <w:left w:type="dxa" w:w="100"/>
              <w:bottom w:type="dxa" w:w="60"/>
              <w:right w:type="dxa" w:w="100"/>
            </w:tcMar>
            <w:vAlign w:val="center"/>
          </w:tcPr>
          <w:p>
            <w:pPr>
              <w:spacing w:after="0"/>
            </w:pPr>
            <w:r>
              <w:rPr>
                <w:sz w:val="19"/>
                <w:szCs w:val="19"/>
              </w:rPr>
              <w:t xml:space="preserve">1. Plusieurs raisonnements</w:t>
            </w:r>
          </w:p>
        </w:tc>
        <w:tc>
          <w:tcPr>
            <w:tcW w:type="dxa" w:w="5396"/>
            <w:tcMar>
              <w:top w:type="dxa" w:w="60"/>
              <w:left w:type="dxa" w:w="100"/>
              <w:bottom w:type="dxa" w:w="60"/>
              <w:right w:type="dxa" w:w="100"/>
            </w:tcMar>
            <w:vAlign w:val="center"/>
          </w:tcPr>
          <w:p>
            <w:pPr>
              <w:spacing w:after="0"/>
            </w:pPr>
            <w:r>
              <w:rPr>
                <w:sz w:val="19"/>
                <w:szCs w:val="19"/>
              </w:rPr>
              <w:t xml:space="preserve">3 appels indépendants au prompt evaluate-response v0.3, en parallèle, avec une température de 0,7 ; chacun écrit son raisonnement avant sa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 prompts/evaluate-response.md</w:t>
            </w:r>
          </w:p>
        </w:tc>
      </w:tr>
      <w:tr>
        <w:tc>
          <w:tcPr>
            <w:tcW w:type="dxa" w:w="1154"/>
            <w:tcMar>
              <w:top w:type="dxa" w:w="60"/>
              <w:left w:type="dxa" w:w="100"/>
              <w:bottom w:type="dxa" w:w="60"/>
              <w:right w:type="dxa" w:w="100"/>
            </w:tcMar>
            <w:vAlign w:val="center"/>
          </w:tcPr>
          <w:p>
            <w:pPr>
              <w:spacing w:after="0"/>
            </w:pPr>
            <w:r>
              <w:rPr>
                <w:sz w:val="19"/>
                <w:szCs w:val="19"/>
              </w:rPr>
              <w:t xml:space="preserve">2. Vote</w:t>
            </w:r>
          </w:p>
        </w:tc>
        <w:tc>
          <w:tcPr>
            <w:tcW w:type="dxa" w:w="5396"/>
            <w:tcMar>
              <w:top w:type="dxa" w:w="60"/>
              <w:left w:type="dxa" w:w="100"/>
              <w:bottom w:type="dxa" w:w="60"/>
              <w:right w:type="dxa" w:w="100"/>
            </w:tcMar>
            <w:vAlign w:val="center"/>
          </w:tcPr>
          <w:p>
            <w:pPr>
              <w:spacing w:after="0"/>
            </w:pPr>
            <w:r>
              <w:rPr>
                <w:sz w:val="19"/>
                <w:szCs w:val="19"/>
              </w:rPr>
              <w:t xml:space="preserve">Vote majoritaire sur la décision attendue (accepter, négocier, refuser)</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3. Note retenue</w:t>
            </w:r>
          </w:p>
        </w:tc>
        <w:tc>
          <w:tcPr>
            <w:tcW w:type="dxa" w:w="5396"/>
            <w:tcMar>
              <w:top w:type="dxa" w:w="60"/>
              <w:left w:type="dxa" w:w="100"/>
              <w:bottom w:type="dxa" w:w="60"/>
              <w:right w:type="dxa" w:w="100"/>
            </w:tcMar>
            <w:vAlign w:val="center"/>
          </w:tcPr>
          <w:p>
            <w:pPr>
              <w:spacing w:after="0"/>
            </w:pPr>
            <w:r>
              <w:rPr>
                <w:sz w:val="19"/>
                <w:szCs w:val="19"/>
              </w:rPr>
              <w:t xml:space="preserve">Médiane des notes des évaluations majoritaires : une évaluation divergente ne fausse pas la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4. Retour</w:t>
            </w:r>
          </w:p>
        </w:tc>
        <w:tc>
          <w:tcPr>
            <w:tcW w:type="dxa" w:w="5396"/>
            <w:tcMar>
              <w:top w:type="dxa" w:w="60"/>
              <w:left w:type="dxa" w:w="100"/>
              <w:bottom w:type="dxa" w:w="60"/>
              <w:right w:type="dxa" w:w="100"/>
            </w:tcMar>
            <w:vAlign w:val="center"/>
          </w:tcPr>
          <w:p>
            <w:pPr>
              <w:spacing w:after="0"/>
            </w:pPr>
            <w:r>
              <w:rPr>
                <w:sz w:val="19"/>
                <w:szCs w:val="19"/>
              </w:rPr>
              <w:t xml:space="preserve">Retour pédagogique et réaction du client de l'évaluation la plus proche de cette médiane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5. Transparence</w:t>
            </w:r>
          </w:p>
        </w:tc>
        <w:tc>
          <w:tcPr>
            <w:tcW w:type="dxa" w:w="5396"/>
            <w:tcMar>
              <w:top w:type="dxa" w:w="60"/>
              <w:left w:type="dxa" w:w="100"/>
              <w:bottom w:type="dxa" w:w="60"/>
              <w:right w:type="dxa" w:w="100"/>
            </w:tcMar>
            <w:vAlign w:val="center"/>
          </w:tcPr>
          <w:p>
            <w:pPr>
              <w:spacing w:after="0"/>
            </w:pPr>
            <w:r>
              <w:rPr>
                <w:sz w:val="19"/>
                <w:szCs w:val="19"/>
              </w:rPr>
              <w:t xml:space="preserve">Décision attendue et votes enregistrés (migration ajout</w:t>
            </w:r>
            <w:r>
              <w:rPr>
                <w:i/>
                <w:iCs/>
                <w:sz w:val="19"/>
                <w:szCs w:val="19"/>
              </w:rPr>
              <w:t xml:space="preserve">auto</w:t>
            </w:r>
            <w:r>
              <w:rPr>
                <w:sz w:val="19"/>
                <w:szCs w:val="19"/>
              </w:rPr>
              <w:t xml:space="preserve">coherence_evaluation) et affichés à l'étudiant ; sans majorité, « évaluation incertaine »</w:t>
            </w:r>
          </w:p>
        </w:tc>
        <w:tc>
          <w:tcPr>
            <w:tcW w:type="dxa" w:w="3088"/>
            <w:tcMar>
              <w:top w:type="dxa" w:w="60"/>
              <w:left w:type="dxa" w:w="100"/>
              <w:bottom w:type="dxa" w:w="60"/>
              <w:right w:type="dxa" w:w="100"/>
            </w:tcMar>
            <w:vAlign w:val="center"/>
          </w:tcPr>
          <w:p>
            <w:pPr>
              <w:spacing w:after="0"/>
            </w:pPr>
            <w:r>
              <w:rPr>
                <w:sz w:val="19"/>
                <w:szCs w:val="19"/>
              </w:rPr>
              <w:t xml:space="preserve">change-requests.service.js, ChangeRequestCard.jsx</w:t>
            </w:r>
          </w:p>
        </w:tc>
      </w:tr>
    </w:tbl>
    <w:p>
      <w:pPr>
        <w:spacing w:before="80" w:after="240"/>
        <w:jc w:val="center"/>
      </w:pPr>
      <w:r>
        <w:rPr>
          <w:i/>
          <w:iCs/>
          <w:color w:val="5B6474"/>
          <w:sz w:val="19"/>
          <w:szCs w:val="19"/>
        </w:rPr>
        <w:t xml:space="preserve">Tableau 29 — La Self-consistency appliquée à l'évaluation des réponses</w:t>
      </w:r>
    </w:p>
    <w:p>
      <w:pPr>
        <w:spacing w:after="120" w:line="300"/>
        <w:jc w:val="both"/>
      </w:pPr>
      <w:r>
        <w:t xml:space="preserve">Le raisonnement de chaque évaluation peut citer le besoin caché : il n'est jamais enregistré ni renvoyé au front-end, et le contrôle des 6 mots consécutifs reste appliqué au retour et à la réaction du client. Si une évaluation échoue (quota, délai), les autres sont agrégées. Si toutes échouent, l'erreur du service IA est affichée avec le bouton « Réessayer ».</w:t>
      </w:r>
    </w:p>
    <w:p>
      <w:pPr>
        <w:keepNext/>
        <w:spacing w:before="160" w:after="40"/>
        <w:jc w:val="center"/>
      </w:pPr>
      <w:r>
        <w:drawing>
          <wp:inline distT="0" distB="0" distL="0" distR="0">
            <wp:extent cx="6096000" cy="2409825"/>
            <wp:effectExtent t="0" r="0" b="0" l="0"/>
            <wp:docPr id="1" name="p-m3-003-02-prompt-raisonnement.png" descr="Extrait réel du prompt système evaluate-response v0.3 : raisonnement étape par étape avant la note, base de l'auto-cohérence (image générée à partir du prompt)" title="Extrait réel du prompt système evaluate-response v0.3 : raisonnement étape par étape avant la note, base de l'auto-cohérence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409825"/>
                    </a:xfrm>
                    <a:prstGeom prst="rect">
                      <a:avLst/>
                    </a:prstGeom>
                  </pic:spPr>
                </pic:pic>
              </a:graphicData>
            </a:graphic>
          </wp:inline>
        </w:drawing>
      </w:r>
    </w:p>
    <w:p>
      <w:pPr>
        <w:spacing w:after="240"/>
        <w:jc w:val="center"/>
      </w:pPr>
      <w:r>
        <w:rPr>
          <w:i/>
          <w:iCs/>
          <w:color w:val="5B6474"/>
          <w:sz w:val="19"/>
          <w:szCs w:val="19"/>
        </w:rPr>
        <w:t xml:space="preserve">Figure 55 — Extrait réel du prompt système evaluate-response v0.3 : raisonnement étape par étape avant la note, base de l'auto-cohérence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2482"/>
        <w:gridCol w:w="4486"/>
      </w:tblGrid>
      <w:tr>
        <w:trPr>
          <w:tblHeader/>
        </w:trPr>
        <w:tc>
          <w:tcPr>
            <w:tcW w:type="dxa" w:w="2670"/>
            <w:shd w:fill="B3261E" w:color="auto" w:val="clear"/>
            <w:tcMar>
              <w:top w:type="dxa" w:w="60"/>
              <w:left w:type="dxa" w:w="100"/>
              <w:bottom w:type="dxa" w:w="60"/>
              <w:right w:type="dxa" w:w="100"/>
            </w:tcMar>
            <w:vAlign w:val="center"/>
          </w:tcPr>
          <w:p>
            <w:pPr>
              <w:spacing w:after="0"/>
            </w:pPr>
            <w:r>
              <w:rPr>
                <w:b/>
                <w:bCs/>
                <w:color w:val="FFFFFF"/>
                <w:sz w:val="19"/>
                <w:szCs w:val="19"/>
              </w:rPr>
              <w:t xml:space="preserve">Évaluations obtenues</w:t>
            </w:r>
          </w:p>
        </w:tc>
        <w:tc>
          <w:tcPr>
            <w:tcW w:type="dxa" w:w="2482"/>
            <w:shd w:fill="B3261E" w:color="auto" w:val="clear"/>
            <w:tcMar>
              <w:top w:type="dxa" w:w="60"/>
              <w:left w:type="dxa" w:w="100"/>
              <w:bottom w:type="dxa" w:w="60"/>
              <w:right w:type="dxa" w:w="100"/>
            </w:tcMar>
            <w:vAlign w:val="center"/>
          </w:tcPr>
          <w:p>
            <w:pPr>
              <w:spacing w:after="0"/>
            </w:pPr>
            <w:r>
              <w:rPr>
                <w:b/>
                <w:bCs/>
                <w:color w:val="FFFFFF"/>
                <w:sz w:val="19"/>
                <w:szCs w:val="19"/>
              </w:rPr>
              <w:t xml:space="preserve">Sans auto-cohérence (v0.2)</w:t>
            </w:r>
          </w:p>
        </w:tc>
        <w:tc>
          <w:tcPr>
            <w:tcW w:type="dxa" w:w="4486"/>
            <w:shd w:fill="B3261E" w:color="auto" w:val="clear"/>
            <w:tcMar>
              <w:top w:type="dxa" w:w="60"/>
              <w:left w:type="dxa" w:w="100"/>
              <w:bottom w:type="dxa" w:w="60"/>
              <w:right w:type="dxa" w:w="100"/>
            </w:tcMar>
            <w:vAlign w:val="center"/>
          </w:tcPr>
          <w:p>
            <w:pPr>
              <w:spacing w:after="0"/>
            </w:pPr>
            <w:r>
              <w:rPr>
                <w:b/>
                <w:bCs/>
                <w:color w:val="FFFFFF"/>
                <w:sz w:val="19"/>
                <w:szCs w:val="19"/>
              </w:rPr>
              <w:t xml:space="preserve">Avec auto-cohérence (v0.3)</w:t>
            </w:r>
          </w:p>
        </w:tc>
      </w:tr>
      <w:tr>
        <w:tc>
          <w:tcPr>
            <w:tcW w:type="dxa" w:w="2670"/>
            <w:tcMar>
              <w:top w:type="dxa" w:w="60"/>
              <w:left w:type="dxa" w:w="100"/>
              <w:bottom w:type="dxa" w:w="60"/>
              <w:right w:type="dxa" w:w="100"/>
            </w:tcMar>
            <w:vAlign w:val="center"/>
          </w:tcPr>
          <w:p>
            <w:pPr>
              <w:spacing w:after="0"/>
            </w:pPr>
            <w:r>
              <w:rPr>
                <w:sz w:val="19"/>
                <w:szCs w:val="19"/>
              </w:rPr>
              <w:t xml:space="preserve">NEGOTIATE 60, NEGOTIATE 70, ACCEPT 95</w:t>
            </w:r>
          </w:p>
        </w:tc>
        <w:tc>
          <w:tcPr>
            <w:tcW w:type="dxa" w:w="2482"/>
            <w:tcMar>
              <w:top w:type="dxa" w:w="60"/>
              <w:left w:type="dxa" w:w="100"/>
              <w:bottom w:type="dxa" w:w="60"/>
              <w:right w:type="dxa" w:w="100"/>
            </w:tcMar>
            <w:vAlign w:val="center"/>
          </w:tcPr>
          <w:p>
            <w:pPr>
              <w:spacing w:after="0"/>
            </w:pPr>
            <w:r>
              <w:rPr>
                <w:sz w:val="19"/>
                <w:szCs w:val="19"/>
              </w:rPr>
              <w:t xml:space="preserve">Une seule évaluation : 60, 70 ou 95 selon l'appel</w:t>
            </w:r>
          </w:p>
        </w:tc>
        <w:tc>
          <w:tcPr>
            <w:tcW w:type="dxa" w:w="4486"/>
            <w:tcMar>
              <w:top w:type="dxa" w:w="60"/>
              <w:left w:type="dxa" w:w="100"/>
              <w:bottom w:type="dxa" w:w="60"/>
              <w:right w:type="dxa" w:w="100"/>
            </w:tcMar>
            <w:vAlign w:val="center"/>
          </w:tcPr>
          <w:p>
            <w:pPr>
              <w:spacing w:after="0"/>
            </w:pPr>
            <w:r>
              <w:rPr>
                <w:sz w:val="19"/>
                <w:szCs w:val="19"/>
              </w:rPr>
              <w:t xml:space="preserve">Négocier, note 65 : l'évaluation divergente (95) est écartée</w:t>
            </w:r>
          </w:p>
        </w:tc>
      </w:tr>
      <w:tr>
        <w:tc>
          <w:tcPr>
            <w:tcW w:type="dxa" w:w="2670"/>
            <w:tcMar>
              <w:top w:type="dxa" w:w="60"/>
              <w:left w:type="dxa" w:w="100"/>
              <w:bottom w:type="dxa" w:w="60"/>
              <w:right w:type="dxa" w:w="100"/>
            </w:tcMar>
            <w:vAlign w:val="center"/>
          </w:tcPr>
          <w:p>
            <w:pPr>
              <w:spacing w:after="0"/>
            </w:pPr>
            <w:r>
              <w:rPr>
                <w:sz w:val="19"/>
                <w:szCs w:val="19"/>
              </w:rPr>
              <w:t xml:space="preserve">ACCEPT 40, NEGOTIATE 60, REFUSE 90</w:t>
            </w:r>
          </w:p>
        </w:tc>
        <w:tc>
          <w:tcPr>
            <w:tcW w:type="dxa" w:w="2482"/>
            <w:tcMar>
              <w:top w:type="dxa" w:w="60"/>
              <w:left w:type="dxa" w:w="100"/>
              <w:bottom w:type="dxa" w:w="60"/>
              <w:right w:type="dxa" w:w="100"/>
            </w:tcMar>
            <w:vAlign w:val="center"/>
          </w:tcPr>
          <w:p>
            <w:pPr>
              <w:spacing w:after="0"/>
            </w:pPr>
            <w:r>
              <w:rPr>
                <w:sz w:val="19"/>
                <w:szCs w:val="19"/>
              </w:rPr>
              <w:t xml:space="preserve">Une seule évaluation, sans signal de doute</w:t>
            </w:r>
          </w:p>
        </w:tc>
        <w:tc>
          <w:tcPr>
            <w:tcW w:type="dxa" w:w="4486"/>
            <w:tcMar>
              <w:top w:type="dxa" w:w="60"/>
              <w:left w:type="dxa" w:w="100"/>
              <w:bottom w:type="dxa" w:w="60"/>
              <w:right w:type="dxa" w:w="100"/>
            </w:tcMar>
            <w:vAlign w:val="center"/>
          </w:tcPr>
          <w:p>
            <w:pPr>
              <w:spacing w:after="0"/>
            </w:pPr>
            <w:r>
              <w:rPr>
                <w:sz w:val="19"/>
                <w:szCs w:val="19"/>
              </w:rPr>
              <w:t xml:space="preserve">Note 60, décision de l'évaluation médiane, signalée comme incertaine à l'étudiant</w:t>
            </w:r>
          </w:p>
        </w:tc>
      </w:tr>
      <w:tr>
        <w:tc>
          <w:tcPr>
            <w:tcW w:type="dxa" w:w="2670"/>
            <w:tcMar>
              <w:top w:type="dxa" w:w="60"/>
              <w:left w:type="dxa" w:w="100"/>
              <w:bottom w:type="dxa" w:w="60"/>
              <w:right w:type="dxa" w:w="100"/>
            </w:tcMar>
            <w:vAlign w:val="center"/>
          </w:tcPr>
          <w:p>
            <w:pPr>
              <w:spacing w:after="0"/>
            </w:pPr>
            <w:r>
              <w:rPr>
                <w:sz w:val="19"/>
                <w:szCs w:val="19"/>
              </w:rPr>
              <w:t xml:space="preserve">3 évaluations NEGOTIATE (mode simulé)</w:t>
            </w:r>
          </w:p>
        </w:tc>
        <w:tc>
          <w:tcPr>
            <w:tcW w:type="dxa" w:w="2482"/>
            <w:tcMar>
              <w:top w:type="dxa" w:w="60"/>
              <w:left w:type="dxa" w:w="100"/>
              <w:bottom w:type="dxa" w:w="60"/>
              <w:right w:type="dxa" w:w="100"/>
            </w:tcMar>
            <w:vAlign w:val="center"/>
          </w:tcPr>
          <w:p>
            <w:pPr>
              <w:spacing w:after="0"/>
            </w:pPr>
            <w:r>
              <w:rPr>
                <w:sz w:val="19"/>
                <w:szCs w:val="19"/>
              </w:rPr>
              <w:t xml:space="preserve">78</w:t>
            </w:r>
          </w:p>
        </w:tc>
        <w:tc>
          <w:tcPr>
            <w:tcW w:type="dxa" w:w="4486"/>
            <w:tcMar>
              <w:top w:type="dxa" w:w="60"/>
              <w:left w:type="dxa" w:w="100"/>
              <w:bottom w:type="dxa" w:w="60"/>
              <w:right w:type="dxa" w:w="100"/>
            </w:tcMar>
            <w:vAlign w:val="center"/>
          </w:tcPr>
          <w:p>
            <w:pPr>
              <w:spacing w:after="0"/>
            </w:pPr>
            <w:r>
              <w:rPr>
                <w:sz w:val="19"/>
                <w:szCs w:val="19"/>
              </w:rPr>
              <w:t xml:space="preserve">78, « 3 évaluations de l'IA sur 3 concordantes »</w:t>
            </w:r>
          </w:p>
        </w:tc>
      </w:tr>
    </w:tbl>
    <w:p>
      <w:pPr>
        <w:spacing w:before="80" w:after="240"/>
        <w:jc w:val="center"/>
      </w:pPr>
      <w:r>
        <w:rPr>
          <w:i/>
          <w:iCs/>
          <w:color w:val="5B6474"/>
          <w:sz w:val="19"/>
          <w:szCs w:val="19"/>
        </w:rPr>
        <w:t xml:space="preserve">Tableau 30 — Avant / après l'auto-cohérence (cas vérifiés par les tests)</w:t>
      </w:r>
    </w:p>
    <w:p>
      <w:pPr>
        <w:spacing w:after="120" w:line="300"/>
        <w:jc w:val="both"/>
      </w:pPr>
      <w:r>
        <w:rPr>
          <w:b/>
          <w:bCs/>
        </w:rPr>
        <w:t xml:space="preserve">Limite.</w:t>
      </w:r>
      <w:r>
        <w:t xml:space="preserve"> Chaque réponse coûte 3 appels au lieu d'un. Comme ils sont lancés en parallèle, le temps d'attente reste celui d'un seul appel. En mode simulé, les 3 évaluations sont identiques et le vote est toujours unanime : les cas de désaccord sont vérifiés par des tests avec un faux fournisseur.</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56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58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59 — Module 3 réalisé : version 2 du cahier des charges créée suite à la demande</w:t>
      </w:r>
    </w:p>
    <w:p>
      <w:pPr>
        <w:keepNext/>
        <w:spacing w:before="160" w:after="40"/>
        <w:jc w:val="center"/>
      </w:pPr>
      <w:r>
        <w:drawing>
          <wp:inline distT="0" distB="0" distL="0" distR="0">
            <wp:extent cx="6096000" cy="5162550"/>
            <wp:effectExtent t="0" r="0" b="0" l="0"/>
            <wp:docPr id="1" name="p-m3-003-01-ecran-consensus.png" descr="Module 3 v0.3 : la décision attendue et l'accord des 3 évaluations de l'IA (Self-consistency) affichés sous la note" title="Module 3 v0.3 : la décision attendue et l'accord des 3 évaluations de l'IA (Self-consistency) affichés sous la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60 — Module 3 v0.3 : la décision attendue et l'accord des 3 évaluations de l'IA (Self-consistency) affichés sous la note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45 tests automatisés</w:t>
      </w:r>
      <w:r>
        <w:t xml:space="preserve"> (38 avant la partie IA)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sans variable manquante (evaluate-response v0.3 avec son raisonnement) ;</w:t>
      </w:r>
    </w:p>
    <w:p>
      <w:pPr>
        <w:pStyle w:val="ListParagraph"/>
        <w:numPr>
          <w:ilvl w:val="0"/>
          <w:numId w:val="2"/>
        </w:numPr>
        <w:spacing w:after="60" w:line="280"/>
      </w:pPr>
      <w:r>
        <w:t xml:space="preserve">auto-cohérence : vote unanime, majorité 2 contre 1 (note médiane sans l'évaluation divergente), 3 décisions différentes (évaluation incertaine), 3 appels parallèles avec une température non nulle, une évaluation en échec, toutes en échec, raisonnement obligatoire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décision attendue et votes enregistrés, raisonnement jamais renvoyé,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pStyle w:val="ListParagraph"/>
        <w:numPr>
          <w:ilvl w:val="0"/>
          <w:numId w:val="2"/>
        </w:numPr>
        <w:spacing w:after="60" w:line="280"/>
      </w:pPr>
      <w:r>
        <w:rPr>
          <w:b/>
          <w:bCs/>
        </w:rPr>
        <w:t xml:space="preserve">Partie IA (P-M3-003)</w:t>
      </w:r>
      <w:r>
        <w:t xml:space="preserve"> : l'évaluation retournait une « décision attendue » que le service n'enregistrait pas. Elle est maintenant élue par le vote des 3 évaluations, enregistrée et montrée à l'étudiant : elle explique la note mieux qu'un nombre seul.</w:t>
      </w:r>
    </w:p>
    <w:p>
      <w:pPr>
        <w:keepNext/>
        <w:spacing w:before="160" w:after="40"/>
        <w:jc w:val="center"/>
      </w:pPr>
      <w:r>
        <w:drawing>
          <wp:inline distT="0" distB="0" distL="0" distR="0">
            <wp:extent cx="6096000" cy="5219700"/>
            <wp:effectExtent t="0" r="0" b="0" l="0"/>
            <wp:docPr id="1" name="p-m3-001-03-resume.png" descr="Le résumé produit par l'IA à la fin du prompt P-M3-001 (reproduit mot pour mot depuis le journal docs/prompts/change-requests.md)" title="Le résumé produit par l'IA à la fin du prompt P-M3-001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97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P-M3-001 (reproduit mot pour mot depuis le journal docs/prompts/change-requests.md)</w:t>
      </w:r>
    </w:p>
    <w:p>
      <w:pPr>
        <w:spacing w:after="120" w:line="300"/>
        <w:jc w:val="both"/>
      </w:pPr>
      <w:r>
        <w:rPr>
          <w:b/>
          <w:bCs/>
        </w:rPr>
        <w:t xml:space="preserve">Décisions du responsable du module.</w:t>
      </w:r>
      <w:r>
        <w:t xml:space="preserve"> Ismail a validé et envoyé le prompt P-M3-001 avec l'outil Antigravity. Ce prompt fixe le périmètre du module : notifications, versions du cahier des charges en accord avec le module 4, limite de demandes par séance et protection du besoin caché. Le journal ne consigne pas de modification faite à la main ensuite. Les vérifications et corrections postérieures sont tracées dans P-M3-002 (intégration) et P-M3-003 (partie IA).</w:t>
      </w:r>
    </w:p>
    <w:p>
      <w:pPr>
        <w:pStyle w:val="Heading3"/>
      </w:pPr>
      <w:r>
        <w:t xml:space="preserve">Limites et perspectives</w:t>
      </w:r>
    </w:p>
    <w:p>
      <w:pPr>
        <w:pStyle w:val="ListParagraph"/>
        <w:numPr>
          <w:ilvl w:val="0"/>
          <w:numId w:val="2"/>
        </w:numPr>
        <w:spacing w:after="60" w:line="280"/>
      </w:pPr>
      <w:r>
        <w:t xml:space="preserve">Les prompts n'ont pas encore été évalués avec un vrai fournisseur (Claude ou OpenAI), faute de clé API ; avec un vrai modèle, la proportion d'évaluations incertaines serait à mesurer.</w:t>
      </w:r>
    </w:p>
    <w:p>
      <w:pPr>
        <w:pStyle w:val="ListParagraph"/>
        <w:numPr>
          <w:ilvl w:val="0"/>
          <w:numId w:val="2"/>
        </w:numPr>
        <w:spacing w:after="60" w:line="280"/>
      </w:pPr>
      <w:r>
        <w:t xml:space="preserve">L'auto-cohérence triple le nombre d'appels au LLM pour chaque réponse.</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7380"/>
      </w:tblGrid>
      <w:tr>
        <w:trPr>
          <w:tblHeader/>
        </w:trPr>
        <w:tc>
          <w:tcPr>
            <w:tcW w:type="dxa" w:w="225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8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58"/>
            <w:tcMar>
              <w:top w:type="dxa" w:w="60"/>
              <w:left w:type="dxa" w:w="100"/>
              <w:bottom w:type="dxa" w:w="60"/>
              <w:right w:type="dxa" w:w="100"/>
            </w:tcMar>
            <w:vAlign w:val="center"/>
          </w:tcPr>
          <w:p>
            <w:pPr>
              <w:spacing w:after="0"/>
            </w:pPr>
            <w:r>
              <w:rPr>
                <w:sz w:val="19"/>
                <w:szCs w:val="19"/>
              </w:rPr>
              <w:t xml:space="preserve">Éditeur structuré</w:t>
            </w:r>
          </w:p>
        </w:tc>
        <w:tc>
          <w:tcPr>
            <w:tcW w:type="dxa" w:w="738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258"/>
            <w:tcMar>
              <w:top w:type="dxa" w:w="60"/>
              <w:left w:type="dxa" w:w="100"/>
              <w:bottom w:type="dxa" w:w="60"/>
              <w:right w:type="dxa" w:w="100"/>
            </w:tcMar>
            <w:vAlign w:val="center"/>
          </w:tcPr>
          <w:p>
            <w:pPr>
              <w:spacing w:after="0"/>
            </w:pPr>
            <w:r>
              <w:rPr>
                <w:sz w:val="19"/>
                <w:szCs w:val="19"/>
              </w:rPr>
              <w:t xml:space="preserve">Numérotation automatique</w:t>
            </w:r>
          </w:p>
        </w:tc>
        <w:tc>
          <w:tcPr>
            <w:tcW w:type="dxa" w:w="738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258"/>
            <w:tcMar>
              <w:top w:type="dxa" w:w="60"/>
              <w:left w:type="dxa" w:w="100"/>
              <w:bottom w:type="dxa" w:w="60"/>
              <w:right w:type="dxa" w:w="100"/>
            </w:tcMar>
            <w:vAlign w:val="center"/>
          </w:tcPr>
          <w:p>
            <w:pPr>
              <w:spacing w:after="0"/>
            </w:pPr>
            <w:r>
              <w:rPr>
                <w:sz w:val="19"/>
                <w:szCs w:val="19"/>
              </w:rPr>
              <w:t xml:space="preserve">Priorisation</w:t>
            </w:r>
          </w:p>
        </w:tc>
        <w:tc>
          <w:tcPr>
            <w:tcW w:type="dxa" w:w="738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258"/>
            <w:tcMar>
              <w:top w:type="dxa" w:w="60"/>
              <w:left w:type="dxa" w:w="100"/>
              <w:bottom w:type="dxa" w:w="60"/>
              <w:right w:type="dxa" w:w="100"/>
            </w:tcMar>
            <w:vAlign w:val="center"/>
          </w:tcPr>
          <w:p>
            <w:pPr>
              <w:spacing w:after="0"/>
            </w:pPr>
            <w:r>
              <w:rPr>
                <w:sz w:val="19"/>
                <w:szCs w:val="19"/>
              </w:rPr>
              <w:t xml:space="preserve">Aide à la rédaction</w:t>
            </w:r>
          </w:p>
        </w:tc>
        <w:tc>
          <w:tcPr>
            <w:tcW w:type="dxa" w:w="738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258"/>
            <w:tcMar>
              <w:top w:type="dxa" w:w="60"/>
              <w:left w:type="dxa" w:w="100"/>
              <w:bottom w:type="dxa" w:w="60"/>
              <w:right w:type="dxa" w:w="100"/>
            </w:tcMar>
            <w:vAlign w:val="center"/>
          </w:tcPr>
          <w:p>
            <w:pPr>
              <w:spacing w:after="0"/>
            </w:pPr>
            <w:r>
              <w:rPr>
                <w:sz w:val="19"/>
                <w:szCs w:val="19"/>
              </w:rPr>
              <w:t xml:space="preserve">Soumission</w:t>
            </w:r>
          </w:p>
        </w:tc>
        <w:tc>
          <w:tcPr>
            <w:tcW w:type="dxa" w:w="738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258"/>
            <w:tcMar>
              <w:top w:type="dxa" w:w="60"/>
              <w:left w:type="dxa" w:w="100"/>
              <w:bottom w:type="dxa" w:w="60"/>
              <w:right w:type="dxa" w:w="100"/>
            </w:tcMar>
            <w:vAlign w:val="center"/>
          </w:tcPr>
          <w:p>
            <w:pPr>
              <w:spacing w:after="0"/>
            </w:pPr>
            <w:r>
              <w:rPr>
                <w:sz w:val="19"/>
                <w:szCs w:val="19"/>
              </w:rPr>
              <w:t xml:space="preserve">Évaluation par l'IA</w:t>
            </w:r>
          </w:p>
        </w:tc>
        <w:tc>
          <w:tcPr>
            <w:tcW w:type="dxa" w:w="7380"/>
            <w:tcMar>
              <w:top w:type="dxa" w:w="60"/>
              <w:left w:type="dxa" w:w="100"/>
              <w:bottom w:type="dxa" w:w="60"/>
              <w:right w:type="dxa" w:w="100"/>
            </w:tcMar>
            <w:vAlign w:val="center"/>
          </w:tcPr>
          <w:p>
            <w:pPr>
              <w:spacing w:after="0"/>
            </w:pPr>
            <w:r>
              <w:rPr>
                <w:sz w:val="19"/>
                <w:szCs w:val="19"/>
              </w:rPr>
              <w:t xml:space="preserve">Prompt système v0.3, grille à 6 critères, réponse validée par Zod, note globale recalculée par le serveur, une évaluation par version, historique</w:t>
            </w:r>
          </w:p>
        </w:tc>
      </w:tr>
      <w:tr>
        <w:tc>
          <w:tcPr>
            <w:tcW w:type="dxa" w:w="2258"/>
            <w:tcMar>
              <w:top w:type="dxa" w:w="60"/>
              <w:left w:type="dxa" w:w="100"/>
              <w:bottom w:type="dxa" w:w="60"/>
              <w:right w:type="dxa" w:w="100"/>
            </w:tcMar>
            <w:vAlign w:val="center"/>
          </w:tcPr>
          <w:p>
            <w:pPr>
              <w:spacing w:after="0"/>
            </w:pPr>
            <w:r>
              <w:rPr>
                <w:sz w:val="19"/>
                <w:szCs w:val="19"/>
              </w:rPr>
              <w:t xml:space="preserve">Correspondance avec le besoin réel (P-M4-003)</w:t>
            </w:r>
          </w:p>
        </w:tc>
        <w:tc>
          <w:tcPr>
            <w:tcW w:type="dxa" w:w="7380"/>
            <w:tcMar>
              <w:top w:type="dxa" w:w="60"/>
              <w:left w:type="dxa" w:w="100"/>
              <w:bottom w:type="dxa" w:w="60"/>
              <w:right w:type="dxa" w:w="100"/>
            </w:tcMar>
            <w:vAlign w:val="center"/>
          </w:tcPr>
          <w:p>
            <w:pPr>
              <w:spacing w:after="0"/>
            </w:pPr>
            <w:r>
              <w:rPr>
                <w:sz w:val="19"/>
                <w:szCs w:val="19"/>
              </w:rPr>
              <w:t xml:space="preserve">Le LLM relie chaque point clé du besoin caché et chaque contrainte implicite aux exigences qui le traitent ; les deux notes de couverture sont calculées par le serveur à partir de cette correspondance</w:t>
            </w:r>
          </w:p>
        </w:tc>
      </w:tr>
      <w:tr>
        <w:tc>
          <w:tcPr>
            <w:tcW w:type="dxa" w:w="2258"/>
            <w:tcMar>
              <w:top w:type="dxa" w:w="60"/>
              <w:left w:type="dxa" w:w="100"/>
              <w:bottom w:type="dxa" w:w="60"/>
              <w:right w:type="dxa" w:w="100"/>
            </w:tcMar>
            <w:vAlign w:val="center"/>
          </w:tcPr>
          <w:p>
            <w:pPr>
              <w:spacing w:after="0"/>
            </w:pPr>
            <w:r>
              <w:rPr>
                <w:sz w:val="19"/>
                <w:szCs w:val="19"/>
              </w:rPr>
              <w:t xml:space="preserve">Versions successives</w:t>
            </w:r>
          </w:p>
        </w:tc>
        <w:tc>
          <w:tcPr>
            <w:tcW w:type="dxa" w:w="738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258"/>
            <w:tcMar>
              <w:top w:type="dxa" w:w="60"/>
              <w:left w:type="dxa" w:w="100"/>
              <w:bottom w:type="dxa" w:w="60"/>
              <w:right w:type="dxa" w:w="100"/>
            </w:tcMar>
            <w:vAlign w:val="center"/>
          </w:tcPr>
          <w:p>
            <w:pPr>
              <w:spacing w:after="0"/>
            </w:pPr>
            <w:r>
              <w:rPr>
                <w:sz w:val="19"/>
                <w:szCs w:val="19"/>
              </w:rPr>
              <w:t xml:space="preserve">Rôles</w:t>
            </w:r>
          </w:p>
        </w:tc>
        <w:tc>
          <w:tcPr>
            <w:tcW w:type="dxa" w:w="738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258"/>
            <w:tcMar>
              <w:top w:type="dxa" w:w="60"/>
              <w:left w:type="dxa" w:w="100"/>
              <w:bottom w:type="dxa" w:w="60"/>
              <w:right w:type="dxa" w:w="100"/>
            </w:tcMar>
            <w:vAlign w:val="center"/>
          </w:tcPr>
          <w:p>
            <w:pPr>
              <w:spacing w:after="0"/>
            </w:pPr>
            <w:r>
              <w:rPr>
                <w:sz w:val="19"/>
                <w:szCs w:val="19"/>
              </w:rPr>
              <w:t xml:space="preserve">Mode sans clé API</w:t>
            </w:r>
          </w:p>
        </w:tc>
        <w:tc>
          <w:tcPr>
            <w:tcW w:type="dxa" w:w="738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31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3524"/>
        <w:gridCol w:w="1548"/>
        <w:gridCol w:w="4131"/>
      </w:tblGrid>
      <w:tr>
        <w:trPr>
          <w:tblHeader/>
        </w:trPr>
        <w:tc>
          <w:tcPr>
            <w:tcW w:type="dxa" w:w="435"/>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52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4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13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35"/>
            <w:tcMar>
              <w:top w:type="dxa" w:w="60"/>
              <w:left w:type="dxa" w:w="100"/>
              <w:bottom w:type="dxa" w:w="60"/>
              <w:right w:type="dxa" w:w="100"/>
            </w:tcMar>
            <w:vAlign w:val="center"/>
          </w:tcPr>
          <w:p>
            <w:pPr>
              <w:spacing w:after="0"/>
            </w:pPr>
            <w:r>
              <w:rPr>
                <w:sz w:val="19"/>
                <w:szCs w:val="19"/>
              </w:rPr>
              <w:t xml:space="preserve">PUT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Évalue la version courante en deux appels au LLM : correspondance avec le besoin réel, puis évaluation selon la grille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32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1825"/>
        <w:gridCol w:w="6572"/>
      </w:tblGrid>
      <w:tr>
        <w:trPr>
          <w:tblHeader/>
        </w:trPr>
        <w:tc>
          <w:tcPr>
            <w:tcW w:type="dxa" w:w="124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825"/>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241"/>
            <w:tcMar>
              <w:top w:type="dxa" w:w="60"/>
              <w:left w:type="dxa" w:w="100"/>
              <w:bottom w:type="dxa" w:w="60"/>
              <w:right w:type="dxa" w:w="100"/>
            </w:tcMar>
            <w:vAlign w:val="center"/>
          </w:tcPr>
          <w:p>
            <w:pPr>
              <w:spacing w:after="0"/>
            </w:pPr>
            <w:r>
              <w:rPr>
                <w:sz w:val="19"/>
                <w:szCs w:val="19"/>
              </w:rPr>
              <w:t xml:space="preserve">P-M4-001</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241"/>
            <w:tcMar>
              <w:top w:type="dxa" w:w="60"/>
              <w:left w:type="dxa" w:w="100"/>
              <w:bottom w:type="dxa" w:w="60"/>
              <w:right w:type="dxa" w:w="100"/>
            </w:tcMar>
            <w:vAlign w:val="center"/>
          </w:tcPr>
          <w:p>
            <w:pPr>
              <w:spacing w:after="0"/>
            </w:pPr>
            <w:r>
              <w:rPr>
                <w:sz w:val="19"/>
                <w:szCs w:val="19"/>
              </w:rPr>
              <w:t xml:space="preserve">P-M4-003</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Système de correspondance (matching) par le LLM entre le besoin caché et les exigences</w:t>
            </w:r>
          </w:p>
        </w:tc>
      </w:tr>
      <w:tr>
        <w:tc>
          <w:tcPr>
            <w:tcW w:type="dxa" w:w="1241"/>
            <w:tcMar>
              <w:top w:type="dxa" w:w="60"/>
              <w:left w:type="dxa" w:w="100"/>
              <w:bottom w:type="dxa" w:w="60"/>
              <w:right w:type="dxa" w:w="100"/>
            </w:tcMar>
            <w:vAlign w:val="center"/>
          </w:tcPr>
          <w:p>
            <w:pPr>
              <w:spacing w:after="0"/>
            </w:pPr>
            <w:r>
              <w:rPr>
                <w:sz w:val="19"/>
                <w:szCs w:val="19"/>
              </w:rPr>
              <w:t xml:space="preserve">P-013</w:t>
            </w:r>
          </w:p>
        </w:tc>
        <w:tc>
          <w:tcPr>
            <w:tcW w:type="dxa" w:w="1825"/>
            <w:tcMar>
              <w:top w:type="dxa" w:w="60"/>
              <w:left w:type="dxa" w:w="100"/>
              <w:bottom w:type="dxa" w:w="60"/>
              <w:right w:type="dxa" w:w="100"/>
            </w:tcMar>
            <w:vAlign w:val="center"/>
          </w:tcPr>
          <w:p>
            <w:pPr>
              <w:spacing w:after="0"/>
            </w:pPr>
            <w:r>
              <w:rPr>
                <w:sz w:val="19"/>
                <w:szCs w:val="19"/>
              </w:rPr>
              <w:t xml:space="preserve">Développement (base commune)</w:t>
            </w:r>
          </w:p>
        </w:tc>
        <w:tc>
          <w:tcPr>
            <w:tcW w:type="dxa" w:w="6572"/>
            <w:tcMar>
              <w:top w:type="dxa" w:w="60"/>
              <w:left w:type="dxa" w:w="100"/>
              <w:bottom w:type="dxa" w:w="60"/>
              <w:right w:type="dxa" w:w="100"/>
            </w:tcMar>
            <w:vAlign w:val="center"/>
          </w:tcPr>
          <w:p>
            <w:pPr>
              <w:spacing w:after="0"/>
            </w:pPr>
            <w:r>
              <w:rPr>
                <w:sz w:val="19"/>
                <w:szCs w:val="19"/>
              </w:rPr>
              <w:t xml:space="preserve">Fournisseur compatible OpenAI (</w:t>
            </w:r>
            <w:r>
              <w:rPr>
                <w:rFonts w:ascii="Consolas" w:cs="Consolas" w:eastAsia="Consolas" w:hAnsi="Consolas"/>
                <w:color w:val="8C1D18"/>
                <w:sz w:val="19"/>
                <w:szCs w:val="19"/>
              </w:rPr>
              <w:t xml:space="preserve">OPENAI_BASE_URL</w:t>
            </w:r>
            <w:r>
              <w:rPr>
                <w:sz w:val="19"/>
                <w:szCs w:val="19"/>
              </w:rPr>
              <w:t xml:space="preserve">) et test des prompts du module avec un vrai LLM (Gemini)</w:t>
            </w:r>
          </w:p>
        </w:tc>
      </w:tr>
      <w:tr>
        <w:tc>
          <w:tcPr>
            <w:tcW w:type="dxa" w:w="1241"/>
            <w:tcMar>
              <w:top w:type="dxa" w:w="60"/>
              <w:left w:type="dxa" w:w="100"/>
              <w:bottom w:type="dxa" w:w="60"/>
              <w:right w:type="dxa" w:w="100"/>
            </w:tcMar>
            <w:vAlign w:val="center"/>
          </w:tcPr>
          <w:p>
            <w:pPr>
              <w:spacing w:after="0"/>
            </w:pPr>
            <w:r>
              <w:rPr>
                <w:sz w:val="19"/>
                <w:szCs w:val="19"/>
              </w:rPr>
              <w:t xml:space="preserve">match-requirements.md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Correspondance entre les points du besoin réel et les exigences ; v0.1</w:t>
            </w:r>
          </w:p>
        </w:tc>
      </w:tr>
      <w:tr>
        <w:tc>
          <w:tcPr>
            <w:tcW w:type="dxa" w:w="1241"/>
            <w:tcMar>
              <w:top w:type="dxa" w:w="60"/>
              <w:left w:type="dxa" w:w="100"/>
              <w:bottom w:type="dxa" w:w="60"/>
              <w:right w:type="dxa" w:w="100"/>
            </w:tcMar>
            <w:vAlign w:val="center"/>
          </w:tcPr>
          <w:p>
            <w:pPr>
              <w:spacing w:after="0"/>
            </w:pPr>
            <w:r>
              <w:rPr>
                <w:sz w:val="19"/>
                <w:szCs w:val="19"/>
              </w:rPr>
              <w:t xml:space="preserve">evaluate-document.md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Évaluation du cahier des charges selon la grille ; v0.1 (squelette), v0.2, puis v0.3 (reçoit la correspondance)</w:t>
            </w:r>
          </w:p>
        </w:tc>
      </w:tr>
    </w:tbl>
    <w:p>
      <w:pPr>
        <w:spacing w:before="80" w:after="240"/>
        <w:jc w:val="center"/>
      </w:pPr>
      <w:r>
        <w:rPr>
          <w:i/>
          <w:iCs/>
          <w:color w:val="5B6474"/>
          <w:sz w:val="19"/>
          <w:szCs w:val="19"/>
        </w:rPr>
        <w:t xml:space="preserve">Tableau 33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9"/>
        <w:gridCol w:w="1748"/>
        <w:gridCol w:w="4080"/>
        <w:gridCol w:w="2771"/>
      </w:tblGrid>
      <w:tr>
        <w:trPr>
          <w:tblHeader/>
        </w:trPr>
        <w:tc>
          <w:tcPr>
            <w:tcW w:type="dxa" w:w="1039"/>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748"/>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4080"/>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(P-M4-001)</w:t>
            </w:r>
          </w:p>
        </w:tc>
        <w:tc>
          <w:tcPr>
            <w:tcW w:type="dxa" w:w="277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(P-M4-003)</w:t>
            </w:r>
          </w:p>
        </w:tc>
      </w:tr>
      <w:tr>
        <w:tc>
          <w:tcPr>
            <w:tcW w:type="dxa" w:w="1039"/>
            <w:tcMar>
              <w:top w:type="dxa" w:w="60"/>
              <w:left w:type="dxa" w:w="100"/>
              <w:bottom w:type="dxa" w:w="60"/>
              <w:right w:type="dxa" w:w="100"/>
            </w:tcMar>
            <w:vAlign w:val="center"/>
          </w:tcPr>
          <w:p>
            <w:pPr>
              <w:spacing w:after="0"/>
            </w:pPr>
            <w:r>
              <w:rPr>
                <w:sz w:val="19"/>
                <w:szCs w:val="19"/>
              </w:rPr>
              <w:t xml:space="preserve">Grille</w:t>
            </w:r>
          </w:p>
        </w:tc>
        <w:tc>
          <w:tcPr>
            <w:tcW w:type="dxa" w:w="1748"/>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080"/>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c>
          <w:tcPr>
            <w:tcW w:type="dxa" w:w="2771"/>
            <w:tcMar>
              <w:top w:type="dxa" w:w="60"/>
              <w:left w:type="dxa" w:w="100"/>
              <w:bottom w:type="dxa" w:w="60"/>
              <w:right w:type="dxa" w:w="100"/>
            </w:tcMar>
            <w:vAlign w:val="center"/>
          </w:tcPr>
          <w:p>
            <w:pPr>
              <w:spacing w:after="0"/>
            </w:pPr>
            <w:r>
              <w:rPr>
                <w:sz w:val="19"/>
                <w:szCs w:val="19"/>
              </w:rPr>
              <w:t xml:space="preserve">Inchangée</w:t>
            </w:r>
          </w:p>
        </w:tc>
      </w:tr>
      <w:tr>
        <w:tc>
          <w:tcPr>
            <w:tcW w:type="dxa" w:w="1039"/>
            <w:tcMar>
              <w:top w:type="dxa" w:w="60"/>
              <w:left w:type="dxa" w:w="100"/>
              <w:bottom w:type="dxa" w:w="60"/>
              <w:right w:type="dxa" w:w="100"/>
            </w:tcMar>
            <w:vAlign w:val="center"/>
          </w:tcPr>
          <w:p>
            <w:pPr>
              <w:spacing w:after="0"/>
            </w:pPr>
            <w:r>
              <w:rPr>
                <w:sz w:val="19"/>
                <w:szCs w:val="19"/>
              </w:rPr>
              <w:t xml:space="preserve">Contexte fourni</w:t>
            </w:r>
          </w:p>
        </w:tc>
        <w:tc>
          <w:tcPr>
            <w:tcW w:type="dxa" w:w="1748"/>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080"/>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c>
          <w:tcPr>
            <w:tcW w:type="dxa" w:w="2771"/>
            <w:tcMar>
              <w:top w:type="dxa" w:w="60"/>
              <w:left w:type="dxa" w:w="100"/>
              <w:bottom w:type="dxa" w:w="60"/>
              <w:right w:type="dxa" w:w="100"/>
            </w:tcMar>
            <w:vAlign w:val="center"/>
          </w:tcPr>
          <w:p>
            <w:pPr>
              <w:spacing w:after="0"/>
            </w:pPr>
            <w:r>
              <w:rPr>
                <w:sz w:val="19"/>
                <w:szCs w:val="19"/>
              </w:rPr>
              <w:t xml:space="preserve">En plus : le résultat de la correspondance point par point</w:t>
            </w:r>
          </w:p>
        </w:tc>
      </w:tr>
      <w:tr>
        <w:tc>
          <w:tcPr>
            <w:tcW w:type="dxa" w:w="1039"/>
            <w:tcMar>
              <w:top w:type="dxa" w:w="60"/>
              <w:left w:type="dxa" w:w="100"/>
              <w:bottom w:type="dxa" w:w="60"/>
              <w:right w:type="dxa" w:w="100"/>
            </w:tcMar>
            <w:vAlign w:val="center"/>
          </w:tcPr>
          <w:p>
            <w:pPr>
              <w:spacing w:after="0"/>
            </w:pPr>
            <w:r>
              <w:rPr>
                <w:sz w:val="19"/>
                <w:szCs w:val="19"/>
              </w:rPr>
              <w:t xml:space="preserve">Notes de couverture</w:t>
            </w:r>
          </w:p>
        </w:tc>
        <w:tc>
          <w:tcPr>
            <w:tcW w:type="dxa" w:w="1748"/>
            <w:tcMar>
              <w:top w:type="dxa" w:w="60"/>
              <w:left w:type="dxa" w:w="100"/>
              <w:bottom w:type="dxa" w:w="60"/>
              <w:right w:type="dxa" w:w="100"/>
            </w:tcMar>
            <w:vAlign w:val="center"/>
          </w:tcPr>
          <w:p>
            <w:pPr>
              <w:spacing w:after="0"/>
            </w:pPr>
            <w:r>
              <w:rPr>
                <w:sz w:val="19"/>
                <w:szCs w:val="19"/>
              </w:rPr>
              <w:t xml:space="preserve">Données par le LLM</w:t>
            </w:r>
          </w:p>
        </w:tc>
        <w:tc>
          <w:tcPr>
            <w:tcW w:type="dxa" w:w="4080"/>
            <w:tcMar>
              <w:top w:type="dxa" w:w="60"/>
              <w:left w:type="dxa" w:w="100"/>
              <w:bottom w:type="dxa" w:w="60"/>
              <w:right w:type="dxa" w:w="100"/>
            </w:tcMar>
            <w:vAlign w:val="center"/>
          </w:tcPr>
          <w:p>
            <w:pPr>
              <w:spacing w:after="0"/>
            </w:pPr>
            <w:r>
              <w:rPr>
                <w:sz w:val="19"/>
                <w:szCs w:val="19"/>
              </w:rPr>
              <w:t xml:space="preserve">Données par le LLM</w:t>
            </w:r>
          </w:p>
        </w:tc>
        <w:tc>
          <w:tcPr>
            <w:tcW w:type="dxa" w:w="2771"/>
            <w:tcMar>
              <w:top w:type="dxa" w:w="60"/>
              <w:left w:type="dxa" w:w="100"/>
              <w:bottom w:type="dxa" w:w="60"/>
              <w:right w:type="dxa" w:w="100"/>
            </w:tcMar>
            <w:vAlign w:val="center"/>
          </w:tcPr>
          <w:p>
            <w:pPr>
              <w:spacing w:after="0"/>
            </w:pPr>
            <w:r>
              <w:rPr>
                <w:sz w:val="19"/>
                <w:szCs w:val="19"/>
              </w:rPr>
              <w:t xml:space="preserve">Calculées par le serveur à partir de la correspondance</w:t>
            </w:r>
          </w:p>
        </w:tc>
      </w:tr>
      <w:tr>
        <w:tc>
          <w:tcPr>
            <w:tcW w:type="dxa" w:w="1039"/>
            <w:tcMar>
              <w:top w:type="dxa" w:w="60"/>
              <w:left w:type="dxa" w:w="100"/>
              <w:bottom w:type="dxa" w:w="60"/>
              <w:right w:type="dxa" w:w="100"/>
            </w:tcMar>
            <w:vAlign w:val="center"/>
          </w:tcPr>
          <w:p>
            <w:pPr>
              <w:spacing w:after="0"/>
            </w:pPr>
            <w:r>
              <w:rPr>
                <w:sz w:val="19"/>
                <w:szCs w:val="19"/>
              </w:rPr>
              <w:t xml:space="preserve">Consignes de notation</w:t>
            </w:r>
          </w:p>
        </w:tc>
        <w:tc>
          <w:tcPr>
            <w:tcW w:type="dxa" w:w="1748"/>
            <w:tcMar>
              <w:top w:type="dxa" w:w="60"/>
              <w:left w:type="dxa" w:w="100"/>
              <w:bottom w:type="dxa" w:w="60"/>
              <w:right w:type="dxa" w:w="100"/>
            </w:tcMar>
            <w:vAlign w:val="center"/>
          </w:tcPr>
          <w:p>
            <w:pPr>
              <w:spacing w:after="0"/>
            </w:pPr>
            <w:r>
              <w:rPr>
                <w:sz w:val="19"/>
                <w:szCs w:val="19"/>
              </w:rPr>
              <w:t xml:space="preserve">Aucune</w:t>
            </w:r>
          </w:p>
        </w:tc>
        <w:tc>
          <w:tcPr>
            <w:tcW w:type="dxa" w:w="4080"/>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c>
          <w:tcPr>
            <w:tcW w:type="dxa" w:w="2771"/>
            <w:tcMar>
              <w:top w:type="dxa" w:w="60"/>
              <w:left w:type="dxa" w:w="100"/>
              <w:bottom w:type="dxa" w:w="60"/>
              <w:right w:type="dxa" w:w="100"/>
            </w:tcMar>
            <w:vAlign w:val="center"/>
          </w:tcPr>
          <w:p>
            <w:pPr>
              <w:spacing w:after="0"/>
            </w:pPr>
            <w:r>
              <w:rPr>
                <w:sz w:val="19"/>
                <w:szCs w:val="19"/>
              </w:rPr>
              <w:t xml:space="preserve">Inchangées</w:t>
            </w:r>
          </w:p>
        </w:tc>
      </w:tr>
      <w:tr>
        <w:tc>
          <w:tcPr>
            <w:tcW w:type="dxa" w:w="1039"/>
            <w:tcMar>
              <w:top w:type="dxa" w:w="60"/>
              <w:left w:type="dxa" w:w="100"/>
              <w:bottom w:type="dxa" w:w="60"/>
              <w:right w:type="dxa" w:w="100"/>
            </w:tcMar>
            <w:vAlign w:val="center"/>
          </w:tcPr>
          <w:p>
            <w:pPr>
              <w:spacing w:after="0"/>
            </w:pPr>
            <w:r>
              <w:rPr>
                <w:sz w:val="19"/>
                <w:szCs w:val="19"/>
              </w:rPr>
              <w:t xml:space="preserve">Protection du besoin caché</w:t>
            </w:r>
          </w:p>
        </w:tc>
        <w:tc>
          <w:tcPr>
            <w:tcW w:type="dxa" w:w="1748"/>
            <w:tcMar>
              <w:top w:type="dxa" w:w="60"/>
              <w:left w:type="dxa" w:w="100"/>
              <w:bottom w:type="dxa" w:w="60"/>
              <w:right w:type="dxa" w:w="100"/>
            </w:tcMar>
            <w:vAlign w:val="center"/>
          </w:tcPr>
          <w:p>
            <w:pPr>
              <w:spacing w:after="0"/>
            </w:pPr>
            <w:r>
              <w:rPr>
                <w:sz w:val="19"/>
                <w:szCs w:val="19"/>
              </w:rPr>
              <w:t xml:space="preserve">Consigne « ne cite jamais »</w:t>
            </w:r>
          </w:p>
        </w:tc>
        <w:tc>
          <w:tcPr>
            <w:tcW w:type="dxa" w:w="4080"/>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c>
          <w:tcPr>
            <w:tcW w:type="dxa" w:w="2771"/>
            <w:tcMar>
              <w:top w:type="dxa" w:w="60"/>
              <w:left w:type="dxa" w:w="100"/>
              <w:bottom w:type="dxa" w:w="60"/>
              <w:right w:type="dxa" w:w="100"/>
            </w:tcMar>
            <w:vAlign w:val="center"/>
          </w:tcPr>
          <w:p>
            <w:pPr>
              <w:spacing w:after="0"/>
            </w:pPr>
            <w:r>
              <w:rPr>
                <w:sz w:val="19"/>
                <w:szCs w:val="19"/>
              </w:rPr>
              <w:t xml:space="preserve">En plus : la correspondance ne contient aucun texte (identifiants, statuts, codes)</w:t>
            </w:r>
          </w:p>
        </w:tc>
      </w:tr>
      <w:tr>
        <w:tc>
          <w:tcPr>
            <w:tcW w:type="dxa" w:w="1039"/>
            <w:tcMar>
              <w:top w:type="dxa" w:w="60"/>
              <w:left w:type="dxa" w:w="100"/>
              <w:bottom w:type="dxa" w:w="60"/>
              <w:right w:type="dxa" w:w="100"/>
            </w:tcMar>
            <w:vAlign w:val="center"/>
          </w:tcPr>
          <w:p>
            <w:pPr>
              <w:spacing w:after="0"/>
            </w:pPr>
            <w:r>
              <w:rPr>
                <w:sz w:val="19"/>
                <w:szCs w:val="19"/>
              </w:rPr>
              <w:t xml:space="preserve">Validation Zod</w:t>
            </w:r>
          </w:p>
        </w:tc>
        <w:tc>
          <w:tcPr>
            <w:tcW w:type="dxa" w:w="1748"/>
            <w:tcMar>
              <w:top w:type="dxa" w:w="60"/>
              <w:left w:type="dxa" w:w="100"/>
              <w:bottom w:type="dxa" w:w="60"/>
              <w:right w:type="dxa" w:w="100"/>
            </w:tcMar>
            <w:vAlign w:val="center"/>
          </w:tcPr>
          <w:p>
            <w:pPr>
              <w:spacing w:after="0"/>
            </w:pPr>
            <w:r>
              <w:rPr>
                <w:sz w:val="19"/>
                <w:szCs w:val="19"/>
              </w:rPr>
              <w:t xml:space="preserve">Format seul</w:t>
            </w:r>
          </w:p>
        </w:tc>
        <w:tc>
          <w:tcPr>
            <w:tcW w:type="dxa" w:w="4080"/>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c>
          <w:tcPr>
            <w:tcW w:type="dxa" w:w="2771"/>
            <w:tcMar>
              <w:top w:type="dxa" w:w="60"/>
              <w:left w:type="dxa" w:w="100"/>
              <w:bottom w:type="dxa" w:w="60"/>
              <w:right w:type="dxa" w:w="100"/>
            </w:tcMar>
            <w:vAlign w:val="center"/>
          </w:tcPr>
          <w:p>
            <w:pPr>
              <w:spacing w:after="0"/>
            </w:pPr>
            <w:r>
              <w:rPr>
                <w:sz w:val="19"/>
                <w:szCs w:val="19"/>
              </w:rPr>
              <w:t xml:space="preserve">Un résultat par point, codes existants, statuts cohérents</w:t>
            </w:r>
          </w:p>
        </w:tc>
      </w:tr>
    </w:tbl>
    <w:p>
      <w:pPr>
        <w:spacing w:before="80" w:after="240"/>
        <w:jc w:val="center"/>
      </w:pPr>
      <w:r>
        <w:rPr>
          <w:i/>
          <w:iCs/>
          <w:color w:val="5B6474"/>
          <w:sz w:val="19"/>
          <w:szCs w:val="19"/>
        </w:rPr>
        <w:t xml:space="preserve">Tableau 34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62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63 — Le plan proposé par l'IA pour le module 4, avant toute modification (7 captures successives)</w:t>
      </w:r>
    </w:p>
    <w:p>
      <w:pPr>
        <w:pStyle w:val="Heading3"/>
      </w:pPr>
      <w:r>
        <w:t xml:space="preserve">Technique d'IA du cours appliquée</w:t>
      </w:r>
    </w:p>
    <w:p>
      <w:pPr>
        <w:spacing w:after="120" w:line="300"/>
        <w:jc w:val="both"/>
      </w:pPr>
      <w:r>
        <w:rPr>
          <w:b/>
          <w:bCs/>
        </w:rPr>
        <w:t xml:space="preserve">Technique : Least-to-most (du facile au difficile)</w:t>
      </w:r>
      <w:r>
        <w:t xml:space="preserve">, cours « Prompt Engineering » (p. 14 et 15), réalisée par Nadhem Hmida (P-M4-003). Le cours la définit ainsi : fragmenter un problème complexe en questions plus simples, examiner chaque segment séparément, puis fusionner les analyses en une réponse unifiée. Le prompt d'évaluation applique aussi le </w:t>
      </w:r>
      <w:r>
        <w:rPr>
          <w:b/>
          <w:bCs/>
        </w:rPr>
        <w:t xml:space="preserve">Few-shot</w:t>
      </w:r>
      <w:r>
        <w:t xml:space="preserve"> (p. 20) avec ses exemples « Interdit / Autorisé » de pistes d'amélioration.</w:t>
      </w:r>
    </w:p>
    <w:p>
      <w:pPr>
        <w:spacing w:after="120" w:line="300"/>
        <w:jc w:val="both"/>
      </w:pPr>
      <w:r>
        <w:rPr>
          <w:b/>
          <w:bCs/>
        </w:rPr>
        <w:t xml:space="preserve">Problème résolu.</w:t>
      </w:r>
      <w:r>
        <w:t xml:space="preserve"> La question « ce cahier des charges couvre-t-il le vrai besoin du client ? » est complexe : le LLM y répondait d'un seul bloc, par une note de couverture difficile à justifier. Rien ne montrait quel point du besoin était couvert, ni par quelle exigence.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8"/>
        <w:gridCol w:w="6087"/>
        <w:gridCol w:w="2273"/>
      </w:tblGrid>
      <w:tr>
        <w:trPr>
          <w:tblHeader/>
        </w:trPr>
        <w:tc>
          <w:tcPr>
            <w:tcW w:type="dxa" w:w="1278"/>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6087"/>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227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278"/>
            <w:tcMar>
              <w:top w:type="dxa" w:w="60"/>
              <w:left w:type="dxa" w:w="100"/>
              <w:bottom w:type="dxa" w:w="60"/>
              <w:right w:type="dxa" w:w="100"/>
            </w:tcMar>
            <w:vAlign w:val="center"/>
          </w:tcPr>
          <w:p>
            <w:pPr>
              <w:spacing w:after="0"/>
            </w:pPr>
            <w:r>
              <w:rPr>
                <w:sz w:val="19"/>
                <w:szCs w:val="19"/>
              </w:rPr>
              <w:t xml:space="preserve">Décomposer</w:t>
            </w:r>
          </w:p>
        </w:tc>
        <w:tc>
          <w:tcPr>
            <w:tcW w:type="dxa" w:w="6087"/>
            <w:tcMar>
              <w:top w:type="dxa" w:w="60"/>
              <w:left w:type="dxa" w:w="100"/>
              <w:bottom w:type="dxa" w:w="60"/>
              <w:right w:type="dxa" w:w="100"/>
            </w:tcMar>
            <w:vAlign w:val="center"/>
          </w:tcPr>
          <w:p>
            <w:pPr>
              <w:spacing w:after="0"/>
            </w:pPr>
            <w:r>
              <w:rPr>
                <w:sz w:val="19"/>
                <w:szCs w:val="19"/>
              </w:rPr>
              <w:t xml:space="preserve">Le besoin caché est découpé en points N1, N2… (une phrase par point) ; chaque contrainte implicite devient un point C1, C2…</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Traiter chaque segment</w:t>
            </w:r>
          </w:p>
        </w:tc>
        <w:tc>
          <w:tcPr>
            <w:tcW w:type="dxa" w:w="6087"/>
            <w:tcMar>
              <w:top w:type="dxa" w:w="60"/>
              <w:left w:type="dxa" w:w="100"/>
              <w:bottom w:type="dxa" w:w="60"/>
              <w:right w:type="dxa" w:w="100"/>
            </w:tcMar>
            <w:vAlign w:val="center"/>
          </w:tcPr>
          <w:p>
            <w:pPr>
              <w:spacing w:after="0"/>
            </w:pPr>
            <w:r>
              <w:rPr>
                <w:sz w:val="19"/>
                <w:szCs w:val="19"/>
              </w:rPr>
              <w:t xml:space="preserve">Pour chaque point, le LLM répond à une question simple : est-il traité, partiellement traité ou absent, et par quelles exigences ?</w:t>
            </w:r>
          </w:p>
        </w:tc>
        <w:tc>
          <w:tcPr>
            <w:tcW w:type="dxa" w:w="2273"/>
            <w:tcMar>
              <w:top w:type="dxa" w:w="60"/>
              <w:left w:type="dxa" w:w="100"/>
              <w:bottom w:type="dxa" w:w="60"/>
              <w:right w:type="dxa" w:w="100"/>
            </w:tcMar>
            <w:vAlign w:val="center"/>
          </w:tcPr>
          <w:p>
            <w:pPr>
              <w:spacing w:after="0"/>
            </w:pPr>
            <w:r>
              <w:rPr>
                <w:sz w:val="19"/>
                <w:szCs w:val="19"/>
              </w:rPr>
              <w:t xml:space="preserve">prompts/match-requirements.md</w:t>
            </w:r>
          </w:p>
        </w:tc>
      </w:tr>
      <w:tr>
        <w:tc>
          <w:tcPr>
            <w:tcW w:type="dxa" w:w="1278"/>
            <w:tcMar>
              <w:top w:type="dxa" w:w="60"/>
              <w:left w:type="dxa" w:w="100"/>
              <w:bottom w:type="dxa" w:w="60"/>
              <w:right w:type="dxa" w:w="100"/>
            </w:tcMar>
            <w:vAlign w:val="center"/>
          </w:tcPr>
          <w:p>
            <w:pPr>
              <w:spacing w:after="0"/>
            </w:pPr>
            <w:r>
              <w:rPr>
                <w:sz w:val="19"/>
                <w:szCs w:val="19"/>
              </w:rPr>
              <w:t xml:space="preserve">Fusionner</w:t>
            </w:r>
          </w:p>
        </w:tc>
        <w:tc>
          <w:tcPr>
            <w:tcW w:type="dxa" w:w="6087"/>
            <w:tcMar>
              <w:top w:type="dxa" w:w="60"/>
              <w:left w:type="dxa" w:w="100"/>
              <w:bottom w:type="dxa" w:w="60"/>
              <w:right w:type="dxa" w:w="100"/>
            </w:tcMar>
            <w:vAlign w:val="center"/>
          </w:tcPr>
          <w:p>
            <w:pPr>
              <w:spacing w:after="0"/>
            </w:pPr>
            <w:r>
              <w:rPr>
                <w:sz w:val="19"/>
                <w:szCs w:val="19"/>
              </w:rPr>
              <w:t xml:space="preserve">Le serveur calcule les deux notes de couverture : 30 × (couverts + ½ partiels) / points N, et 15 × (même calcul) / points C</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Répondre</w:t>
            </w:r>
          </w:p>
        </w:tc>
        <w:tc>
          <w:tcPr>
            <w:tcW w:type="dxa" w:w="6087"/>
            <w:tcMar>
              <w:top w:type="dxa" w:w="60"/>
              <w:left w:type="dxa" w:w="100"/>
              <w:bottom w:type="dxa" w:w="60"/>
              <w:right w:type="dxa" w:w="100"/>
            </w:tcMar>
            <w:vAlign w:val="center"/>
          </w:tcPr>
          <w:p>
            <w:pPr>
              <w:spacing w:after="0"/>
            </w:pPr>
            <w:r>
              <w:rPr>
                <w:sz w:val="19"/>
                <w:szCs w:val="19"/>
              </w:rPr>
              <w:t xml:space="preserve">Le prompt evaluate-document v0.3 reçoit la correspondance et note les autres critères</w:t>
            </w:r>
          </w:p>
        </w:tc>
        <w:tc>
          <w:tcPr>
            <w:tcW w:type="dxa" w:w="2273"/>
            <w:tcMar>
              <w:top w:type="dxa" w:w="60"/>
              <w:left w:type="dxa" w:w="100"/>
              <w:bottom w:type="dxa" w:w="60"/>
              <w:right w:type="dxa" w:w="100"/>
            </w:tcMar>
            <w:vAlign w:val="center"/>
          </w:tcPr>
          <w:p>
            <w:pPr>
              <w:spacing w:after="0"/>
            </w:pPr>
            <w:r>
              <w:rPr>
                <w:sz w:val="19"/>
                <w:szCs w:val="19"/>
              </w:rPr>
              <w:t xml:space="preserve">prompts/evaluate-document.md</w:t>
            </w:r>
          </w:p>
        </w:tc>
      </w:tr>
    </w:tbl>
    <w:p>
      <w:pPr>
        <w:spacing w:before="80" w:after="240"/>
        <w:jc w:val="center"/>
      </w:pPr>
      <w:r>
        <w:rPr>
          <w:i/>
          <w:iCs/>
          <w:color w:val="5B6474"/>
          <w:sz w:val="19"/>
          <w:szCs w:val="19"/>
        </w:rPr>
        <w:t xml:space="preserve">Tableau 35 — Le Least-to-most appliqué à l'évaluation du cahier des charges</w:t>
      </w:r>
    </w:p>
    <w:p>
      <w:pPr>
        <w:spacing w:after="120" w:line="300"/>
        <w:jc w:val="both"/>
      </w:pPr>
      <w:r>
        <w:t xml:space="preserve">La correspondance ne contient </w:t>
      </w:r>
      <w:r>
        <w:rPr>
          <w:b/>
          <w:bCs/>
        </w:rPr>
        <w:t xml:space="preserve">aucun texte</w:t>
      </w:r>
      <w:r>
        <w:t xml:space="preserve"> : seulement des identifiants de points, des statuts, des codes d'exigences et une confiance. Rien du besoin caché ne peut donc en sortir. L'étudiant voit le nombre de points couverts (« 1 / 1 couvert ») sans leur contenu.</w:t>
      </w:r>
    </w:p>
    <w:p>
      <w:pPr>
        <w:keepNext/>
        <w:spacing w:before="160" w:after="40"/>
        <w:jc w:val="center"/>
      </w:pPr>
      <w:r>
        <w:drawing>
          <wp:inline distT="0" distB="0" distL="0" distR="0">
            <wp:extent cx="6096000" cy="3686175"/>
            <wp:effectExtent t="0" r="0" b="0" l="0"/>
            <wp:docPr id="1" name="p-m4-003-01-prompt.png" descr="Le prompt P-M4-003 envoyé par Nadhem Hmida dans Claude Code" title="Le prompt P-M4-003 envoyé par Nadhem Hmida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3686175"/>
                    </a:xfrm>
                    <a:prstGeom prst="rect">
                      <a:avLst/>
                    </a:prstGeom>
                  </pic:spPr>
                </pic:pic>
              </a:graphicData>
            </a:graphic>
          </wp:inline>
        </w:drawing>
      </w:r>
    </w:p>
    <w:p>
      <w:pPr>
        <w:spacing w:after="240"/>
        <w:jc w:val="center"/>
      </w:pPr>
      <w:r>
        <w:rPr>
          <w:i/>
          <w:iCs/>
          <w:color w:val="5B6474"/>
          <w:sz w:val="19"/>
          <w:szCs w:val="19"/>
        </w:rPr>
        <w:t xml:space="preserve">Figure 64 — Le prompt P-M4-003 envoyé par Nadhem Hmida dans Claude Code</w:t>
      </w:r>
    </w:p>
    <w:p>
      <w:pPr>
        <w:keepNext/>
        <w:spacing w:before="160" w:after="40"/>
        <w:jc w:val="center"/>
      </w:pPr>
      <w:r>
        <w:drawing>
          <wp:inline distT="0" distB="0" distL="0" distR="0">
            <wp:extent cx="6096000" cy="4686300"/>
            <wp:effectExtent t="0" r="0" b="0" l="0"/>
            <wp:docPr id="1" name="p-m4-003-02-plan.png" descr="Le plan proposé par l'IA pour la correspondance avec le besoin réel (options A, B et C)" title="Le plan proposé par l'IA pour la correspondance avec le besoin réel (options A, B e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4686300"/>
                    </a:xfrm>
                    <a:prstGeom prst="rect">
                      <a:avLst/>
                    </a:prstGeom>
                  </pic:spPr>
                </pic:pic>
              </a:graphicData>
            </a:graphic>
          </wp:inline>
        </w:drawing>
      </w:r>
    </w:p>
    <w:p>
      <w:pPr>
        <w:spacing w:after="240"/>
        <w:jc w:val="center"/>
      </w:pPr>
      <w:r>
        <w:rPr>
          <w:i/>
          <w:iCs/>
          <w:color w:val="5B6474"/>
          <w:sz w:val="19"/>
          <w:szCs w:val="19"/>
        </w:rPr>
        <w:t xml:space="preserve">Figure 65 — Le plan proposé par l'IA pour la correspondance avec le besoin réel (options A, B et C)</w:t>
      </w:r>
    </w:p>
    <w:p>
      <w:pPr>
        <w:keepNext/>
        <w:spacing w:before="160" w:after="40"/>
        <w:jc w:val="center"/>
      </w:pPr>
      <w:r>
        <w:drawing>
          <wp:inline distT="0" distB="0" distL="0" distR="0">
            <wp:extent cx="6096000" cy="4267200"/>
            <wp:effectExtent t="0" r="0" b="0" l="0"/>
            <wp:docPr id="1" name="p-m4-003-04-ecran-matching.png" descr="Module 4 v0.3 : la correspondance avec le besoin réel sous le détail par critère" title="Module 4 v0.3 : la correspondance avec le besoin réel sous le détail par crit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4267200"/>
                    </a:xfrm>
                    <a:prstGeom prst="rect">
                      <a:avLst/>
                    </a:prstGeom>
                  </pic:spPr>
                </pic:pic>
              </a:graphicData>
            </a:graphic>
          </wp:inline>
        </w:drawing>
      </w:r>
    </w:p>
    <w:p>
      <w:pPr>
        <w:spacing w:after="240"/>
        <w:jc w:val="center"/>
      </w:pPr>
      <w:r>
        <w:rPr>
          <w:i/>
          <w:iCs/>
          <w:color w:val="5B6474"/>
          <w:sz w:val="19"/>
          <w:szCs w:val="19"/>
        </w:rPr>
        <w:t xml:space="preserve">Figure 66 — Module 4 v0.3 : la correspondance avec le besoin réel sous le détail par critère</w:t>
      </w:r>
    </w:p>
    <w:p>
      <w:pPr>
        <w:spacing w:after="120" w:line="300"/>
        <w:jc w:val="both"/>
      </w:pPr>
      <w:r>
        <w:rPr>
          <w:b/>
          <w:bCs/>
        </w:rPr>
        <w:t xml:space="preserve">Test avec un vrai LLM (P-013).</w:t>
      </w:r>
      <w:r>
        <w:t xml:space="preserve"> Nadhem a rendu le fournisseur </w:t>
      </w:r>
      <w:r>
        <w:rPr>
          <w:rFonts w:ascii="Consolas" w:cs="Consolas" w:eastAsia="Consolas" w:hAnsi="Consolas"/>
          <w:color w:val="8C1D18"/>
          <w:sz w:val="19"/>
          <w:szCs w:val="19"/>
        </w:rPr>
        <w:t xml:space="preserve">openai</w:t>
      </w:r>
      <w:r>
        <w:t xml:space="preserve"> compatible avec toute API au format OpenAI (variable </w:t>
      </w:r>
      <w:r>
        <w:rPr>
          <w:rFonts w:ascii="Consolas" w:cs="Consolas" w:eastAsia="Consolas" w:hAnsi="Consolas"/>
          <w:color w:val="8C1D18"/>
          <w:sz w:val="19"/>
          <w:szCs w:val="19"/>
        </w:rPr>
        <w:t xml:space="preserve">OPENAI_BASE_URL</w:t>
      </w:r>
      <w:r>
        <w:t xml:space="preserve">), puis il a testé les prompts du module avec Gemini, sur des données fictives. Les réponses respectaient les schémas Zod et aucune n'a été refusée par le contrôle de fuite. La correspondance reconnaît des synonymes (« téléphone portable » couvre « smartphone »), ce que le mode simulé ne sait pas faire.</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70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w:t>
      </w:r>
      <w:r>
        <w:rPr>
          <w:b/>
          <w:bCs/>
        </w:rPr>
        <w:t xml:space="preserve">37 tests automatisés</w:t>
      </w:r>
      <w:r>
        <w:t xml:space="preserve"> (26 avant la correspondance)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prompts sans variable manquante ;</w:t>
      </w:r>
    </w:p>
    <w:p>
      <w:pPr>
        <w:pStyle w:val="ListParagraph"/>
        <w:numPr>
          <w:ilvl w:val="0"/>
          <w:numId w:val="2"/>
        </w:numPr>
        <w:spacing w:after="60" w:line="280"/>
      </w:pPr>
      <w:r>
        <w:t xml:space="preserve">correspondance (11 tests) : découpage du besoin en points, un résultat par point, pas de point inconnu ni en double, codes d'exigences existants, statuts cohérents, calcul des notes de couverture, résumé sans texte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a depuis été validée de bout en bout, dans le navigateur (P-M3-002) puis lors de la campagne finale (chapitre 6).</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pStyle w:val="ListParagraph"/>
        <w:numPr>
          <w:ilvl w:val="0"/>
          <w:numId w:val="2"/>
        </w:numPr>
        <w:spacing w:after="60" w:line="280"/>
      </w:pPr>
      <w:r>
        <w:rPr>
          <w:b/>
          <w:bCs/>
        </w:rPr>
        <w:t xml:space="preserve">Correspondance (P-M4-003)</w:t>
      </w:r>
      <w:r>
        <w:t xml:space="preserve"> : l'IA a proposé trois options, dont des embeddings, refusés parce qu'ils touchaient la base commune. Nadhem a retenu la correspondance par le LLM, sans migration : le résultat est joint aux deux critères de couverture, ce qui conserve le format lu par le module 5.</w:t>
      </w:r>
    </w:p>
    <w:p>
      <w:pPr>
        <w:pStyle w:val="ListParagraph"/>
        <w:numPr>
          <w:ilvl w:val="0"/>
          <w:numId w:val="2"/>
        </w:numPr>
        <w:spacing w:after="60" w:line="280"/>
      </w:pPr>
      <w:r>
        <w:rPr>
          <w:b/>
          <w:bCs/>
        </w:rPr>
        <w:t xml:space="preserve">Vrai LLM (P-013)</w:t>
      </w:r>
      <w:r>
        <w:t xml:space="preserve"> : avec Gemini, un modèle trop lent dépassait le délai de 30 secondes ; le modèle « flash-lite » répond en 2 secondes environ. Un commentaire d'évaluation a donné un indice sur le besoin caché sans le recopier : le renforcement du prompt evaluate-document reste à faire.</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71 — Le résumé produit par l'IA à la fin du prompt P-M4-001 (2 captures successives)</w:t>
      </w:r>
    </w:p>
    <w:p>
      <w:pPr>
        <w:keepNext/>
        <w:spacing w:before="160" w:after="40"/>
        <w:jc w:val="center"/>
      </w:pPr>
      <w:r>
        <w:drawing>
          <wp:inline distT="0" distB="0" distL="0" distR="0">
            <wp:extent cx="6096000" cy="4667250"/>
            <wp:effectExtent t="0" r="0" b="0" l="0"/>
            <wp:docPr id="1" name="p-m4-003-03-resume.png" descr="Le résumé produit par l'IA à la fin du prompt P-M4-003" title="Le résumé produit par l'IA à la fin du prompt P-M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4667250"/>
                    </a:xfrm>
                    <a:prstGeom prst="rect">
                      <a:avLst/>
                    </a:prstGeom>
                  </pic:spPr>
                </pic:pic>
              </a:graphicData>
            </a:graphic>
          </wp:inline>
        </w:drawing>
      </w:r>
    </w:p>
    <w:p>
      <w:pPr>
        <w:spacing w:after="240"/>
        <w:jc w:val="center"/>
      </w:pPr>
      <w:r>
        <w:rPr>
          <w:i/>
          <w:iCs/>
          <w:color w:val="5B6474"/>
          <w:sz w:val="19"/>
          <w:szCs w:val="19"/>
        </w:rPr>
        <w:t xml:space="preserve">Figure 72 — Le résumé produit par l'IA à la fin du prompt P-M4-003</w:t>
      </w:r>
    </w:p>
    <w:p>
      <w:pPr>
        <w:spacing w:after="120" w:line="300"/>
        <w:jc w:val="both"/>
      </w:pPr>
      <w:r>
        <w:rPr>
          <w:b/>
          <w:bCs/>
        </w:rPr>
        <w:t xml:space="preserve">Décisions du responsable du module</w:t>
      </w:r>
      <w:r>
        <w:t xml:space="preserve">, consignées dans le journal :</w:t>
      </w:r>
    </w:p>
    <w:p>
      <w:pPr>
        <w:pStyle w:val="ListParagraph"/>
        <w:numPr>
          <w:ilvl w:val="0"/>
          <w:numId w:val="2"/>
        </w:numPr>
        <w:spacing w:after="60" w:line="280"/>
      </w:pPr>
      <w:r>
        <w:t xml:space="preserve">avant P-M4-001 : solution commune M3/M4 pour les versions, grille à six critères, codes stables, une seule évaluation par version ;</w:t>
      </w:r>
    </w:p>
    <w:p>
      <w:pPr>
        <w:pStyle w:val="ListParagraph"/>
        <w:numPr>
          <w:ilvl w:val="0"/>
          <w:numId w:val="2"/>
        </w:numPr>
        <w:spacing w:after="60" w:line="280"/>
      </w:pPr>
      <w:r>
        <w:t xml:space="preserve">dans P-M4-003 :</w:t>
      </w:r>
    </w:p>
    <w:p>
      <w:pPr>
        <w:pStyle w:val="ListParagraph"/>
        <w:numPr>
          <w:ilvl w:val="0"/>
          <w:numId w:val="2"/>
        </w:numPr>
        <w:spacing w:after="60" w:line="280"/>
      </w:pPr>
      <w:r>
        <w:t xml:space="preserve">correspondance par le LLM (option A), plutôt que par embeddings, qui touchaient la base commune ;</w:t>
      </w:r>
    </w:p>
    <w:p>
      <w:pPr>
        <w:pStyle w:val="ListParagraph"/>
        <w:numPr>
          <w:ilvl w:val="0"/>
          <w:numId w:val="2"/>
        </w:numPr>
        <w:spacing w:after="60" w:line="280"/>
      </w:pPr>
      <w:r>
        <w:t xml:space="preserve">résultat enregistré sans migration ;</w:t>
      </w:r>
    </w:p>
    <w:p>
      <w:pPr>
        <w:pStyle w:val="ListParagraph"/>
        <w:numPr>
          <w:ilvl w:val="0"/>
          <w:numId w:val="2"/>
        </w:numPr>
        <w:spacing w:after="60" w:line="280"/>
      </w:pPr>
      <w:r>
        <w:t xml:space="preserve">notes de couverture calculées par le serveur ;</w:t>
      </w:r>
    </w:p>
    <w:p>
      <w:pPr>
        <w:pStyle w:val="ListParagraph"/>
        <w:numPr>
          <w:ilvl w:val="0"/>
          <w:numId w:val="2"/>
        </w:numPr>
        <w:spacing w:after="60" w:line="280"/>
      </w:pPr>
      <w:r>
        <w:t xml:space="preserve">découpage du besoin caché par phrase ;</w:t>
      </w:r>
    </w:p>
    <w:p>
      <w:pPr>
        <w:pStyle w:val="ListParagraph"/>
        <w:numPr>
          <w:ilvl w:val="0"/>
          <w:numId w:val="2"/>
        </w:numPr>
        <w:spacing w:after="60" w:line="280"/>
      </w:pPr>
      <w:r>
        <w:t xml:space="preserve">refus de lancer Docker pendant le développement ;</w:t>
      </w:r>
    </w:p>
    <w:p>
      <w:pPr>
        <w:pStyle w:val="ListParagraph"/>
        <w:numPr>
          <w:ilvl w:val="0"/>
          <w:numId w:val="2"/>
        </w:numPr>
        <w:spacing w:after="60" w:line="280"/>
      </w:pPr>
      <w:r>
        <w:t xml:space="preserve">dans P-013 : test avec un vrai LLM gratuit (Gemini), après le constat qu'un modèle trop lent dépassait le délai de réponse.</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Gemini, avec quelques cahiers des charges fictifs (P-013). L'offre gratuite a un quota par minute et par jour.</w:t>
      </w:r>
    </w:p>
    <w:p>
      <w:pPr>
        <w:pStyle w:val="ListParagraph"/>
        <w:numPr>
          <w:ilvl w:val="0"/>
          <w:numId w:val="2"/>
        </w:numPr>
        <w:spacing w:after="60" w:line="280"/>
      </w:pPr>
      <w:r>
        <w:t xml:space="preserve">En mode simulé, la correspondance compare des mots, pas le sens : un synonyme n'est pas reconnu.</w:t>
      </w:r>
    </w:p>
    <w:p>
      <w:pPr>
        <w:pStyle w:val="ListParagraph"/>
        <w:numPr>
          <w:ilvl w:val="0"/>
          <w:numId w:val="2"/>
        </w:numPr>
        <w:spacing w:after="60" w:line="280"/>
      </w:pPr>
      <w:r>
        <w:t xml:space="preserve">Chaque évaluation fait deux appels au LLM, et le découpage par phrase dépend de la rédaction du besoin caché par le module 1.</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5 offre à l'étudiant une vue d'ensemble de sa progression et à l'enseignant un outil de suivi pédagogique. Il exploite l'IA pour analyser les performances passées et recommander le prochain scénario d'entraînement le plus utile. Il </w:t>
      </w:r>
      <w:r>
        <w:rPr>
          <w:b/>
          <w:bCs/>
        </w:rPr>
        <w:t xml:space="preserve">lit</w:t>
      </w:r>
      <w:r>
        <w:t xml:space="preserve"> les tables des autres modules et n'écrit que dans la sienne (</w:t>
      </w:r>
      <w:r>
        <w:rPr>
          <w:rFonts w:ascii="Consolas" w:cs="Consolas" w:eastAsia="Consolas" w:hAnsi="Consolas"/>
          <w:color w:val="8C1D18"/>
          <w:sz w:val="19"/>
          <w:szCs w:val="19"/>
        </w:rPr>
        <w:t xml:space="preserve">TeacherFeedback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6624"/>
        <w:gridCol w:w="1116"/>
      </w:tblGrid>
      <w:tr>
        <w:trPr>
          <w:tblHeader/>
        </w:trPr>
        <w:tc>
          <w:tcPr>
            <w:tcW w:type="dxa" w:w="18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6624"/>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1116"/>
            <w:shd w:fill="B3261E" w:color="auto" w:val="clear"/>
            <w:tcMar>
              <w:top w:type="dxa" w:w="60"/>
              <w:left w:type="dxa" w:w="100"/>
              <w:bottom w:type="dxa" w:w="60"/>
              <w:right w:type="dxa" w:w="100"/>
            </w:tcMar>
            <w:vAlign w:val="center"/>
          </w:tcPr>
          <w:p>
            <w:pPr>
              <w:spacing w:after="0"/>
            </w:pPr>
            <w:r>
              <w:rPr>
                <w:b/>
                <w:bCs/>
                <w:color w:val="FFFFFF"/>
                <w:sz w:val="19"/>
                <w:szCs w:val="19"/>
              </w:rPr>
              <w:t xml:space="preserve">Utilisateur</w:t>
            </w:r>
          </w:p>
        </w:tc>
      </w:tr>
      <w:tr>
        <w:tc>
          <w:tcPr>
            <w:tcW w:type="dxa" w:w="1898"/>
            <w:tcMar>
              <w:top w:type="dxa" w:w="60"/>
              <w:left w:type="dxa" w:w="100"/>
              <w:bottom w:type="dxa" w:w="60"/>
              <w:right w:type="dxa" w:w="100"/>
            </w:tcMar>
            <w:vAlign w:val="center"/>
          </w:tcPr>
          <w:p>
            <w:pPr>
              <w:spacing w:after="0"/>
            </w:pPr>
            <w:r>
              <w:rPr>
                <w:sz w:val="19"/>
                <w:szCs w:val="19"/>
              </w:rPr>
              <w:t xml:space="preserve">Statistiques personnelles</w:t>
            </w:r>
          </w:p>
        </w:tc>
        <w:tc>
          <w:tcPr>
            <w:tcW w:type="dxa" w:w="6624"/>
            <w:tcMar>
              <w:top w:type="dxa" w:w="60"/>
              <w:left w:type="dxa" w:w="100"/>
              <w:bottom w:type="dxa" w:w="60"/>
              <w:right w:type="dxa" w:w="100"/>
            </w:tcMar>
            <w:vAlign w:val="center"/>
          </w:tcPr>
          <w:p>
            <w:pPr>
              <w:spacing w:after="0"/>
            </w:pPr>
            <w:r>
              <w:rPr>
                <w:sz w:val="19"/>
                <w:szCs w:val="19"/>
              </w:rPr>
              <w:t xml:space="preserve">Séances, note finale moyenne, questions posées, demandes de changement traitées, cahiers des charges évalués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Historique des séances</w:t>
            </w:r>
          </w:p>
        </w:tc>
        <w:tc>
          <w:tcPr>
            <w:tcW w:type="dxa" w:w="6624"/>
            <w:tcMar>
              <w:top w:type="dxa" w:w="60"/>
              <w:left w:type="dxa" w:w="100"/>
              <w:bottom w:type="dxa" w:w="60"/>
              <w:right w:type="dxa" w:w="100"/>
            </w:tcMar>
            <w:vAlign w:val="center"/>
          </w:tcPr>
          <w:p>
            <w:pPr>
              <w:spacing w:after="0"/>
            </w:pPr>
            <w:r>
              <w:rPr>
                <w:sz w:val="19"/>
                <w:szCs w:val="19"/>
              </w:rPr>
              <w:t xml:space="preserve">Chronologie des séances (scénario, niveau, domaine, statut ou note finale, commentaire de l'enseignant) avec accès au bilan</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Progression</w:t>
            </w:r>
          </w:p>
        </w:tc>
        <w:tc>
          <w:tcPr>
            <w:tcW w:type="dxa" w:w="6624"/>
            <w:tcMar>
              <w:top w:type="dxa" w:w="60"/>
              <w:left w:type="dxa" w:w="100"/>
              <w:bottom w:type="dxa" w:w="60"/>
              <w:right w:type="dxa" w:w="100"/>
            </w:tcMar>
            <w:vAlign w:val="center"/>
          </w:tcPr>
          <w:p>
            <w:pPr>
              <w:spacing w:after="0"/>
            </w:pPr>
            <w:r>
              <w:rPr>
                <w:sz w:val="19"/>
                <w:szCs w:val="19"/>
              </w:rPr>
              <w:t xml:space="preserve">Graphique de la note finale de chaque séance terminée (SVG, sans bibliothèque externe)</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Compétences</w:t>
            </w:r>
          </w:p>
        </w:tc>
        <w:tc>
          <w:tcPr>
            <w:tcW w:type="dxa" w:w="6624"/>
            <w:tcMar>
              <w:top w:type="dxa" w:w="60"/>
              <w:left w:type="dxa" w:w="100"/>
              <w:bottom w:type="dxa" w:w="60"/>
              <w:right w:type="dxa" w:w="100"/>
            </w:tcMar>
            <w:vAlign w:val="center"/>
          </w:tcPr>
          <w:p>
            <w:pPr>
              <w:spacing w:after="0"/>
            </w:pPr>
            <w:r>
              <w:rPr>
                <w:sz w:val="19"/>
                <w:szCs w:val="19"/>
              </w:rPr>
              <w:t xml:space="preserve">Découverte du besoin (critère « Couverture du besoin réel » du module 4), rédaction des exigences, gestion des changements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Recommandation par l'IA</w:t>
            </w:r>
          </w:p>
        </w:tc>
        <w:tc>
          <w:tcPr>
            <w:tcW w:type="dxa" w:w="6624"/>
            <w:tcMar>
              <w:top w:type="dxa" w:w="60"/>
              <w:left w:type="dxa" w:w="100"/>
              <w:bottom w:type="dxa" w:w="60"/>
              <w:right w:type="dxa" w:w="100"/>
            </w:tcMar>
            <w:vAlign w:val="center"/>
          </w:tcPr>
          <w:p>
            <w:pPr>
              <w:spacing w:after="0"/>
            </w:pPr>
            <w:r>
              <w:rPr>
                <w:sz w:val="19"/>
                <w:szCs w:val="19"/>
              </w:rPr>
              <w:t xml:space="preserve">Points faibles repérés, puis domaine, niveau, personnalité et compétence à travailler (technique Few-shot) ; bouton « Lancer ce scénario » qui pré-remplit le générateur du module 1</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Bilan de séance</w:t>
            </w:r>
          </w:p>
        </w:tc>
        <w:tc>
          <w:tcPr>
            <w:tcW w:type="dxa" w:w="6624"/>
            <w:tcMar>
              <w:top w:type="dxa" w:w="60"/>
              <w:left w:type="dxa" w:w="100"/>
              <w:bottom w:type="dxa" w:w="60"/>
              <w:right w:type="dxa" w:w="100"/>
            </w:tcMar>
            <w:vAlign w:val="center"/>
          </w:tcPr>
          <w:p>
            <w:pPr>
              <w:spacing w:after="0"/>
            </w:pPr>
            <w:r>
              <w:rPr>
                <w:sz w:val="19"/>
                <w:szCs w:val="19"/>
              </w:rPr>
              <w:t xml:space="preserve">Notes de l'entretien, du cahier des charges et des changements, note finale (provisoire puis définitive), bouton « Terminer la séance »</w:t>
            </w:r>
          </w:p>
        </w:tc>
        <w:tc>
          <w:tcPr>
            <w:tcW w:type="dxa" w:w="1116"/>
            <w:tcMar>
              <w:top w:type="dxa" w:w="60"/>
              <w:left w:type="dxa" w:w="100"/>
              <w:bottom w:type="dxa" w:w="60"/>
              <w:right w:type="dxa" w:w="100"/>
            </w:tcMar>
            <w:vAlign w:val="center"/>
          </w:tcPr>
          <w:p>
            <w:pPr>
              <w:spacing w:after="0"/>
            </w:pPr>
            <w:r>
              <w:rPr>
                <w:sz w:val="19"/>
                <w:szCs w:val="19"/>
              </w:rPr>
              <w:t xml:space="preserve">Étudiant, enseignant</w:t>
            </w:r>
          </w:p>
        </w:tc>
      </w:tr>
      <w:tr>
        <w:tc>
          <w:tcPr>
            <w:tcW w:type="dxa" w:w="1898"/>
            <w:tcMar>
              <w:top w:type="dxa" w:w="60"/>
              <w:left w:type="dxa" w:w="100"/>
              <w:bottom w:type="dxa" w:w="60"/>
              <w:right w:type="dxa" w:w="100"/>
            </w:tcMar>
            <w:vAlign w:val="center"/>
          </w:tcPr>
          <w:p>
            <w:pPr>
              <w:spacing w:after="0"/>
            </w:pPr>
            <w:r>
              <w:rPr>
                <w:sz w:val="19"/>
                <w:szCs w:val="19"/>
              </w:rPr>
              <w:t xml:space="preserve">Vue d'ensemble enseignant</w:t>
            </w:r>
          </w:p>
        </w:tc>
        <w:tc>
          <w:tcPr>
            <w:tcW w:type="dxa" w:w="6624"/>
            <w:tcMar>
              <w:top w:type="dxa" w:w="60"/>
              <w:left w:type="dxa" w:w="100"/>
              <w:bottom w:type="dxa" w:w="60"/>
              <w:right w:type="dxa" w:w="100"/>
            </w:tcMar>
            <w:vAlign w:val="center"/>
          </w:tcPr>
          <w:p>
            <w:pPr>
              <w:spacing w:after="0"/>
            </w:pPr>
            <w:r>
              <w:rPr>
                <w:sz w:val="19"/>
                <w:szCs w:val="19"/>
              </w:rPr>
              <w:t xml:space="preserve">Étudiants, séances, note moyenne, appels IA ; séances récentes et liste des étudiants</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Fiche étudiant</w:t>
            </w:r>
          </w:p>
        </w:tc>
        <w:tc>
          <w:tcPr>
            <w:tcW w:type="dxa" w:w="6624"/>
            <w:tcMar>
              <w:top w:type="dxa" w:w="60"/>
              <w:left w:type="dxa" w:w="100"/>
              <w:bottom w:type="dxa" w:w="60"/>
              <w:right w:type="dxa" w:w="100"/>
            </w:tcMar>
            <w:vAlign w:val="center"/>
          </w:tcPr>
          <w:p>
            <w:pPr>
              <w:spacing w:after="0"/>
            </w:pPr>
            <w:r>
              <w:rPr>
                <w:sz w:val="19"/>
                <w:szCs w:val="19"/>
              </w:rPr>
              <w:t xml:space="preserve">Séances de l'étudiant avec la note de chaque étape et la note finale</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Commentaires</w:t>
            </w:r>
          </w:p>
        </w:tc>
        <w:tc>
          <w:tcPr>
            <w:tcW w:type="dxa" w:w="6624"/>
            <w:tcMar>
              <w:top w:type="dxa" w:w="60"/>
              <w:left w:type="dxa" w:w="100"/>
              <w:bottom w:type="dxa" w:w="60"/>
              <w:right w:type="dxa" w:w="100"/>
            </w:tcMar>
            <w:vAlign w:val="center"/>
          </w:tcPr>
          <w:p>
            <w:pPr>
              <w:spacing w:after="0"/>
            </w:pPr>
            <w:r>
              <w:rPr>
                <w:sz w:val="19"/>
                <w:szCs w:val="19"/>
              </w:rPr>
              <w:t xml:space="preserve">Commentaire et note sur 20 sur une séance, visibles par l'étudiant dans son historique et son bilan</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bl>
    <w:p>
      <w:pPr>
        <w:spacing w:before="80" w:after="240"/>
        <w:jc w:val="center"/>
      </w:pPr>
      <w:r>
        <w:rPr>
          <w:i/>
          <w:iCs/>
          <w:color w:val="5B6474"/>
          <w:sz w:val="19"/>
          <w:szCs w:val="19"/>
        </w:rPr>
        <w:t xml:space="preserve">Tableau 36 — Fonctionnalités du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9"/>
        <w:gridCol w:w="3384"/>
        <w:gridCol w:w="1137"/>
        <w:gridCol w:w="4468"/>
      </w:tblGrid>
      <w:tr>
        <w:trPr>
          <w:tblHeader/>
        </w:trPr>
        <w:tc>
          <w:tcPr>
            <w:tcW w:type="dxa" w:w="64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38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13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4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/api/dashboard/me/stats</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Statistiques, compétences et progression</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/api/dashboard/me/history</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Historique des séances avec les notes et les commentaires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/api/dashboard/me/recommendation</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Recommandation du prochain scénario (IA, Few-shot)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/api/dashboard/sessions/:sessionId/report</w:t>
            </w:r>
          </w:p>
        </w:tc>
        <w:tc>
          <w:tcPr>
            <w:tcW w:type="dxa" w:w="1137"/>
            <w:tcMar>
              <w:top w:type="dxa" w:w="60"/>
              <w:left w:type="dxa" w:w="100"/>
              <w:bottom w:type="dxa" w:w="60"/>
              <w:right w:type="dxa" w:w="100"/>
            </w:tcMar>
            <w:vAlign w:val="center"/>
          </w:tcPr>
          <w:p>
            <w:pPr>
              <w:spacing w:after="0"/>
            </w:pPr>
            <w:r>
              <w:rPr>
                <w:sz w:val="19"/>
                <w:szCs w:val="19"/>
              </w:rPr>
              <w:t xml:space="preserve">propriétaire ou enseignant</w:t>
            </w:r>
          </w:p>
        </w:tc>
        <w:tc>
          <w:tcPr>
            <w:tcW w:type="dxa" w:w="4468"/>
            <w:tcMar>
              <w:top w:type="dxa" w:w="60"/>
              <w:left w:type="dxa" w:w="100"/>
              <w:bottom w:type="dxa" w:w="60"/>
              <w:right w:type="dxa" w:w="100"/>
            </w:tcMar>
            <w:vAlign w:val="center"/>
          </w:tcPr>
          <w:p>
            <w:pPr>
              <w:spacing w:after="0"/>
            </w:pPr>
            <w:r>
              <w:rPr>
                <w:sz w:val="19"/>
                <w:szCs w:val="19"/>
              </w:rPr>
              <w:t xml:space="preserve">Bilan d'une séance : notes de chaque étape et note finale</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/api/dashboard/teacher/overview</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Vue d'ensemble, séances récentes et liste des étudiants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/api/dashboard/teacher/students/:studentId</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Fiche d'un étudiant</w:t>
            </w:r>
          </w:p>
        </w:tc>
      </w:tr>
      <w:tr>
        <w:tc>
          <w:tcPr>
            <w:tcW w:type="dxa" w:w="649"/>
            <w:tcMar>
              <w:top w:type="dxa" w:w="60"/>
              <w:left w:type="dxa" w:w="100"/>
              <w:bottom w:type="dxa" w:w="60"/>
              <w:right w:type="dxa" w:w="100"/>
            </w:tcMar>
            <w:vAlign w:val="center"/>
          </w:tcPr>
          <w:p>
            <w:pPr>
              <w:spacing w:after="0"/>
            </w:pPr>
            <w:r>
              <w:rPr>
                <w:sz w:val="19"/>
                <w:szCs w:val="19"/>
              </w:rPr>
              <w:t xml:space="preserve">POST</w:t>
            </w:r>
          </w:p>
        </w:tc>
        <w:tc>
          <w:tcPr>
            <w:tcW w:type="dxa" w:w="3384"/>
            <w:tcMar>
              <w:top w:type="dxa" w:w="60"/>
              <w:left w:type="dxa" w:w="100"/>
              <w:bottom w:type="dxa" w:w="60"/>
              <w:right w:type="dxa" w:w="100"/>
            </w:tcMar>
            <w:vAlign w:val="center"/>
          </w:tcPr>
          <w:p>
            <w:pPr>
              <w:spacing w:after="0"/>
            </w:pPr>
            <w:r>
              <w:rPr>
                <w:sz w:val="19"/>
                <w:szCs w:val="19"/>
              </w:rPr>
              <w:t xml:space="preserve">/api/dashboard/teacher/sessions/:sessionId/feedback</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Commentaire et note sur une séance</w:t>
            </w:r>
          </w:p>
        </w:tc>
      </w:tr>
    </w:tbl>
    <w:p>
      <w:pPr>
        <w:spacing w:before="80" w:after="240"/>
        <w:jc w:val="center"/>
      </w:pPr>
      <w:r>
        <w:rPr>
          <w:i/>
          <w:iCs/>
          <w:color w:val="5B6474"/>
          <w:sz w:val="19"/>
          <w:szCs w:val="19"/>
        </w:rPr>
        <w:t xml:space="preserve">Tableau 37 — Endpoints du module 5</w:t>
      </w:r>
    </w:p>
    <w:p>
      <w:pPr>
        <w:spacing w:after="120" w:line="300"/>
        <w:jc w:val="both"/>
      </w:pPr>
      <w:r>
        <w:t xml:space="preserve">La fin de séance est assurée par l'endpoint commun </w:t>
      </w:r>
      <w:r>
        <w:rPr>
          <w:rFonts w:ascii="Consolas" w:cs="Consolas" w:eastAsia="Consolas" w:hAnsi="Consolas"/>
          <w:color w:val="8C1D18"/>
          <w:sz w:val="19"/>
          <w:szCs w:val="19"/>
        </w:rPr>
        <w:t xml:space="preserve">PATCH /api/sessions/:sessionId/status</w:t>
      </w:r>
      <w:r>
        <w:t xml:space="preserve"> (base commune, P-015) : il calcule la note finale, pondérée à 30 % pour l'entretien, 50 % pour le cahier des charges et 20 % pour les demandes de changement, et exige un cahier des charges évalué.</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9"/>
        <w:gridCol w:w="1631"/>
        <w:gridCol w:w="1392"/>
        <w:gridCol w:w="5506"/>
      </w:tblGrid>
      <w:tr>
        <w:trPr>
          <w:tblHeader/>
        </w:trPr>
        <w:tc>
          <w:tcPr>
            <w:tcW w:type="dxa" w:w="110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31"/>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139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50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09"/>
            <w:tcMar>
              <w:top w:type="dxa" w:w="60"/>
              <w:left w:type="dxa" w:w="100"/>
              <w:bottom w:type="dxa" w:w="60"/>
              <w:right w:type="dxa" w:w="100"/>
            </w:tcMar>
            <w:vAlign w:val="center"/>
          </w:tcPr>
          <w:p>
            <w:pPr>
              <w:spacing w:after="0"/>
            </w:pPr>
            <w:r>
              <w:rPr>
                <w:sz w:val="19"/>
                <w:szCs w:val="19"/>
              </w:rPr>
              <w:t xml:space="preserve">P-M5-001</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Endpoints, prompt Few-shot v0.2 et tests du module</w:t>
            </w:r>
          </w:p>
        </w:tc>
      </w:tr>
      <w:tr>
        <w:tc>
          <w:tcPr>
            <w:tcW w:type="dxa" w:w="1109"/>
            <w:tcMar>
              <w:top w:type="dxa" w:w="60"/>
              <w:left w:type="dxa" w:w="100"/>
              <w:bottom w:type="dxa" w:w="60"/>
              <w:right w:type="dxa" w:w="100"/>
            </w:tcMar>
            <w:vAlign w:val="center"/>
          </w:tcPr>
          <w:p>
            <w:pPr>
              <w:spacing w:after="0"/>
            </w:pPr>
            <w:r>
              <w:rPr>
                <w:sz w:val="19"/>
                <w:szCs w:val="19"/>
              </w:rPr>
              <w:t xml:space="preserve">P-M5-002</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Vérification finale et documentation</w:t>
            </w:r>
          </w:p>
        </w:tc>
      </w:tr>
      <w:tr>
        <w:tc>
          <w:tcPr>
            <w:tcW w:type="dxa" w:w="1109"/>
            <w:tcMar>
              <w:top w:type="dxa" w:w="60"/>
              <w:left w:type="dxa" w:w="100"/>
              <w:bottom w:type="dxa" w:w="60"/>
              <w:right w:type="dxa" w:w="100"/>
            </w:tcMar>
            <w:vAlign w:val="center"/>
          </w:tcPr>
          <w:p>
            <w:pPr>
              <w:spacing w:after="0"/>
            </w:pPr>
            <w:r>
              <w:rPr>
                <w:sz w:val="19"/>
                <w:szCs w:val="19"/>
              </w:rPr>
              <w:t xml:space="preserve">P-M5-003</w:t>
            </w:r>
          </w:p>
        </w:tc>
        <w:tc>
          <w:tcPr>
            <w:tcW w:type="dxa" w:w="1631"/>
            <w:tcMar>
              <w:top w:type="dxa" w:w="60"/>
              <w:left w:type="dxa" w:w="100"/>
              <w:bottom w:type="dxa" w:w="60"/>
              <w:right w:type="dxa" w:w="100"/>
            </w:tcMar>
            <w:vAlign w:val="center"/>
          </w:tcPr>
          <w:p>
            <w:pPr>
              <w:spacing w:after="0"/>
            </w:pPr>
            <w:r>
              <w:rPr>
                <w:sz w:val="19"/>
                <w:szCs w:val="19"/>
              </w:rPr>
              <w:t xml:space="preserve">Khalil Abdelmoumen (Claude Code)</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Corrections à l'intégration, interface selon les maquettes, bilan de séance</w:t>
            </w:r>
          </w:p>
        </w:tc>
      </w:tr>
      <w:tr>
        <w:tc>
          <w:tcPr>
            <w:tcW w:type="dxa" w:w="1109"/>
            <w:tcMar>
              <w:top w:type="dxa" w:w="60"/>
              <w:left w:type="dxa" w:w="100"/>
              <w:bottom w:type="dxa" w:w="60"/>
              <w:right w:type="dxa" w:w="100"/>
            </w:tcMar>
            <w:vAlign w:val="center"/>
          </w:tcPr>
          <w:p>
            <w:pPr>
              <w:spacing w:after="0"/>
            </w:pPr>
            <w:r>
              <w:rPr>
                <w:sz w:val="19"/>
                <w:szCs w:val="19"/>
              </w:rPr>
              <w:t xml:space="preserve">recommend-scenario.md</w:t>
            </w:r>
          </w:p>
        </w:tc>
        <w:tc>
          <w:tcPr>
            <w:tcW w:type="dxa" w:w="1631"/>
            <w:tcMar>
              <w:top w:type="dxa" w:w="60"/>
              <w:left w:type="dxa" w:w="100"/>
              <w:bottom w:type="dxa" w:w="60"/>
              <w:right w:type="dxa" w:w="100"/>
            </w:tcMar>
            <w:vAlign w:val="center"/>
          </w:tcPr>
          <w:p>
            <w:pPr>
              <w:spacing w:after="0"/>
            </w:pPr>
            <w:r>
              <w:rPr>
                <w:sz w:val="19"/>
                <w:szCs w:val="19"/>
              </w:rPr>
              <w:t xml:space="preserve">—</w:t>
            </w:r>
          </w:p>
        </w:tc>
        <w:tc>
          <w:tcPr>
            <w:tcW w:type="dxa" w:w="1392"/>
            <w:tcMar>
              <w:top w:type="dxa" w:w="60"/>
              <w:left w:type="dxa" w:w="100"/>
              <w:bottom w:type="dxa" w:w="60"/>
              <w:right w:type="dxa" w:w="100"/>
            </w:tcMar>
            <w:vAlign w:val="center"/>
          </w:tcPr>
          <w:p>
            <w:pPr>
              <w:spacing w:after="0"/>
            </w:pPr>
            <w:r>
              <w:rPr>
                <w:sz w:val="19"/>
                <w:szCs w:val="19"/>
              </w:rPr>
              <w:t xml:space="preserve">Système (application)</w:t>
            </w:r>
          </w:p>
        </w:tc>
        <w:tc>
          <w:tcPr>
            <w:tcW w:type="dxa" w:w="5506"/>
            <w:tcMar>
              <w:top w:type="dxa" w:w="60"/>
              <w:left w:type="dxa" w:w="100"/>
              <w:bottom w:type="dxa" w:w="60"/>
              <w:right w:type="dxa" w:w="100"/>
            </w:tcMar>
            <w:vAlign w:val="center"/>
          </w:tcPr>
          <w:p>
            <w:pPr>
              <w:spacing w:after="0"/>
            </w:pPr>
            <w:r>
              <w:rPr>
                <w:sz w:val="19"/>
                <w:szCs w:val="19"/>
              </w:rPr>
              <w:t xml:space="preserve">Analyse l'historique anonymisé et recommande le prochain scénario ; v0.1, v0.2 puis v0.3</w:t>
            </w:r>
          </w:p>
        </w:tc>
      </w:tr>
    </w:tbl>
    <w:p>
      <w:pPr>
        <w:spacing w:before="80" w:after="240"/>
        <w:jc w:val="center"/>
      </w:pPr>
      <w:r>
        <w:rPr>
          <w:i/>
          <w:iCs/>
          <w:color w:val="5B6474"/>
          <w:sz w:val="19"/>
          <w:szCs w:val="19"/>
        </w:rPr>
        <w:t xml:space="preserve">Tableau 38 — Prompts liés au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
        <w:gridCol w:w="1041"/>
        <w:gridCol w:w="4224"/>
        <w:gridCol w:w="3793"/>
      </w:tblGrid>
      <w:tr>
        <w:trPr>
          <w:tblHeader/>
        </w:trPr>
        <w:tc>
          <w:tcPr>
            <w:tcW w:type="dxa" w:w="58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041"/>
            <w:shd w:fill="B3261E" w:color="auto" w:val="clear"/>
            <w:tcMar>
              <w:top w:type="dxa" w:w="60"/>
              <w:left w:type="dxa" w:w="100"/>
              <w:bottom w:type="dxa" w:w="60"/>
              <w:right w:type="dxa" w:w="100"/>
            </w:tcMar>
            <w:vAlign w:val="center"/>
          </w:tcPr>
          <w:p>
            <w:pPr>
              <w:spacing w:after="0"/>
            </w:pPr>
            <w:r>
              <w:rPr>
                <w:b/>
                <w:bCs/>
                <w:color w:val="FFFFFF"/>
                <w:sz w:val="19"/>
                <w:szCs w:val="19"/>
              </w:rPr>
              <w:t xml:space="preserve">v0.1 (squelette)</w:t>
            </w:r>
          </w:p>
        </w:tc>
        <w:tc>
          <w:tcPr>
            <w:tcW w:type="dxa" w:w="4224"/>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(P-M5-001)</w:t>
            </w:r>
          </w:p>
        </w:tc>
        <w:tc>
          <w:tcPr>
            <w:tcW w:type="dxa" w:w="3793"/>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(P-M5-003)</w:t>
            </w:r>
          </w:p>
        </w:tc>
      </w:tr>
      <w:tr>
        <w:tc>
          <w:tcPr>
            <w:tcW w:type="dxa" w:w="580"/>
            <w:tcMar>
              <w:top w:type="dxa" w:w="60"/>
              <w:left w:type="dxa" w:w="100"/>
              <w:bottom w:type="dxa" w:w="60"/>
              <w:right w:type="dxa" w:w="100"/>
            </w:tcMar>
            <w:vAlign w:val="center"/>
          </w:tcPr>
          <w:p>
            <w:pPr>
              <w:spacing w:after="0"/>
            </w:pPr>
            <w:r>
              <w:rPr>
                <w:sz w:val="19"/>
                <w:szCs w:val="19"/>
              </w:rPr>
              <w:t xml:space="preserve">Exemples</w:t>
            </w:r>
          </w:p>
        </w:tc>
        <w:tc>
          <w:tcPr>
            <w:tcW w:type="dxa" w:w="1041"/>
            <w:tcMar>
              <w:top w:type="dxa" w:w="60"/>
              <w:left w:type="dxa" w:w="100"/>
              <w:bottom w:type="dxa" w:w="60"/>
              <w:right w:type="dxa" w:w="100"/>
            </w:tcMar>
            <w:vAlign w:val="center"/>
          </w:tcPr>
          <w:p>
            <w:pPr>
              <w:spacing w:after="0"/>
            </w:pPr>
            <w:r>
              <w:rPr>
                <w:sz w:val="19"/>
                <w:szCs w:val="19"/>
              </w:rPr>
              <w:t xml:space="preserve">Aucun</w:t>
            </w:r>
          </w:p>
        </w:tc>
        <w:tc>
          <w:tcPr>
            <w:tcW w:type="dxa" w:w="4224"/>
            <w:tcMar>
              <w:top w:type="dxa" w:w="60"/>
              <w:left w:type="dxa" w:w="100"/>
              <w:bottom w:type="dxa" w:w="60"/>
              <w:right w:type="dxa" w:w="100"/>
            </w:tcMar>
            <w:vAlign w:val="center"/>
          </w:tcPr>
          <w:p>
            <w:pPr>
              <w:spacing w:after="0"/>
            </w:pPr>
            <w:r>
              <w:rPr>
                <w:sz w:val="19"/>
                <w:szCs w:val="19"/>
              </w:rPr>
              <w:t xml:space="preserve">3 exemples « historique → recommandation » (Few-shot)</w:t>
            </w:r>
          </w:p>
        </w:tc>
        <w:tc>
          <w:tcPr>
            <w:tcW w:type="dxa" w:w="3793"/>
            <w:tcMar>
              <w:top w:type="dxa" w:w="60"/>
              <w:left w:type="dxa" w:w="100"/>
              <w:bottom w:type="dxa" w:w="60"/>
              <w:right w:type="dxa" w:w="100"/>
            </w:tcMar>
            <w:vAlign w:val="center"/>
          </w:tcPr>
          <w:p>
            <w:pPr>
              <w:spacing w:after="0"/>
            </w:pPr>
            <w:r>
              <w:rPr>
                <w:sz w:val="19"/>
                <w:szCs w:val="19"/>
              </w:rPr>
              <w:t xml:space="preserve">Les mêmes 3 cas, avec des domaines et des profils existants</w:t>
            </w:r>
          </w:p>
        </w:tc>
      </w:tr>
      <w:tr>
        <w:tc>
          <w:tcPr>
            <w:tcW w:type="dxa" w:w="580"/>
            <w:tcMar>
              <w:top w:type="dxa" w:w="60"/>
              <w:left w:type="dxa" w:w="100"/>
              <w:bottom w:type="dxa" w:w="60"/>
              <w:right w:type="dxa" w:w="100"/>
            </w:tcMar>
            <w:vAlign w:val="center"/>
          </w:tcPr>
          <w:p>
            <w:pPr>
              <w:spacing w:after="0"/>
            </w:pPr>
            <w:r>
              <w:rPr>
                <w:sz w:val="19"/>
                <w:szCs w:val="19"/>
              </w:rPr>
              <w:t xml:space="preserve">Démarche</w:t>
            </w:r>
          </w:p>
        </w:tc>
        <w:tc>
          <w:tcPr>
            <w:tcW w:type="dxa" w:w="1041"/>
            <w:tcMar>
              <w:top w:type="dxa" w:w="60"/>
              <w:left w:type="dxa" w:w="100"/>
              <w:bottom w:type="dxa" w:w="60"/>
              <w:right w:type="dxa" w:w="100"/>
            </w:tcMar>
            <w:vAlign w:val="center"/>
          </w:tcPr>
          <w:p>
            <w:pPr>
              <w:spacing w:after="0"/>
            </w:pPr>
            <w:r>
              <w:rPr>
                <w:sz w:val="19"/>
                <w:szCs w:val="19"/>
              </w:rPr>
              <w:t xml:space="preserve">Recommandation directe</w:t>
            </w:r>
          </w:p>
        </w:tc>
        <w:tc>
          <w:tcPr>
            <w:tcW w:type="dxa" w:w="4224"/>
            <w:tcMar>
              <w:top w:type="dxa" w:w="60"/>
              <w:left w:type="dxa" w:w="100"/>
              <w:bottom w:type="dxa" w:w="60"/>
              <w:right w:type="dxa" w:w="100"/>
            </w:tcMar>
            <w:vAlign w:val="center"/>
          </w:tcPr>
          <w:p>
            <w:pPr>
              <w:spacing w:after="0"/>
            </w:pPr>
            <w:r>
              <w:rPr>
                <w:sz w:val="19"/>
                <w:szCs w:val="19"/>
              </w:rPr>
              <w:t xml:space="preserve">Points faibles d'abord, puis recommandation</w:t>
            </w:r>
          </w:p>
        </w:tc>
        <w:tc>
          <w:tcPr>
            <w:tcW w:type="dxa" w:w="3793"/>
            <w:tcMar>
              <w:top w:type="dxa" w:w="60"/>
              <w:left w:type="dxa" w:w="100"/>
              <w:bottom w:type="dxa" w:w="60"/>
              <w:right w:type="dxa" w:w="100"/>
            </w:tcMar>
            <w:vAlign w:val="center"/>
          </w:tcPr>
          <w:p>
            <w:pPr>
              <w:spacing w:after="0"/>
            </w:pPr>
            <w:r>
              <w:rPr>
                <w:sz w:val="19"/>
                <w:szCs w:val="19"/>
              </w:rPr>
              <w:t xml:space="preserve">Inchangée</w:t>
            </w:r>
          </w:p>
        </w:tc>
      </w:tr>
      <w:tr>
        <w:tc>
          <w:tcPr>
            <w:tcW w:type="dxa" w:w="580"/>
            <w:tcMar>
              <w:top w:type="dxa" w:w="60"/>
              <w:left w:type="dxa" w:w="100"/>
              <w:bottom w:type="dxa" w:w="60"/>
              <w:right w:type="dxa" w:w="100"/>
            </w:tcMar>
            <w:vAlign w:val="center"/>
          </w:tcPr>
          <w:p>
            <w:pPr>
              <w:spacing w:after="0"/>
            </w:pPr>
            <w:r>
              <w:rPr>
                <w:sz w:val="19"/>
                <w:szCs w:val="19"/>
              </w:rPr>
              <w:t xml:space="preserve">Valeurs</w:t>
            </w:r>
          </w:p>
        </w:tc>
        <w:tc>
          <w:tcPr>
            <w:tcW w:type="dxa" w:w="1041"/>
            <w:tcMar>
              <w:top w:type="dxa" w:w="60"/>
              <w:left w:type="dxa" w:w="100"/>
              <w:bottom w:type="dxa" w:w="60"/>
              <w:right w:type="dxa" w:w="100"/>
            </w:tcMar>
            <w:vAlign w:val="center"/>
          </w:tcPr>
          <w:p>
            <w:pPr>
              <w:spacing w:after="0"/>
            </w:pPr>
            <w:r>
              <w:rPr>
                <w:sz w:val="19"/>
                <w:szCs w:val="19"/>
              </w:rPr>
              <w:t xml:space="preserve">Libres</w:t>
            </w:r>
          </w:p>
        </w:tc>
        <w:tc>
          <w:tcPr>
            <w:tcW w:type="dxa" w:w="4224"/>
            <w:tcMar>
              <w:top w:type="dxa" w:w="60"/>
              <w:left w:type="dxa" w:w="100"/>
              <w:bottom w:type="dxa" w:w="60"/>
              <w:right w:type="dxa" w:w="100"/>
            </w:tcMar>
            <w:vAlign w:val="center"/>
          </w:tcPr>
          <w:p>
            <w:pPr>
              <w:spacing w:after="0"/>
            </w:pPr>
            <w:r>
              <w:rPr>
                <w:sz w:val="19"/>
                <w:szCs w:val="19"/>
              </w:rPr>
              <w:t xml:space="preserve">Libres (exemples avec « RESERVED », « DEMANDING », « e-commerce »)</w:t>
            </w:r>
          </w:p>
        </w:tc>
        <w:tc>
          <w:tcPr>
            <w:tcW w:type="dxa" w:w="3793"/>
            <w:tcMar>
              <w:top w:type="dxa" w:w="60"/>
              <w:left w:type="dxa" w:w="100"/>
              <w:bottom w:type="dxa" w:w="60"/>
              <w:right w:type="dxa" w:w="100"/>
            </w:tcMar>
            <w:vAlign w:val="center"/>
          </w:tcPr>
          <w:p>
            <w:pPr>
              <w:spacing w:after="0"/>
            </w:pPr>
            <w:r>
              <w:rPr>
                <w:sz w:val="19"/>
                <w:szCs w:val="19"/>
              </w:rPr>
              <w:t xml:space="preserve">Domaines du module 1 et profils de personnalité fournis au modèle et imposés par Zod</w:t>
            </w:r>
          </w:p>
        </w:tc>
      </w:tr>
      <w:tr>
        <w:tc>
          <w:tcPr>
            <w:tcW w:type="dxa" w:w="580"/>
            <w:tcMar>
              <w:top w:type="dxa" w:w="60"/>
              <w:left w:type="dxa" w:w="100"/>
              <w:bottom w:type="dxa" w:w="60"/>
              <w:right w:type="dxa" w:w="100"/>
            </w:tcMar>
            <w:vAlign w:val="center"/>
          </w:tcPr>
          <w:p>
            <w:pPr>
              <w:spacing w:after="0"/>
            </w:pPr>
            <w:r>
              <w:rPr>
                <w:sz w:val="19"/>
                <w:szCs w:val="19"/>
              </w:rPr>
              <w:t xml:space="preserve">Données</w:t>
            </w:r>
          </w:p>
        </w:tc>
        <w:tc>
          <w:tcPr>
            <w:tcW w:type="dxa" w:w="1041"/>
            <w:tcMar>
              <w:top w:type="dxa" w:w="60"/>
              <w:left w:type="dxa" w:w="100"/>
              <w:bottom w:type="dxa" w:w="60"/>
              <w:right w:type="dxa" w:w="100"/>
            </w:tcMar>
            <w:vAlign w:val="center"/>
          </w:tcPr>
          <w:p>
            <w:pPr>
              <w:spacing w:after="0"/>
            </w:pPr>
            <w:r>
              <w:rPr>
                <w:sz w:val="19"/>
                <w:szCs w:val="19"/>
              </w:rPr>
              <w:t xml:space="preserve">Historique anonymisé</w:t>
            </w:r>
          </w:p>
        </w:tc>
        <w:tc>
          <w:tcPr>
            <w:tcW w:type="dxa" w:w="4224"/>
            <w:tcMar>
              <w:top w:type="dxa" w:w="60"/>
              <w:left w:type="dxa" w:w="100"/>
              <w:bottom w:type="dxa" w:w="60"/>
              <w:right w:type="dxa" w:w="100"/>
            </w:tcMar>
            <w:vAlign w:val="center"/>
          </w:tcPr>
          <w:p>
            <w:pPr>
              <w:spacing w:after="0"/>
            </w:pPr>
            <w:r>
              <w:rPr>
                <w:sz w:val="19"/>
                <w:szCs w:val="19"/>
              </w:rPr>
              <w:t xml:space="preserve">Historique anonymisé (domaines, niveaux, notes, décisions)</w:t>
            </w:r>
          </w:p>
        </w:tc>
        <w:tc>
          <w:tcPr>
            <w:tcW w:type="dxa" w:w="3793"/>
            <w:tcMar>
              <w:top w:type="dxa" w:w="60"/>
              <w:left w:type="dxa" w:w="100"/>
              <w:bottom w:type="dxa" w:w="60"/>
              <w:right w:type="dxa" w:w="100"/>
            </w:tcMar>
            <w:vAlign w:val="center"/>
          </w:tcPr>
          <w:p>
            <w:pPr>
              <w:spacing w:after="0"/>
            </w:pPr>
            <w:r>
              <w:rPr>
                <w:sz w:val="19"/>
                <w:szCs w:val="19"/>
              </w:rPr>
              <w:t xml:space="preserve">En plus, la couverture du besoin réel (en %)</w:t>
            </w:r>
          </w:p>
        </w:tc>
      </w:tr>
      <w:tr>
        <w:tc>
          <w:tcPr>
            <w:tcW w:type="dxa" w:w="580"/>
            <w:tcMar>
              <w:top w:type="dxa" w:w="60"/>
              <w:left w:type="dxa" w:w="100"/>
              <w:bottom w:type="dxa" w:w="60"/>
              <w:right w:type="dxa" w:w="100"/>
            </w:tcMar>
            <w:vAlign w:val="center"/>
          </w:tcPr>
          <w:p>
            <w:pPr>
              <w:spacing w:after="0"/>
            </w:pPr>
            <w:r>
              <w:rPr>
                <w:sz w:val="19"/>
                <w:szCs w:val="19"/>
              </w:rPr>
              <w:t xml:space="preserve">Ton</w:t>
            </w:r>
          </w:p>
        </w:tc>
        <w:tc>
          <w:tcPr>
            <w:tcW w:type="dxa" w:w="1041"/>
            <w:tcMar>
              <w:top w:type="dxa" w:w="60"/>
              <w:left w:type="dxa" w:w="100"/>
              <w:bottom w:type="dxa" w:w="60"/>
              <w:right w:type="dxa" w:w="100"/>
            </w:tcMar>
            <w:vAlign w:val="center"/>
          </w:tcPr>
          <w:p>
            <w:pPr>
              <w:spacing w:after="0"/>
            </w:pPr>
            <w:r>
              <w:rPr>
                <w:sz w:val="19"/>
                <w:szCs w:val="19"/>
              </w:rPr>
              <w:t xml:space="preserve">—</w:t>
            </w:r>
          </w:p>
        </w:tc>
        <w:tc>
          <w:tcPr>
            <w:tcW w:type="dxa" w:w="4224"/>
            <w:tcMar>
              <w:top w:type="dxa" w:w="60"/>
              <w:left w:type="dxa" w:w="100"/>
              <w:bottom w:type="dxa" w:w="60"/>
              <w:right w:type="dxa" w:w="100"/>
            </w:tcMar>
            <w:vAlign w:val="center"/>
          </w:tcPr>
          <w:p>
            <w:pPr>
              <w:spacing w:after="0"/>
            </w:pPr>
            <w:r>
              <w:rPr>
                <w:sz w:val="19"/>
                <w:szCs w:val="19"/>
              </w:rPr>
              <w:t xml:space="preserve">Tutoiement demandé, vouvoiement dans les exemples</w:t>
            </w:r>
          </w:p>
        </w:tc>
        <w:tc>
          <w:tcPr>
            <w:tcW w:type="dxa" w:w="3793"/>
            <w:tcMar>
              <w:top w:type="dxa" w:w="60"/>
              <w:left w:type="dxa" w:w="100"/>
              <w:bottom w:type="dxa" w:w="60"/>
              <w:right w:type="dxa" w:w="100"/>
            </w:tcMar>
            <w:vAlign w:val="center"/>
          </w:tcPr>
          <w:p>
            <w:pPr>
              <w:spacing w:after="0"/>
            </w:pPr>
            <w:r>
              <w:rPr>
                <w:sz w:val="19"/>
                <w:szCs w:val="19"/>
              </w:rPr>
              <w:t xml:space="preserve">Vouvoiement, comme le reste de l'application</w:t>
            </w:r>
          </w:p>
        </w:tc>
      </w:tr>
    </w:tbl>
    <w:p>
      <w:pPr>
        <w:spacing w:before="80" w:after="240"/>
        <w:jc w:val="center"/>
      </w:pPr>
      <w:r>
        <w:rPr>
          <w:i/>
          <w:iCs/>
          <w:color w:val="5B6474"/>
          <w:sz w:val="19"/>
          <w:szCs w:val="19"/>
        </w:rPr>
        <w:t xml:space="preserve">Tableau 39 — Évolution du prompt système recommend-scenario</w:t>
      </w:r>
    </w:p>
    <w:p>
      <w:pPr>
        <w:pStyle w:val="Heading3"/>
      </w:pPr>
      <w:r>
        <w:t xml:space="preserve">Technique d'IA du cours appliquée</w:t>
      </w:r>
    </w:p>
    <w:p>
      <w:pPr>
        <w:spacing w:after="120" w:line="300"/>
        <w:jc w:val="both"/>
      </w:pPr>
      <w:r>
        <w:rPr>
          <w:b/>
          <w:bCs/>
        </w:rPr>
        <w:t xml:space="preserve">Technique : Few-shot</w:t>
      </w:r>
      <w:r>
        <w:t xml:space="preserve"> (cours « Prompt Engineering », p. 20), choisie par Aziz Louati : le prompt montre au modèle 2 à 5 exemples d'entrée et de sortie plutôt que de lui décrire le résultat attendu. Le prompt demande aussi d'identifier les points faibles </w:t>
      </w:r>
      <w:r>
        <w:rPr>
          <w:b/>
          <w:bCs/>
        </w:rPr>
        <w:t xml:space="preserve">avant</w:t>
      </w:r>
      <w:r>
        <w:t xml:space="preserve"> de recommander, et l'historique est anonymisé côté serveur, comme le recommande la checklist d'un prompt « safe » du cours (p. 34-35 : données anonymisées, séparer la logique des données).</w:t>
      </w:r>
    </w:p>
    <w:p>
      <w:pPr>
        <w:spacing w:after="120" w:line="300"/>
        <w:jc w:val="both"/>
      </w:pPr>
      <w:r>
        <w:rPr>
          <w:b/>
          <w:bCs/>
        </w:rPr>
        <w:t xml:space="preserve">Problème résolu.</w:t>
      </w:r>
      <w:r>
        <w:t xml:space="preserve"> Sans exemples, un modèle produit une recommandation générique (« essayez un autre domaine »). Les 3 exemples lui montrent comment relier un constat chiffré à une recommandation ciblée :</w:t>
      </w:r>
    </w:p>
    <w:p>
      <w:pPr>
        <w:pStyle w:val="ListParagraph"/>
        <w:numPr>
          <w:ilvl w:val="0"/>
          <w:numId w:val="2"/>
        </w:numPr>
        <w:spacing w:after="60" w:line="280"/>
      </w:pPr>
      <w:r>
        <w:t xml:space="preserve">des entretiens trop courts mènent à un client méfiant, pour s'entraîner aux questions ouvertes ;</w:t>
      </w:r>
    </w:p>
    <w:p>
      <w:pPr>
        <w:pStyle w:val="ListParagraph"/>
        <w:numPr>
          <w:ilvl w:val="0"/>
          <w:numId w:val="2"/>
        </w:numPr>
        <w:spacing w:after="60" w:line="280"/>
      </w:pPr>
      <w:r>
        <w:t xml:space="preserve">de bons résultats mènent au niveau supérieur ;</w:t>
      </w:r>
    </w:p>
    <w:p>
      <w:pPr>
        <w:pStyle w:val="ListParagraph"/>
        <w:numPr>
          <w:ilvl w:val="0"/>
          <w:numId w:val="2"/>
        </w:numPr>
        <w:spacing w:after="60" w:line="280"/>
      </w:pPr>
      <w:r>
        <w:t xml:space="preserve">des changements toujours acceptés mènent à un client contradictoire, pour apprendre à négocier.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4"/>
        <w:gridCol w:w="4170"/>
        <w:gridCol w:w="4404"/>
      </w:tblGrid>
      <w:tr>
        <w:trPr>
          <w:tblHeader/>
        </w:trPr>
        <w:tc>
          <w:tcPr>
            <w:tcW w:type="dxa" w:w="1064"/>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w:t>
            </w:r>
          </w:p>
        </w:tc>
        <w:tc>
          <w:tcPr>
            <w:tcW w:type="dxa" w:w="4170"/>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4404"/>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1064"/>
            <w:tcMar>
              <w:top w:type="dxa" w:w="60"/>
              <w:left w:type="dxa" w:w="100"/>
              <w:bottom w:type="dxa" w:w="60"/>
              <w:right w:type="dxa" w:w="100"/>
            </w:tcMar>
            <w:vAlign w:val="center"/>
          </w:tcPr>
          <w:p>
            <w:pPr>
              <w:spacing w:after="0"/>
            </w:pPr>
            <w:r>
              <w:rPr>
                <w:sz w:val="19"/>
                <w:szCs w:val="19"/>
              </w:rPr>
              <w:t xml:space="preserve">Few-shot</w:t>
            </w:r>
          </w:p>
        </w:tc>
        <w:tc>
          <w:tcPr>
            <w:tcW w:type="dxa" w:w="4170"/>
            <w:tcMar>
              <w:top w:type="dxa" w:w="60"/>
              <w:left w:type="dxa" w:w="100"/>
              <w:bottom w:type="dxa" w:w="60"/>
              <w:right w:type="dxa" w:w="100"/>
            </w:tcMar>
            <w:vAlign w:val="center"/>
          </w:tcPr>
          <w:p>
            <w:pPr>
              <w:spacing w:after="0"/>
            </w:pPr>
            <w:r>
              <w:rPr>
                <w:sz w:val="19"/>
                <w:szCs w:val="19"/>
              </w:rPr>
              <w:t xml:space="preserve">3 exemples complets (historique JSON, puis recommandation JSON attendue)</w:t>
            </w:r>
          </w:p>
        </w:tc>
        <w:tc>
          <w:tcPr>
            <w:tcW w:type="dxa" w:w="4404"/>
            <w:tcMar>
              <w:top w:type="dxa" w:w="60"/>
              <w:left w:type="dxa" w:w="100"/>
              <w:bottom w:type="dxa" w:w="60"/>
              <w:right w:type="dxa" w:w="100"/>
            </w:tcMar>
            <w:vAlign w:val="center"/>
          </w:tcPr>
          <w:p>
            <w:pPr>
              <w:spacing w:after="0"/>
            </w:pPr>
            <w:r>
              <w:rPr>
                <w:sz w:val="19"/>
                <w:szCs w:val="19"/>
              </w:rPr>
              <w:t xml:space="preserve">Test : les 3 exemples sont présents dans le prompt construit</w:t>
            </w:r>
          </w:p>
        </w:tc>
      </w:tr>
      <w:tr>
        <w:tc>
          <w:tcPr>
            <w:tcW w:type="dxa" w:w="1064"/>
            <w:tcMar>
              <w:top w:type="dxa" w:w="60"/>
              <w:left w:type="dxa" w:w="100"/>
              <w:bottom w:type="dxa" w:w="60"/>
              <w:right w:type="dxa" w:w="100"/>
            </w:tcMar>
            <w:vAlign w:val="center"/>
          </w:tcPr>
          <w:p>
            <w:pPr>
              <w:spacing w:after="0"/>
            </w:pPr>
            <w:r>
              <w:rPr>
                <w:sz w:val="19"/>
                <w:szCs w:val="19"/>
              </w:rPr>
              <w:t xml:space="preserve">Analyse avant recommandation</w:t>
            </w:r>
          </w:p>
        </w:tc>
        <w:tc>
          <w:tcPr>
            <w:tcW w:type="dxa" w:w="4170"/>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weaknesses</w:t>
            </w:r>
            <w:r>
              <w:rPr>
                <w:sz w:val="19"/>
                <w:szCs w:val="19"/>
              </w:rPr>
              <w:t xml:space="preserve"> rempli en premier</w:t>
            </w:r>
          </w:p>
        </w:tc>
        <w:tc>
          <w:tcPr>
            <w:tcW w:type="dxa" w:w="4404"/>
            <w:tcMar>
              <w:top w:type="dxa" w:w="60"/>
              <w:left w:type="dxa" w:w="100"/>
              <w:bottom w:type="dxa" w:w="60"/>
              <w:right w:type="dxa" w:w="100"/>
            </w:tcMar>
            <w:vAlign w:val="center"/>
          </w:tcPr>
          <w:p>
            <w:pPr>
              <w:spacing w:after="0"/>
            </w:pPr>
            <w:r>
              <w:rPr>
                <w:sz w:val="19"/>
                <w:szCs w:val="19"/>
              </w:rPr>
              <w:t xml:space="preserve">Zod : 1 à 5 points faibles obligatoires</w:t>
            </w:r>
          </w:p>
        </w:tc>
      </w:tr>
      <w:tr>
        <w:tc>
          <w:tcPr>
            <w:tcW w:type="dxa" w:w="1064"/>
            <w:tcMar>
              <w:top w:type="dxa" w:w="60"/>
              <w:left w:type="dxa" w:w="100"/>
              <w:bottom w:type="dxa" w:w="60"/>
              <w:right w:type="dxa" w:w="100"/>
            </w:tcMar>
            <w:vAlign w:val="center"/>
          </w:tcPr>
          <w:p>
            <w:pPr>
              <w:spacing w:after="0"/>
            </w:pPr>
            <w:r>
              <w:rPr>
                <w:sz w:val="19"/>
                <w:szCs w:val="19"/>
              </w:rPr>
              <w:t xml:space="preserve">Valeurs autorisées</w:t>
            </w:r>
          </w:p>
        </w:tc>
        <w:tc>
          <w:tcPr>
            <w:tcW w:type="dxa" w:w="4170"/>
            <w:tcMar>
              <w:top w:type="dxa" w:w="60"/>
              <w:left w:type="dxa" w:w="100"/>
              <w:bottom w:type="dxa" w:w="60"/>
              <w:right w:type="dxa" w:w="100"/>
            </w:tcMar>
            <w:vAlign w:val="center"/>
          </w:tcPr>
          <w:p>
            <w:pPr>
              <w:spacing w:after="0"/>
            </w:pPr>
            <w:r>
              <w:rPr>
                <w:sz w:val="19"/>
                <w:szCs w:val="19"/>
              </w:rPr>
              <w:t xml:space="preserve">Liste des 12 domaines et des 6 profils injectée dans le prompt</w:t>
            </w:r>
          </w:p>
        </w:tc>
        <w:tc>
          <w:tcPr>
            <w:tcW w:type="dxa" w:w="4404"/>
            <w:tcMar>
              <w:top w:type="dxa" w:w="60"/>
              <w:left w:type="dxa" w:w="100"/>
              <w:bottom w:type="dxa" w:w="60"/>
              <w:right w:type="dxa" w:w="100"/>
            </w:tcMar>
            <w:vAlign w:val="center"/>
          </w:tcPr>
          <w:p>
            <w:pPr>
              <w:spacing w:after="0"/>
            </w:pPr>
            <w:r>
              <w:rPr>
                <w:sz w:val="19"/>
                <w:szCs w:val="19"/>
              </w:rPr>
              <w:t xml:space="preserve">Zod : domaine et personnalité limités aux valeurs du module 1</w:t>
            </w:r>
          </w:p>
        </w:tc>
      </w:tr>
      <w:tr>
        <w:tc>
          <w:tcPr>
            <w:tcW w:type="dxa" w:w="1064"/>
            <w:tcMar>
              <w:top w:type="dxa" w:w="60"/>
              <w:left w:type="dxa" w:w="100"/>
              <w:bottom w:type="dxa" w:w="60"/>
              <w:right w:type="dxa" w:w="100"/>
            </w:tcMar>
            <w:vAlign w:val="center"/>
          </w:tcPr>
          <w:p>
            <w:pPr>
              <w:spacing w:after="0"/>
            </w:pPr>
            <w:r>
              <w:rPr>
                <w:sz w:val="19"/>
                <w:szCs w:val="19"/>
              </w:rPr>
              <w:t xml:space="preserve">Anonymisation</w:t>
            </w:r>
          </w:p>
        </w:tc>
        <w:tc>
          <w:tcPr>
            <w:tcW w:type="dxa" w:w="4170"/>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buildAnonymizedHistory()</w:t>
            </w:r>
            <w:r>
              <w:rPr>
                <w:sz w:val="19"/>
                <w:szCs w:val="19"/>
              </w:rPr>
              <w:t xml:space="preserve"> : domaines, niveaux, notes, décisions ; aucun nom, email ni identifiant</w:t>
            </w:r>
          </w:p>
        </w:tc>
        <w:tc>
          <w:tcPr>
            <w:tcW w:type="dxa" w:w="4404"/>
            <w:tcMar>
              <w:top w:type="dxa" w:w="60"/>
              <w:left w:type="dxa" w:w="100"/>
              <w:bottom w:type="dxa" w:w="60"/>
              <w:right w:type="dxa" w:w="100"/>
            </w:tcMar>
            <w:vAlign w:val="center"/>
          </w:tcPr>
          <w:p>
            <w:pPr>
              <w:spacing w:after="0"/>
            </w:pPr>
            <w:r>
              <w:rPr>
                <w:sz w:val="19"/>
                <w:szCs w:val="19"/>
              </w:rPr>
              <w:t xml:space="preserve">Test unitaire : un historique contenant un nom, un email et des identifiants n'en transmet aucun</w:t>
            </w:r>
          </w:p>
        </w:tc>
      </w:tr>
      <w:tr>
        <w:tc>
          <w:tcPr>
            <w:tcW w:type="dxa" w:w="1064"/>
            <w:tcMar>
              <w:top w:type="dxa" w:w="60"/>
              <w:left w:type="dxa" w:w="100"/>
              <w:bottom w:type="dxa" w:w="60"/>
              <w:right w:type="dxa" w:w="100"/>
            </w:tcMar>
            <w:vAlign w:val="center"/>
          </w:tcPr>
          <w:p>
            <w:pPr>
              <w:spacing w:after="0"/>
            </w:pPr>
            <w:r>
              <w:rPr>
                <w:sz w:val="19"/>
                <w:szCs w:val="19"/>
              </w:rPr>
              <w:t xml:space="preserve">Règle sans IA</w:t>
            </w:r>
          </w:p>
        </w:tc>
        <w:tc>
          <w:tcPr>
            <w:tcW w:type="dxa" w:w="4170"/>
            <w:tcMar>
              <w:top w:type="dxa" w:w="60"/>
              <w:left w:type="dxa" w:w="100"/>
              <w:bottom w:type="dxa" w:w="60"/>
              <w:right w:type="dxa" w:w="100"/>
            </w:tcMar>
            <w:vAlign w:val="center"/>
          </w:tcPr>
          <w:p>
            <w:pPr>
              <w:spacing w:after="0"/>
            </w:pPr>
            <w:r>
              <w:rPr>
                <w:sz w:val="19"/>
                <w:szCs w:val="19"/>
              </w:rPr>
              <w:t xml:space="preserve">Moins de 2 séances terminées : règle simple, sans appel au LLM</w:t>
            </w:r>
          </w:p>
        </w:tc>
        <w:tc>
          <w:tcPr>
            <w:tcW w:type="dxa" w:w="4404"/>
            <w:tcMar>
              <w:top w:type="dxa" w:w="60"/>
              <w:left w:type="dxa" w:w="100"/>
              <w:bottom w:type="dxa" w:w="60"/>
              <w:right w:type="dxa" w:w="100"/>
            </w:tcMar>
            <w:vAlign w:val="center"/>
          </w:tcPr>
          <w:p>
            <w:pPr>
              <w:spacing w:after="0"/>
            </w:pPr>
            <w:r>
              <w:rPr>
                <w:sz w:val="19"/>
                <w:szCs w:val="19"/>
              </w:rPr>
              <w:t xml:space="preserve">Test : un étudiant avec une seule séance terminée reçoit la règle (</w:t>
            </w:r>
            <w:r>
              <w:rPr>
                <w:rFonts w:ascii="Consolas" w:cs="Consolas" w:eastAsia="Consolas" w:hAnsi="Consolas"/>
                <w:color w:val="8C1D18"/>
                <w:sz w:val="19"/>
                <w:szCs w:val="19"/>
              </w:rPr>
              <w:t xml:space="preserve">source: RULE</w:t>
            </w:r>
            <w:r>
              <w:rPr>
                <w:sz w:val="19"/>
                <w:szCs w:val="19"/>
              </w:rPr>
              <w:t xml:space="preserve">), un autre l'IA (</w:t>
            </w:r>
            <w:r>
              <w:rPr>
                <w:rFonts w:ascii="Consolas" w:cs="Consolas" w:eastAsia="Consolas" w:hAnsi="Consolas"/>
                <w:color w:val="8C1D18"/>
                <w:sz w:val="19"/>
                <w:szCs w:val="19"/>
              </w:rPr>
              <w:t xml:space="preserve">source: AI</w:t>
            </w:r>
            <w:r>
              <w:rPr>
                <w:sz w:val="19"/>
                <w:szCs w:val="19"/>
              </w:rPr>
              <w:t xml:space="preserve">)</w:t>
            </w:r>
          </w:p>
        </w:tc>
      </w:tr>
    </w:tbl>
    <w:p>
      <w:pPr>
        <w:spacing w:before="80" w:after="240"/>
        <w:jc w:val="center"/>
      </w:pPr>
      <w:r>
        <w:rPr>
          <w:i/>
          <w:iCs/>
          <w:color w:val="5B6474"/>
          <w:sz w:val="19"/>
          <w:szCs w:val="19"/>
        </w:rPr>
        <w:t xml:space="preserve">Tableau 40 — Application de la technique Few-shot dans le module 5</w:t>
      </w:r>
    </w:p>
    <w:p>
      <w:pPr>
        <w:keepNext/>
        <w:spacing w:before="160" w:after="40"/>
        <w:jc w:val="center"/>
      </w:pPr>
      <w:r>
        <w:drawing>
          <wp:inline distT="0" distB="0" distL="0" distR="0">
            <wp:extent cx="6096000" cy="4171950"/>
            <wp:effectExtent t="0" r="0" b="0" l="0"/>
            <wp:docPr id="1" name="p-m5-003-06-prompt-fewshot.png" descr="Extrait réel du prompt système recommend-scenario v0.3 : démarche, valeurs autorisées et premier exemple Few-shot (image générée à partir du prompt)" title="Extrait réel du prompt système recommend-scenario v0.3 : démarche, valeurs autorisées et premier exempl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4171950"/>
                    </a:xfrm>
                    <a:prstGeom prst="rect">
                      <a:avLst/>
                    </a:prstGeom>
                  </pic:spPr>
                </pic:pic>
              </a:graphicData>
            </a:graphic>
          </wp:inline>
        </w:drawing>
      </w:r>
    </w:p>
    <w:p>
      <w:pPr>
        <w:spacing w:after="240"/>
        <w:jc w:val="center"/>
      </w:pPr>
      <w:r>
        <w:rPr>
          <w:i/>
          <w:iCs/>
          <w:color w:val="5B6474"/>
          <w:sz w:val="19"/>
          <w:szCs w:val="19"/>
        </w:rPr>
        <w:t xml:space="preserve">Figure 73 — Extrait réel du prompt système recommend-scenario v0.3 : démarche, valeurs autorisées et premier exemple Few-shot (image générée à partir du prompt)</w:t>
      </w:r>
    </w:p>
    <w:p>
      <w:pPr>
        <w:spacing w:after="120" w:line="300"/>
        <w:jc w:val="both"/>
      </w:pPr>
      <w:r>
        <w:rPr>
          <w:b/>
          <w:bCs/>
        </w:rPr>
        <w:t xml:space="preserve">Une leçon sur le Few-shot.</w:t>
      </w:r>
      <w:r>
        <w:t xml:space="preserve"> En v0.2, les exemples utilisaient des profils (</w:t>
      </w:r>
      <w:r>
        <w:rPr>
          <w:rFonts w:ascii="Consolas" w:cs="Consolas" w:eastAsia="Consolas" w:hAnsi="Consolas"/>
          <w:color w:val="8C1D18"/>
          <w:sz w:val="19"/>
          <w:szCs w:val="19"/>
        </w:rPr>
        <w:t xml:space="preserve">RESERVED</w:t>
      </w:r>
      <w:r>
        <w:t xml:space="preserve">, </w:t>
      </w:r>
      <w:r>
        <w:rPr>
          <w:rFonts w:ascii="Consolas" w:cs="Consolas" w:eastAsia="Consolas" w:hAnsi="Consolas"/>
          <w:color w:val="8C1D18"/>
          <w:sz w:val="19"/>
          <w:szCs w:val="19"/>
        </w:rPr>
        <w:t xml:space="preserve">DEMANDING</w:t>
      </w:r>
      <w:r>
        <w:t xml:space="preserve">) et des domaines (« e-commerce », « industrie ») qui n'existent pas dans l'application. Or un modèle reproduit ce que montrent ses exemples. Le bouton « Lancer ce scénario » aurait alors envoyé au module 1 une personnalité qu'il refuse. La v0.3 corrige les exemples, fournit au modèle la liste des valeurs autorisées et fait vérifier ces valeurs par Zod. Les exemples guident le modèle, mais c'est le code qui garantit le résultat.</w:t>
      </w:r>
    </w:p>
    <w:p>
      <w:pPr>
        <w:pStyle w:val="Heading3"/>
      </w:pPr>
      <w:r>
        <w:t xml:space="preserve">Réalisation et captures</w:t>
      </w:r>
    </w:p>
    <w:p>
      <w:pPr>
        <w:spacing w:after="120" w:line="300"/>
        <w:jc w:val="both"/>
      </w:pPr>
      <w:r>
        <w:t xml:space="preserve">L'interface suit les maquettes 08 (tableau de bord) et 09 (espace enseignant) du chapitre 4 et la charte graphique, avec des styles propres au module (préfixe </w:t>
      </w:r>
      <w:r>
        <w:rPr>
          <w:rFonts w:ascii="Consolas" w:cs="Consolas" w:eastAsia="Consolas" w:hAnsi="Consolas"/>
          <w:color w:val="8C1D18"/>
          <w:sz w:val="19"/>
          <w:szCs w:val="19"/>
        </w:rPr>
        <w:t xml:space="preserve">db-</w:t>
      </w:r>
      <w:r>
        <w:t xml:space="preserve">). Les captures montrent l'application à l'issue de la campagne finale (chapitre 6) : trois séances complètes, dont deux terminées.</w:t>
      </w:r>
    </w:p>
    <w:p>
      <w:pPr>
        <w:keepNext/>
        <w:spacing w:before="160" w:after="40"/>
        <w:jc w:val="center"/>
      </w:pPr>
      <w:r>
        <w:drawing>
          <wp:inline distT="0" distB="0" distL="0" distR="0">
            <wp:extent cx="6096000" cy="5162550"/>
            <wp:effectExtent t="0" r="0" b="0" l="0"/>
            <wp:docPr id="1" name="p-m5-003-01-tableau-de-bord.png" descr="Module 5 : tableau de bord de l'étudiant (statistiques, chronologie des séances, progression, recommandation de l'IA et compétences)" title="Module 5 : tableau de bord de l'étudiant (statistiques, chronologie des séances, progression, recommandation de l'IA et compé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74 — Module 5 : tableau de bord de l'étudiant (statistiques, chronologie des séances, progression, recommandation de l'IA et compétences)</w:t>
      </w:r>
    </w:p>
    <w:p>
      <w:pPr>
        <w:keepNext/>
        <w:spacing w:before="160" w:after="40"/>
        <w:jc w:val="center"/>
      </w:pPr>
      <w:r>
        <w:drawing>
          <wp:inline distT="0" distB="0" distL="0" distR="0">
            <wp:extent cx="6096000" cy="5162550"/>
            <wp:effectExtent t="0" r="0" b="0" l="0"/>
            <wp:docPr id="1" name="p-m5-003-02-bilan-en-cours.png" descr="Module 5 : bilan d'une séance en cours, note provisoire de chaque étape et bouton « Terminer la séance »" title="Module 5 : bilan d'une séance en cours, note provisoire de chaque étape et bouton « Termine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75 — Module 5 : bilan d'une séance en cours, note provisoire de chaque étape et bouton « Terminer la séance »</w:t>
      </w:r>
    </w:p>
    <w:p>
      <w:pPr>
        <w:keepNext/>
        <w:spacing w:before="160" w:after="40"/>
        <w:jc w:val="center"/>
      </w:pPr>
      <w:r>
        <w:drawing>
          <wp:inline distT="0" distB="0" distL="0" distR="0">
            <wp:extent cx="6096000" cy="5162550"/>
            <wp:effectExtent t="0" r="0" b="0" l="0"/>
            <wp:docPr id="1" name="p-m5-003-03-bilan-enseignant.png" descr="Module 5 : bilan d'une séance terminée vu par l'enseignant, avec la note finale, son commentaire et le formulaire de retour" title="Module 5 : bilan d'une séance terminée vu par l'enseignant, avec la note finale, son commentaire et le formulaire de r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76 — Module 5 : bilan d'une séance terminée vu par l'enseignant, avec la note finale, son commentaire et le formulaire de retour</w:t>
      </w:r>
    </w:p>
    <w:p>
      <w:pPr>
        <w:keepNext/>
        <w:spacing w:before="160" w:after="40"/>
        <w:jc w:val="center"/>
      </w:pPr>
      <w:r>
        <w:drawing>
          <wp:inline distT="0" distB="0" distL="0" distR="0">
            <wp:extent cx="6096000" cy="5162550"/>
            <wp:effectExtent t="0" r="0" b="0" l="0"/>
            <wp:docPr id="1" name="p-m5-003-04-espace-enseignant.png" descr="Module 5 : espace enseignant, séances récentes et liste des étudiants" title="Module 5 : espace enseignant, séances récentes et liste des étud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77 — Module 5 : espace enseignant, séances récentes et liste des étudiants</w:t>
      </w:r>
    </w:p>
    <w:p>
      <w:pPr>
        <w:keepNext/>
        <w:spacing w:before="160" w:after="40"/>
        <w:jc w:val="center"/>
      </w:pPr>
      <w:r>
        <w:drawing>
          <wp:inline distT="0" distB="0" distL="0" distR="0">
            <wp:extent cx="6096000" cy="5162550"/>
            <wp:effectExtent t="0" r="0" b="0" l="0"/>
            <wp:docPr id="1" name="p-m5-003-05-fiche-etudiant.png" descr="Module 5 : fiche d'un étudiant, avec la note de chaque étape pour chaque séance" title="Module 5 : fiche d'un étudiant, avec la note de chaque étape pour chaqu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78 — Module 5 : fiche d'un étudiant, avec la note de chaque étape pour chaque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9"/>
        <w:gridCol w:w="7089"/>
      </w:tblGrid>
      <w:tr>
        <w:trPr>
          <w:tblHeader/>
        </w:trPr>
        <w:tc>
          <w:tcPr>
            <w:tcW w:type="dxa" w:w="2549"/>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 de la maquette</w:t>
            </w:r>
          </w:p>
        </w:tc>
        <w:tc>
          <w:tcPr>
            <w:tcW w:type="dxa" w:w="7089"/>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49"/>
            <w:tcMar>
              <w:top w:type="dxa" w:w="60"/>
              <w:left w:type="dxa" w:w="100"/>
              <w:bottom w:type="dxa" w:w="60"/>
              <w:right w:type="dxa" w:w="100"/>
            </w:tcMar>
            <w:vAlign w:val="center"/>
          </w:tcPr>
          <w:p>
            <w:pPr>
              <w:spacing w:after="0"/>
            </w:pPr>
            <w:r>
              <w:rPr>
                <w:sz w:val="19"/>
                <w:szCs w:val="19"/>
              </w:rPr>
              <w:t xml:space="preserve">Cartes de statistiques</w:t>
            </w:r>
          </w:p>
        </w:tc>
        <w:tc>
          <w:tcPr>
            <w:tcW w:type="dxa" w:w="7089"/>
            <w:tcMar>
              <w:top w:type="dxa" w:w="60"/>
              <w:left w:type="dxa" w:w="100"/>
              <w:bottom w:type="dxa" w:w="60"/>
              <w:right w:type="dxa" w:w="100"/>
            </w:tcMar>
            <w:vAlign w:val="center"/>
          </w:tcPr>
          <w:p>
            <w:pPr>
              <w:spacing w:after="0"/>
            </w:pPr>
            <w:r>
              <w:rPr>
                <w:sz w:val="19"/>
                <w:szCs w:val="19"/>
              </w:rPr>
              <w:t xml:space="preserve">5 cartes (ajout des cahiers des charges évalués)</w:t>
            </w:r>
          </w:p>
        </w:tc>
      </w:tr>
      <w:tr>
        <w:tc>
          <w:tcPr>
            <w:tcW w:type="dxa" w:w="2549"/>
            <w:tcMar>
              <w:top w:type="dxa" w:w="60"/>
              <w:left w:type="dxa" w:w="100"/>
              <w:bottom w:type="dxa" w:w="60"/>
              <w:right w:type="dxa" w:w="100"/>
            </w:tcMar>
            <w:vAlign w:val="center"/>
          </w:tcPr>
          <w:p>
            <w:pPr>
              <w:spacing w:after="0"/>
            </w:pPr>
            <w:r>
              <w:rPr>
                <w:sz w:val="19"/>
                <w:szCs w:val="19"/>
              </w:rPr>
              <w:t xml:space="preserve">Historique en chronologie</w:t>
            </w:r>
          </w:p>
        </w:tc>
        <w:tc>
          <w:tcPr>
            <w:tcW w:type="dxa" w:w="7089"/>
            <w:tcMar>
              <w:top w:type="dxa" w:w="60"/>
              <w:left w:type="dxa" w:w="100"/>
              <w:bottom w:type="dxa" w:w="60"/>
              <w:right w:type="dxa" w:w="100"/>
            </w:tcMar>
            <w:vAlign w:val="center"/>
          </w:tcPr>
          <w:p>
            <w:pPr>
              <w:spacing w:after="0"/>
            </w:pPr>
            <w:r>
              <w:rPr>
                <w:sz w:val="19"/>
                <w:szCs w:val="19"/>
              </w:rPr>
              <w:t xml:space="preserve">Chronologie avec note finale ou statut, et lien vers le bilan</w:t>
            </w:r>
          </w:p>
        </w:tc>
      </w:tr>
      <w:tr>
        <w:tc>
          <w:tcPr>
            <w:tcW w:type="dxa" w:w="2549"/>
            <w:tcMar>
              <w:top w:type="dxa" w:w="60"/>
              <w:left w:type="dxa" w:w="100"/>
              <w:bottom w:type="dxa" w:w="60"/>
              <w:right w:type="dxa" w:w="100"/>
            </w:tcMar>
            <w:vAlign w:val="center"/>
          </w:tcPr>
          <w:p>
            <w:pPr>
              <w:spacing w:after="0"/>
            </w:pPr>
            <w:r>
              <w:rPr>
                <w:sz w:val="19"/>
                <w:szCs w:val="19"/>
              </w:rPr>
              <w:t xml:space="preserve">Recommandation</w:t>
            </w:r>
          </w:p>
        </w:tc>
        <w:tc>
          <w:tcPr>
            <w:tcW w:type="dxa" w:w="7089"/>
            <w:tcMar>
              <w:top w:type="dxa" w:w="60"/>
              <w:left w:type="dxa" w:w="100"/>
              <w:bottom w:type="dxa" w:w="60"/>
              <w:right w:type="dxa" w:w="100"/>
            </w:tcMar>
            <w:vAlign w:val="center"/>
          </w:tcPr>
          <w:p>
            <w:pPr>
              <w:spacing w:after="0"/>
            </w:pPr>
            <w:r>
              <w:rPr>
                <w:sz w:val="19"/>
                <w:szCs w:val="19"/>
              </w:rPr>
              <w:t xml:space="preserve">Carte de la maquette, enrichie des points faibles repérés par l'IA</w:t>
            </w:r>
          </w:p>
        </w:tc>
      </w:tr>
      <w:tr>
        <w:tc>
          <w:tcPr>
            <w:tcW w:type="dxa" w:w="2549"/>
            <w:tcMar>
              <w:top w:type="dxa" w:w="60"/>
              <w:left w:type="dxa" w:w="100"/>
              <w:bottom w:type="dxa" w:w="60"/>
              <w:right w:type="dxa" w:w="100"/>
            </w:tcMar>
            <w:vAlign w:val="center"/>
          </w:tcPr>
          <w:p>
            <w:pPr>
              <w:spacing w:after="0"/>
            </w:pPr>
            <w:r>
              <w:rPr>
                <w:sz w:val="19"/>
                <w:szCs w:val="19"/>
              </w:rPr>
              <w:t xml:space="preserve">Compétences</w:t>
            </w:r>
          </w:p>
        </w:tc>
        <w:tc>
          <w:tcPr>
            <w:tcW w:type="dxa" w:w="7089"/>
            <w:tcMar>
              <w:top w:type="dxa" w:w="60"/>
              <w:left w:type="dxa" w:w="100"/>
              <w:bottom w:type="dxa" w:w="60"/>
              <w:right w:type="dxa" w:w="100"/>
            </w:tcMar>
            <w:vAlign w:val="center"/>
          </w:tcPr>
          <w:p>
            <w:pPr>
              <w:spacing w:after="0"/>
            </w:pPr>
            <w:r>
              <w:rPr>
                <w:sz w:val="19"/>
                <w:szCs w:val="19"/>
              </w:rPr>
              <w:t xml:space="preserve">3 barres calculées à partir des évaluations des modules 3 et 4</w:t>
            </w:r>
          </w:p>
        </w:tc>
      </w:tr>
      <w:tr>
        <w:tc>
          <w:tcPr>
            <w:tcW w:type="dxa" w:w="2549"/>
            <w:tcMar>
              <w:top w:type="dxa" w:w="60"/>
              <w:left w:type="dxa" w:w="100"/>
              <w:bottom w:type="dxa" w:w="60"/>
              <w:right w:type="dxa" w:w="100"/>
            </w:tcMar>
            <w:vAlign w:val="center"/>
          </w:tcPr>
          <w:p>
            <w:pPr>
              <w:spacing w:after="0"/>
            </w:pPr>
            <w:r>
              <w:rPr>
                <w:sz w:val="19"/>
                <w:szCs w:val="19"/>
              </w:rPr>
              <w:t xml:space="preserve">Espace enseignant</w:t>
            </w:r>
          </w:p>
        </w:tc>
        <w:tc>
          <w:tcPr>
            <w:tcW w:type="dxa" w:w="7089"/>
            <w:tcMar>
              <w:top w:type="dxa" w:w="60"/>
              <w:left w:type="dxa" w:w="100"/>
              <w:bottom w:type="dxa" w:w="60"/>
              <w:right w:type="dxa" w:w="100"/>
            </w:tcMar>
            <w:vAlign w:val="center"/>
          </w:tcPr>
          <w:p>
            <w:pPr>
              <w:spacing w:after="0"/>
            </w:pPr>
            <w:r>
              <w:rPr>
                <w:sz w:val="19"/>
                <w:szCs w:val="19"/>
              </w:rPr>
              <w:t xml:space="preserve">Séances récentes, liste des étudiants, fiche étudiant, formulaire de retour</w:t>
            </w:r>
          </w:p>
        </w:tc>
      </w:tr>
      <w:tr>
        <w:tc>
          <w:tcPr>
            <w:tcW w:type="dxa" w:w="2549"/>
            <w:tcMar>
              <w:top w:type="dxa" w:w="60"/>
              <w:left w:type="dxa" w:w="100"/>
              <w:bottom w:type="dxa" w:w="60"/>
              <w:right w:type="dxa" w:w="100"/>
            </w:tcMar>
            <w:vAlign w:val="center"/>
          </w:tcPr>
          <w:p>
            <w:pPr>
              <w:spacing w:after="0"/>
            </w:pPr>
            <w:r>
              <w:rPr>
                <w:sz w:val="19"/>
                <w:szCs w:val="19"/>
              </w:rPr>
              <w:t xml:space="preserve">Non prévu dans la maquette</w:t>
            </w:r>
          </w:p>
        </w:tc>
        <w:tc>
          <w:tcPr>
            <w:tcW w:type="dxa" w:w="7089"/>
            <w:tcMar>
              <w:top w:type="dxa" w:w="60"/>
              <w:left w:type="dxa" w:w="100"/>
              <w:bottom w:type="dxa" w:w="60"/>
              <w:right w:type="dxa" w:w="100"/>
            </w:tcMar>
            <w:vAlign w:val="center"/>
          </w:tcPr>
          <w:p>
            <w:pPr>
              <w:spacing w:after="0"/>
            </w:pPr>
            <w:r>
              <w:rPr>
                <w:sz w:val="19"/>
                <w:szCs w:val="19"/>
              </w:rPr>
              <w:t xml:space="preserve">Graphique de progression, bilan de séance et fin de séance</w:t>
            </w:r>
          </w:p>
        </w:tc>
      </w:tr>
    </w:tbl>
    <w:p>
      <w:pPr>
        <w:spacing w:before="80" w:after="240"/>
        <w:jc w:val="center"/>
      </w:pPr>
      <w:r>
        <w:rPr>
          <w:i/>
          <w:iCs/>
          <w:color w:val="5B6474"/>
          <w:sz w:val="19"/>
          <w:szCs w:val="19"/>
        </w:rPr>
        <w:t xml:space="preserve">Tableau 41 — Comparaison avec les maquettes 08 et 09</w:t>
      </w:r>
    </w:p>
    <w:p>
      <w:pPr>
        <w:pStyle w:val="Heading3"/>
      </w:pPr>
      <w:r>
        <w:t xml:space="preserve">Tests</w:t>
      </w:r>
    </w:p>
    <w:p>
      <w:pPr>
        <w:spacing w:after="120" w:line="300"/>
        <w:jc w:val="both"/>
      </w:pPr>
      <w:r>
        <w:t xml:space="preserve">Le module est couvert par </w:t>
      </w:r>
      <w:r>
        <w:rPr>
          <w:b/>
          <w:bCs/>
        </w:rPr>
        <w:t xml:space="preserve">55 tests automatisés</w:t>
      </w:r>
      <w:r>
        <w:t xml:space="preserve"> : 25 tests unitaires (</w:t>
      </w:r>
      <w:r>
        <w:rPr>
          <w:rFonts w:ascii="Consolas" w:cs="Consolas" w:eastAsia="Consolas" w:hAnsi="Consolas"/>
          <w:color w:val="8C1D18"/>
          <w:sz w:val="19"/>
          <w:szCs w:val="19"/>
        </w:rPr>
        <w:t xml:space="preserve">schemas.test.js</w:t>
      </w:r>
      <w:r>
        <w:t xml:space="preserve">), 21 tests d'intégration (</w:t>
      </w:r>
      <w:r>
        <w:rPr>
          <w:rFonts w:ascii="Consolas" w:cs="Consolas" w:eastAsia="Consolas" w:hAnsi="Consolas"/>
          <w:color w:val="8C1D18"/>
          <w:sz w:val="19"/>
          <w:szCs w:val="19"/>
        </w:rPr>
        <w:t xml:space="preserve">endpoints.test.js</w:t>
      </w:r>
      <w:r>
        <w:t xml:space="preserve">) et 9 tests de sécurité (</w:t>
      </w:r>
      <w:r>
        <w:rPr>
          <w:rFonts w:ascii="Consolas" w:cs="Consolas" w:eastAsia="Consolas" w:hAnsi="Consolas"/>
          <w:color w:val="8C1D18"/>
          <w:sz w:val="19"/>
          <w:szCs w:val="19"/>
        </w:rPr>
        <w:t xml:space="preserve">security.test.js</w:t>
      </w:r>
      <w:r>
        <w:t xml:space="preserve">). S'y ajoutent 6 tests de la base commune pour la fin de séance et la note finale (</w:t>
      </w:r>
      <w:r>
        <w:rPr>
          <w:rFonts w:ascii="Consolas" w:cs="Consolas" w:eastAsia="Consolas" w:hAnsi="Consolas"/>
          <w:color w:val="8C1D18"/>
          <w:sz w:val="19"/>
          <w:szCs w:val="19"/>
        </w:rPr>
        <w:t xml:space="preserve">server/tests/sessions.test.js</w:t>
      </w:r>
      <w:r>
        <w:t xml:space="preserve">).</w:t>
      </w:r>
    </w:p>
    <w:p>
      <w:pPr>
        <w:pStyle w:val="ListParagraph"/>
        <w:numPr>
          <w:ilvl w:val="0"/>
          <w:numId w:val="2"/>
        </w:numPr>
        <w:spacing w:after="60" w:line="280"/>
      </w:pPr>
      <w:r>
        <w:t xml:space="preserve">schémas : paramètres, commentaire de l'enseignant (longueur, note sur 20), recommandation (points faibles, niveau, domaine et personnalité du module 1) ;</w:t>
      </w:r>
    </w:p>
    <w:p>
      <w:pPr>
        <w:pStyle w:val="ListParagraph"/>
        <w:numPr>
          <w:ilvl w:val="0"/>
          <w:numId w:val="2"/>
        </w:numPr>
        <w:spacing w:after="60" w:line="280"/>
      </w:pPr>
      <w:r>
        <w:t xml:space="preserve">mock : détection des points faibles, niveau supérieur pour un bon étudiant, domaine non encore pratiqué, personnalité adaptée, compétence ciblée ;</w:t>
      </w:r>
    </w:p>
    <w:p>
      <w:pPr>
        <w:pStyle w:val="ListParagraph"/>
        <w:numPr>
          <w:ilvl w:val="0"/>
          <w:numId w:val="2"/>
        </w:numPr>
        <w:spacing w:after="60" w:line="280"/>
      </w:pPr>
      <w:r>
        <w:t xml:space="preserve">prompt v0.3 : 3 exemples, valeurs autorisées injectées, aucune variable manquante ;</w:t>
      </w:r>
    </w:p>
    <w:p>
      <w:pPr>
        <w:pStyle w:val="ListParagraph"/>
        <w:numPr>
          <w:ilvl w:val="0"/>
          <w:numId w:val="2"/>
        </w:numPr>
        <w:spacing w:after="60" w:line="280"/>
      </w:pPr>
      <w:r>
        <w:t xml:space="preserve">endpoints, sur des séances de test créées puis supprimées :</w:t>
      </w:r>
    </w:p>
    <w:p>
      <w:pPr>
        <w:pStyle w:val="ListParagraph"/>
        <w:numPr>
          <w:ilvl w:val="0"/>
          <w:numId w:val="2"/>
        </w:numPr>
        <w:spacing w:after="60" w:line="280"/>
      </w:pPr>
      <w:r>
        <w:t xml:space="preserve">statistiques, compétences et progression ;</w:t>
      </w:r>
    </w:p>
    <w:p>
      <w:pPr>
        <w:pStyle w:val="ListParagraph"/>
        <w:numPr>
          <w:ilvl w:val="0"/>
          <w:numId w:val="2"/>
        </w:numPr>
        <w:spacing w:after="60" w:line="280"/>
      </w:pPr>
      <w:r>
        <w:t xml:space="preserve">historique et notes ;</w:t>
      </w:r>
    </w:p>
    <w:p>
      <w:pPr>
        <w:pStyle w:val="ListParagraph"/>
        <w:numPr>
          <w:ilvl w:val="0"/>
          <w:numId w:val="2"/>
        </w:numPr>
        <w:spacing w:after="60" w:line="280"/>
      </w:pPr>
      <w:r>
        <w:t xml:space="preserve">recommandation par l'IA ;</w:t>
      </w:r>
    </w:p>
    <w:p>
      <w:pPr>
        <w:pStyle w:val="ListParagraph"/>
        <w:numPr>
          <w:ilvl w:val="0"/>
          <w:numId w:val="2"/>
        </w:numPr>
        <w:spacing w:after="60" w:line="280"/>
      </w:pPr>
      <w:r>
        <w:t xml:space="preserve">bilan provisoire (52,5 attendu) ;</w:t>
      </w:r>
    </w:p>
    <w:p>
      <w:pPr>
        <w:pStyle w:val="ListParagraph"/>
        <w:numPr>
          <w:ilvl w:val="0"/>
          <w:numId w:val="2"/>
        </w:numPr>
        <w:spacing w:after="60" w:line="280"/>
      </w:pPr>
      <w:r>
        <w:t xml:space="preserve">vue d'ensemble, fiche étudiant ;</w:t>
      </w:r>
    </w:p>
    <w:p>
      <w:pPr>
        <w:pStyle w:val="ListParagraph"/>
        <w:numPr>
          <w:ilvl w:val="0"/>
          <w:numId w:val="2"/>
        </w:numPr>
        <w:spacing w:after="60" w:line="280"/>
      </w:pPr>
      <w:r>
        <w:t xml:space="preserve">commentaires (création, validation, 404 sur une séance ou un étudiant inconnu) ;</w:t>
      </w:r>
    </w:p>
    <w:p>
      <w:pPr>
        <w:pStyle w:val="ListParagraph"/>
        <w:numPr>
          <w:ilvl w:val="0"/>
          <w:numId w:val="2"/>
        </w:numPr>
        <w:spacing w:after="60" w:line="280"/>
      </w:pPr>
      <w:r>
        <w:t xml:space="preserve">sécurité :</w:t>
      </w:r>
    </w:p>
    <w:p>
      <w:pPr>
        <w:pStyle w:val="ListParagraph"/>
        <w:numPr>
          <w:ilvl w:val="0"/>
          <w:numId w:val="2"/>
        </w:numPr>
        <w:spacing w:after="60" w:line="280"/>
      </w:pPr>
      <w:r>
        <w:t xml:space="preserve">historique anonymisé envoyé au LLM ;</w:t>
      </w:r>
    </w:p>
    <w:p>
      <w:pPr>
        <w:pStyle w:val="ListParagraph"/>
        <w:numPr>
          <w:ilvl w:val="0"/>
          <w:numId w:val="2"/>
        </w:numPr>
        <w:spacing w:after="60" w:line="280"/>
      </w:pPr>
      <w:r>
        <w:t xml:space="preserve">besoin caché absent des 6 endpoints de lecture ;</w:t>
      </w:r>
    </w:p>
    <w:p>
      <w:pPr>
        <w:pStyle w:val="ListParagraph"/>
        <w:numPr>
          <w:ilvl w:val="0"/>
          <w:numId w:val="2"/>
        </w:numPr>
        <w:spacing w:after="60" w:line="280"/>
      </w:pPr>
      <w:r>
        <w:t xml:space="preserve">rôles dans les deux sens ;</w:t>
      </w:r>
    </w:p>
    <w:p>
      <w:pPr>
        <w:pStyle w:val="ListParagraph"/>
        <w:numPr>
          <w:ilvl w:val="0"/>
          <w:numId w:val="2"/>
        </w:numPr>
        <w:spacing w:after="60" w:line="280"/>
      </w:pPr>
      <w:r>
        <w:t xml:space="preserve">isolation entre étudiants ;</w:t>
      </w:r>
    </w:p>
    <w:p>
      <w:pPr>
        <w:pStyle w:val="ListParagraph"/>
        <w:numPr>
          <w:ilvl w:val="0"/>
          <w:numId w:val="2"/>
        </w:numPr>
        <w:spacing w:after="60" w:line="280"/>
      </w:pPr>
      <w:r>
        <w:t xml:space="preserve">recommandation propre à chaque étudiant.</w:t>
      </w:r>
    </w:p>
    <w:p>
      <w:pPr>
        <w:spacing w:after="120" w:line="300"/>
        <w:jc w:val="both"/>
      </w:pPr>
      <w:r>
        <w:rPr>
          <w:b/>
          <w:bCs/>
        </w:rPr>
        <w:t xml:space="preserve">Un test ignoré n'est pas un test réussi.</w:t>
      </w:r>
      <w:r>
        <w:t xml:space="preserve"> Au moment de la fusion, les 2 fichiers d'intégration d'Aziz ne s'exécutaient jamais. Leur préparation triait les séances par </w:t>
      </w:r>
      <w:r>
        <w:rPr>
          <w:rFonts w:ascii="Consolas" w:cs="Consolas" w:eastAsia="Consolas" w:hAnsi="Consolas"/>
          <w:color w:val="8C1D18"/>
          <w:sz w:val="19"/>
          <w:szCs w:val="19"/>
        </w:rPr>
        <w:t xml:space="preserve">createdAt</w:t>
      </w:r>
      <w:r>
        <w:t xml:space="preserve">, un champ qui n'existe pas (c'est </w:t>
      </w:r>
      <w:r>
        <w:rPr>
          <w:rFonts w:ascii="Consolas" w:cs="Consolas" w:eastAsia="Consolas" w:hAnsi="Consolas"/>
          <w:color w:val="8C1D18"/>
          <w:sz w:val="19"/>
          <w:szCs w:val="19"/>
        </w:rPr>
        <w:t xml:space="preserve">startedAt</w:t>
      </w:r>
      <w:r>
        <w:t xml:space="preserve">). L'erreur était interceptée et le test s'arrêtait avec le message « comptes de démonstration absents ». </w:t>
      </w:r>
      <w:r>
        <w:rPr>
          <w:rFonts w:ascii="Consolas" w:cs="Consolas" w:eastAsia="Consolas" w:hAnsi="Consolas"/>
          <w:color w:val="8C1D18"/>
          <w:sz w:val="19"/>
          <w:szCs w:val="19"/>
        </w:rPr>
        <w:t xml:space="preserve">npm test</w:t>
      </w:r>
      <w:r>
        <w:t xml:space="preserve"> affichait donc « 0 échec », avec 2 tests ignorés. Une fois ce champ corrigé, 12 tests sur 34 échouaient, car ils avaient été écrits pour une autre forme de réponse que celle du code. Ils ont été réécrits avec leurs propres données de test et ne sont plus jamais ignorés.</w:t>
      </w:r>
    </w:p>
    <w:p>
      <w:pPr>
        <w:pStyle w:val="Heading3"/>
      </w:pPr>
      <w:r>
        <w:t xml:space="preserve">Difficultés et apport de l'IA</w:t>
      </w:r>
    </w:p>
    <w:p>
      <w:pPr>
        <w:spacing w:after="120" w:line="300"/>
        <w:jc w:val="both"/>
      </w:pPr>
      <w:r>
        <w:rPr>
          <w:b/>
          <w:bCs/>
        </w:rPr>
        <w:t xml:space="preserve">Travail d'Aziz Louati (P-M5-001, P-M5-002, avec Kiro)</w:t>
      </w:r>
    </w:p>
    <w:p>
      <w:pPr>
        <w:pStyle w:val="ListParagraph"/>
        <w:numPr>
          <w:ilvl w:val="0"/>
          <w:numId w:val="2"/>
        </w:numPr>
        <w:spacing w:after="60" w:line="280"/>
      </w:pPr>
      <w:r>
        <w:t xml:space="preserve">4 nouveaux endpoints avec contrôle des rôles ;</w:t>
      </w:r>
    </w:p>
    <w:p>
      <w:pPr>
        <w:pStyle w:val="ListParagraph"/>
        <w:numPr>
          <w:ilvl w:val="0"/>
          <w:numId w:val="2"/>
        </w:numPr>
        <w:spacing w:after="60" w:line="280"/>
      </w:pPr>
      <w:r>
        <w:t xml:space="preserve">un historique anonymisé construit côté serveur ;</w:t>
      </w:r>
    </w:p>
    <w:p>
      <w:pPr>
        <w:pStyle w:val="ListParagraph"/>
        <w:numPr>
          <w:ilvl w:val="0"/>
          <w:numId w:val="2"/>
        </w:numPr>
        <w:spacing w:after="60" w:line="280"/>
      </w:pPr>
      <w:r>
        <w:t xml:space="preserve">le schéma de recommandation enrichi des points faibles ;</w:t>
      </w:r>
    </w:p>
    <w:p>
      <w:pPr>
        <w:pStyle w:val="ListParagraph"/>
        <w:numPr>
          <w:ilvl w:val="0"/>
          <w:numId w:val="2"/>
        </w:numPr>
        <w:spacing w:after="60" w:line="280"/>
      </w:pPr>
      <w:r>
        <w:t xml:space="preserve">le prompt Few-shot v0.2 et ses 3 cas typiques ;</w:t>
      </w:r>
    </w:p>
    <w:p>
      <w:pPr>
        <w:pStyle w:val="ListParagraph"/>
        <w:numPr>
          <w:ilvl w:val="0"/>
          <w:numId w:val="2"/>
        </w:numPr>
        <w:spacing w:after="60" w:line="280"/>
      </w:pPr>
      <w:r>
        <w:t xml:space="preserve">un mock qui analyse réellement l'historique ;</w:t>
      </w:r>
    </w:p>
    <w:p>
      <w:pPr>
        <w:pStyle w:val="ListParagraph"/>
        <w:numPr>
          <w:ilvl w:val="0"/>
          <w:numId w:val="2"/>
        </w:numPr>
        <w:spacing w:after="60" w:line="280"/>
      </w:pPr>
      <w:r>
        <w:t xml:space="preserve">25 tests unitaires et la documentation du module.</w:t>
      </w:r>
    </w:p>
    <w:p>
      <w:pPr>
        <w:spacing w:after="120" w:line="300"/>
        <w:jc w:val="both"/>
      </w:pPr>
      <w:r>
        <w:rPr>
          <w:b/>
          <w:bCs/>
        </w:rPr>
        <w:t xml:space="preserve">Corrections à l'intégration (P-M5-003, Khalil Abdelmoumen, avec Claude Code)</w:t>
      </w:r>
    </w:p>
    <w:p>
      <w:pPr>
        <w:pStyle w:val="ListParagraph"/>
        <w:numPr>
          <w:ilvl w:val="0"/>
          <w:numId w:val="2"/>
        </w:numPr>
        <w:spacing w:after="60" w:line="280"/>
      </w:pPr>
      <w:r>
        <w:t xml:space="preserve">Erreurs 404 : </w:t>
      </w:r>
      <w:r>
        <w:rPr>
          <w:rFonts w:ascii="Consolas" w:cs="Consolas" w:eastAsia="Consolas" w:hAnsi="Consolas"/>
          <w:color w:val="8C1D18"/>
          <w:sz w:val="19"/>
          <w:szCs w:val="19"/>
        </w:rPr>
        <w:t xml:space="preserve">new AppError('NOT_FOUND', message, 404)</w:t>
      </w:r>
      <w:r>
        <w:t xml:space="preserve"> inversait les arguments. Un étudiant ou une séance introuvable renvoyait une page d'erreur 500 au lieu d'une 404 JSON.</w:t>
      </w:r>
    </w:p>
    <w:p>
      <w:pPr>
        <w:pStyle w:val="ListParagraph"/>
        <w:numPr>
          <w:ilvl w:val="0"/>
          <w:numId w:val="2"/>
        </w:numPr>
        <w:spacing w:after="60" w:line="280"/>
      </w:pPr>
      <w:r>
        <w:t xml:space="preserve">Valeurs de la recommandation : domaines et profils limités à ceux du module 1 (voir « Une leçon sur le Few-shot »), et générateur du module 1 pré-rempli par le bouton « Lancer ce scénario ».</w:t>
      </w:r>
    </w:p>
    <w:p>
      <w:pPr>
        <w:pStyle w:val="ListParagraph"/>
        <w:numPr>
          <w:ilvl w:val="0"/>
          <w:numId w:val="2"/>
        </w:numPr>
        <w:spacing w:after="60" w:line="280"/>
      </w:pPr>
      <w:r>
        <w:t xml:space="preserve">Robustesse : la recommandation, qui appelle le LLM, se charge séparément. Un quota dépassé n'empêche plus d'afficher les statistiques et l'historique, et un bouton « Réessayer » est proposé.</w:t>
      </w:r>
    </w:p>
    <w:p>
      <w:pPr>
        <w:pStyle w:val="ListParagraph"/>
        <w:numPr>
          <w:ilvl w:val="0"/>
          <w:numId w:val="2"/>
        </w:numPr>
        <w:spacing w:after="60" w:line="280"/>
      </w:pPr>
      <w:r>
        <w:t xml:space="preserve">Note finale : aucune séance ne pouvait être terminée, donc la note finale restait vide et la recommandation ne pouvait jamais faire appel à l'IA. La règle de calcul et le bilan de séance ont été ajoutés (P-015).</w:t>
      </w:r>
    </w:p>
    <w:p>
      <w:pPr>
        <w:pStyle w:val="ListParagraph"/>
        <w:numPr>
          <w:ilvl w:val="0"/>
          <w:numId w:val="2"/>
        </w:numPr>
        <w:spacing w:after="60" w:line="280"/>
      </w:pPr>
      <w:r>
        <w:t xml:space="preserve">Interface : refaite selon les maquettes. Les classes CSS de type Bootstrap (</w:t>
      </w:r>
      <w:r>
        <w:rPr>
          <w:rFonts w:ascii="Consolas" w:cs="Consolas" w:eastAsia="Consolas" w:hAnsi="Consolas"/>
          <w:color w:val="8C1D18"/>
          <w:sz w:val="19"/>
          <w:szCs w:val="19"/>
        </w:rPr>
        <w:t xml:space="preserve">card-body</w:t>
      </w:r>
      <w:r>
        <w:t xml:space="preserve">, </w:t>
      </w:r>
      <w:r>
        <w:rPr>
          <w:rFonts w:ascii="Consolas" w:cs="Consolas" w:eastAsia="Consolas" w:hAnsi="Consolas"/>
          <w:color w:val="8C1D18"/>
          <w:sz w:val="19"/>
          <w:szCs w:val="19"/>
        </w:rPr>
        <w:t xml:space="preserve">mt-3</w:t>
      </w:r>
      <w:r>
        <w:t xml:space="preserve">…) n'existaient pas dans la charte. Les éléments manquants ont été ajoutés : graphique, compétences, fiche étudiant, formulaire de commentaire.</w:t>
      </w:r>
    </w:p>
    <w:p>
      <w:pPr>
        <w:pStyle w:val="ListParagraph"/>
        <w:numPr>
          <w:ilvl w:val="0"/>
          <w:numId w:val="2"/>
        </w:numPr>
        <w:spacing w:after="60" w:line="280"/>
      </w:pPr>
      <w:r>
        <w:t xml:space="preserve">Tests d'intégration : réécrits (voir « Tests »). Le test « aucune donnée personnelle envoyée au LLM » lisait un contenu que la table </w:t>
      </w:r>
      <w:r>
        <w:rPr>
          <w:rFonts w:ascii="Consolas" w:cs="Consolas" w:eastAsia="Consolas" w:hAnsi="Consolas"/>
          <w:color w:val="8C1D18"/>
          <w:sz w:val="19"/>
          <w:szCs w:val="19"/>
        </w:rPr>
        <w:t xml:space="preserve">AiCallLog</w:t>
      </w:r>
      <w:r>
        <w:t xml:space="preserve"> ne stocke pas, par conception : il est remplacé par un test direct de l'anonymisation.</w:t>
      </w:r>
    </w:p>
    <w:p>
      <w:pPr>
        <w:pStyle w:val="Heading3"/>
      </w:pPr>
      <w:r>
        <w:t xml:space="preserve">Limites et perspectives</w:t>
      </w:r>
    </w:p>
    <w:p>
      <w:pPr>
        <w:pStyle w:val="ListParagraph"/>
        <w:numPr>
          <w:ilvl w:val="0"/>
          <w:numId w:val="2"/>
        </w:numPr>
        <w:spacing w:after="60" w:line="280"/>
      </w:pPr>
      <w:r>
        <w:t xml:space="preserve">La recommandation n'a pas été testée avec un vrai fournisseur (Claude ou OpenAI), seulement avec le mock.</w:t>
      </w:r>
    </w:p>
    <w:p>
      <w:pPr>
        <w:pStyle w:val="ListParagraph"/>
        <w:numPr>
          <w:ilvl w:val="0"/>
          <w:numId w:val="2"/>
        </w:numPr>
        <w:spacing w:after="60" w:line="280"/>
      </w:pPr>
      <w:r>
        <w:t xml:space="preserve">La recommandation par l'IA demande au moins 2 séances terminées ; avant, une règle simple propose un premier scénario.</w:t>
      </w:r>
    </w:p>
    <w:p>
      <w:pPr>
        <w:pStyle w:val="ListParagraph"/>
        <w:numPr>
          <w:ilvl w:val="0"/>
          <w:numId w:val="2"/>
        </w:numPr>
        <w:spacing w:after="60" w:line="280"/>
      </w:pPr>
      <w:r>
        <w:t xml:space="preserve">La compétence « découverte du besoin » dépend du critère de couverture du module 4 : elle reste à 0 % tant que les cahiers des charges ne couvrent pas le vrai besoin, ce qui est voulu mais peut surprendre.</w:t>
      </w:r>
    </w:p>
    <w:p>
      <w:pPr>
        <w:pStyle w:val="ListParagraph"/>
        <w:numPr>
          <w:ilvl w:val="0"/>
          <w:numId w:val="2"/>
        </w:numPr>
        <w:spacing w:after="60" w:line="280"/>
      </w:pPr>
      <w:r>
        <w:t xml:space="preserve">L'export CSV et les filtres de l'espace enseignant ne sont pas réalisés.</w:t>
      </w:r>
    </w:p>
    <w:p>
      <w:pPr>
        <w:pStyle w:val="ListParagraph"/>
        <w:numPr>
          <w:ilvl w:val="0"/>
          <w:numId w:val="2"/>
        </w:numPr>
        <w:spacing w:after="60" w:line="280"/>
      </w:pPr>
      <w:r>
        <w:t xml:space="preserve">Perspectives : notification de nouveau commentaire, comparaison anonyme avec la promotion, recommandation tenant compte des abandons.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w:t>
      </w:r>
      <w:r>
        <w:rPr>
          <w:b/>
          <w:bCs/>
        </w:rPr>
        <w:t xml:space="preserve">237 tests automatisés</w:t>
      </w:r>
      <w:r>
        <w:t xml:space="preserve">, tous réussis et aucun ignoré (</w:t>
      </w:r>
      <w:r>
        <w:rPr>
          <w:rFonts w:ascii="Consolas" w:cs="Consolas" w:eastAsia="Consolas" w:hAnsi="Consolas"/>
          <w:color w:val="8C1D18"/>
          <w:sz w:val="19"/>
          <w:szCs w:val="19"/>
        </w:rPr>
        <w:t xml:space="preserve">npm test</w:t>
      </w:r>
      <w:r>
        <w:t xml:space="preserve">, base de démonstration lancée).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3"/>
        <w:gridCol w:w="5784"/>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Tests</w:t>
            </w:r>
          </w:p>
        </w:tc>
        <w:tc>
          <w:tcPr>
            <w:tcW w:type="dxa" w:w="5784"/>
            <w:shd w:fill="B3261E" w:color="auto" w:val="clear"/>
            <w:tcMar>
              <w:top w:type="dxa" w:w="60"/>
              <w:left w:type="dxa" w:w="100"/>
              <w:bottom w:type="dxa" w:w="60"/>
              <w:right w:type="dxa" w:w="100"/>
            </w:tcMar>
            <w:vAlign w:val="center"/>
          </w:tcPr>
          <w:p>
            <w:pPr>
              <w:spacing w:after="0"/>
            </w:pPr>
            <w:r>
              <w:rPr>
                <w:b/>
                <w:bCs/>
                <w:color w:val="FFFFFF"/>
                <w:sz w:val="19"/>
                <w:szCs w:val="19"/>
              </w:rPr>
              <w:t xml:space="preserve">Ce qui est vérifié en priorité</w:t>
            </w:r>
          </w:p>
        </w:tc>
      </w:tr>
      <w:tr>
        <w:tc>
          <w:tcPr>
            <w:tcW w:type="dxa" w:w="2891"/>
            <w:tcMar>
              <w:top w:type="dxa" w:w="60"/>
              <w:left w:type="dxa" w:w="100"/>
              <w:bottom w:type="dxa" w:w="60"/>
              <w:right w:type="dxa" w:w="100"/>
            </w:tcMar>
            <w:vAlign w:val="center"/>
          </w:tcPr>
          <w:p>
            <w:pPr>
              <w:spacing w:after="0"/>
            </w:pPr>
            <w:r>
              <w:rPr>
                <w:sz w:val="19"/>
                <w:szCs w:val="19"/>
              </w:rPr>
              <w:t xml:space="preserve">Base commune</w:t>
            </w:r>
          </w:p>
        </w:tc>
        <w:tc>
          <w:tcPr>
            <w:tcW w:type="dxa" w:w="963"/>
            <w:tcMar>
              <w:top w:type="dxa" w:w="60"/>
              <w:left w:type="dxa" w:w="100"/>
              <w:bottom w:type="dxa" w:w="60"/>
              <w:right w:type="dxa" w:w="100"/>
            </w:tcMar>
            <w:vAlign w:val="center"/>
          </w:tcPr>
          <w:p>
            <w:pPr>
              <w:spacing w:after="0"/>
            </w:pPr>
            <w:r>
              <w:rPr>
                <w:sz w:val="19"/>
                <w:szCs w:val="19"/>
              </w:rPr>
              <w:t xml:space="preserve">30</w:t>
            </w:r>
          </w:p>
        </w:tc>
        <w:tc>
          <w:tcPr>
            <w:tcW w:type="dxa" w:w="5784"/>
            <w:tcMar>
              <w:top w:type="dxa" w:w="60"/>
              <w:left w:type="dxa" w:w="100"/>
              <w:bottom w:type="dxa" w:w="60"/>
              <w:right w:type="dxa" w:w="100"/>
            </w:tcMar>
            <w:vAlign w:val="center"/>
          </w:tcPr>
          <w:p>
            <w:pPr>
              <w:spacing w:after="0"/>
            </w:pPr>
            <w:r>
              <w:rPr>
                <w:sz w:val="19"/>
                <w:szCs w:val="19"/>
              </w:rPr>
              <w:t xml:space="preserve">Service IA, embeddings, données personnelles, besoin caché, fin de séance et note finale</w:t>
            </w:r>
          </w:p>
        </w:tc>
      </w:tr>
      <w:tr>
        <w:tc>
          <w:tcPr>
            <w:tcW w:type="dxa" w:w="2891"/>
            <w:tcMar>
              <w:top w:type="dxa" w:w="60"/>
              <w:left w:type="dxa" w:w="100"/>
              <w:bottom w:type="dxa" w:w="60"/>
              <w:right w:type="dxa" w:w="100"/>
            </w:tcMar>
            <w:vAlign w:val="center"/>
          </w:tcPr>
          <w:p>
            <w:pPr>
              <w:spacing w:after="0"/>
            </w:pPr>
            <w:r>
              <w:rPr>
                <w:sz w:val="19"/>
                <w:szCs w:val="19"/>
              </w:rPr>
              <w:t xml:space="preserve">M1 Générateur de clients</w:t>
            </w:r>
          </w:p>
        </w:tc>
        <w:tc>
          <w:tcPr>
            <w:tcW w:type="dxa" w:w="963"/>
            <w:tcMar>
              <w:top w:type="dxa" w:w="60"/>
              <w:left w:type="dxa" w:w="100"/>
              <w:bottom w:type="dxa" w:w="60"/>
              <w:right w:type="dxa" w:w="100"/>
            </w:tcMar>
            <w:vAlign w:val="center"/>
          </w:tcPr>
          <w:p>
            <w:pPr>
              <w:spacing w:after="0"/>
            </w:pPr>
            <w:r>
              <w:rPr>
                <w:sz w:val="19"/>
                <w:szCs w:val="19"/>
              </w:rPr>
              <w:t xml:space="preserve">35</w:t>
            </w:r>
          </w:p>
        </w:tc>
        <w:tc>
          <w:tcPr>
            <w:tcW w:type="dxa" w:w="5784"/>
            <w:tcMar>
              <w:top w:type="dxa" w:w="60"/>
              <w:left w:type="dxa" w:w="100"/>
              <w:bottom w:type="dxa" w:w="60"/>
              <w:right w:type="dxa" w:w="100"/>
            </w:tcMar>
            <w:vAlign w:val="center"/>
          </w:tcPr>
          <w:p>
            <w:pPr>
              <w:spacing w:after="0"/>
            </w:pPr>
            <w:r>
              <w:rPr>
                <w:sz w:val="19"/>
                <w:szCs w:val="19"/>
              </w:rPr>
              <w:t xml:space="preserve">Schémas, RAG (découpage, cosinus, TF-IDF, MMR, embeddings), sources citées, endpoints</w:t>
            </w:r>
          </w:p>
        </w:tc>
      </w:tr>
      <w:tr>
        <w:tc>
          <w:tcPr>
            <w:tcW w:type="dxa" w:w="2891"/>
            <w:tcMar>
              <w:top w:type="dxa" w:w="60"/>
              <w:left w:type="dxa" w:w="100"/>
              <w:bottom w:type="dxa" w:w="60"/>
              <w:right w:type="dxa" w:w="100"/>
            </w:tcMar>
            <w:vAlign w:val="center"/>
          </w:tcPr>
          <w:p>
            <w:pPr>
              <w:spacing w:after="0"/>
            </w:pPr>
            <w:r>
              <w:rPr>
                <w:sz w:val="19"/>
                <w:szCs w:val="19"/>
              </w:rPr>
              <w:t xml:space="preserve">M2 Entretien client</w:t>
            </w:r>
          </w:p>
        </w:tc>
        <w:tc>
          <w:tcPr>
            <w:tcW w:type="dxa" w:w="963"/>
            <w:tcMar>
              <w:top w:type="dxa" w:w="60"/>
              <w:left w:type="dxa" w:w="100"/>
              <w:bottom w:type="dxa" w:w="60"/>
              <w:right w:type="dxa" w:w="100"/>
            </w:tcMar>
            <w:vAlign w:val="center"/>
          </w:tcPr>
          <w:p>
            <w:pPr>
              <w:spacing w:after="0"/>
            </w:pPr>
            <w:r>
              <w:rPr>
                <w:sz w:val="19"/>
                <w:szCs w:val="19"/>
              </w:rPr>
              <w:t xml:space="preserve">35</w:t>
            </w:r>
          </w:p>
        </w:tc>
        <w:tc>
          <w:tcPr>
            <w:tcW w:type="dxa" w:w="5784"/>
            <w:tcMar>
              <w:top w:type="dxa" w:w="60"/>
              <w:left w:type="dxa" w:w="100"/>
              <w:bottom w:type="dxa" w:w="60"/>
              <w:right w:type="dxa" w:w="100"/>
            </w:tcMar>
            <w:vAlign w:val="center"/>
          </w:tcPr>
          <w:p>
            <w:pPr>
              <w:spacing w:after="0"/>
            </w:pPr>
            <w:r>
              <w:rPr>
                <w:sz w:val="19"/>
                <w:szCs w:val="19"/>
              </w:rPr>
              <w:t xml:space="preserve">Schémas, Chain-of-Thought et Few-shot, prompt injection, endpoints</w:t>
            </w:r>
          </w:p>
        </w:tc>
      </w:tr>
      <w:tr>
        <w:tc>
          <w:tcPr>
            <w:tcW w:type="dxa" w:w="2891"/>
            <w:tcMar>
              <w:top w:type="dxa" w:w="60"/>
              <w:left w:type="dxa" w:w="100"/>
              <w:bottom w:type="dxa" w:w="60"/>
              <w:right w:type="dxa" w:w="100"/>
            </w:tcMar>
            <w:vAlign w:val="center"/>
          </w:tcPr>
          <w:p>
            <w:pPr>
              <w:spacing w:after="0"/>
            </w:pPr>
            <w:r>
              <w:rPr>
                <w:sz w:val="19"/>
                <w:szCs w:val="19"/>
              </w:rPr>
              <w:t xml:space="preserve">M3 Demandes de changement</w:t>
            </w:r>
          </w:p>
        </w:tc>
        <w:tc>
          <w:tcPr>
            <w:tcW w:type="dxa" w:w="963"/>
            <w:tcMar>
              <w:top w:type="dxa" w:w="60"/>
              <w:left w:type="dxa" w:w="100"/>
              <w:bottom w:type="dxa" w:w="60"/>
              <w:right w:type="dxa" w:w="100"/>
            </w:tcMar>
            <w:vAlign w:val="center"/>
          </w:tcPr>
          <w:p>
            <w:pPr>
              <w:spacing w:after="0"/>
            </w:pPr>
            <w:r>
              <w:rPr>
                <w:sz w:val="19"/>
                <w:szCs w:val="19"/>
              </w:rPr>
              <w:t xml:space="preserve">45</w:t>
            </w:r>
          </w:p>
        </w:tc>
        <w:tc>
          <w:tcPr>
            <w:tcW w:type="dxa" w:w="5784"/>
            <w:tcMar>
              <w:top w:type="dxa" w:w="60"/>
              <w:left w:type="dxa" w:w="100"/>
              <w:bottom w:type="dxa" w:w="60"/>
              <w:right w:type="dxa" w:w="100"/>
            </w:tcMar>
            <w:vAlign w:val="center"/>
          </w:tcPr>
          <w:p>
            <w:pPr>
              <w:spacing w:after="0"/>
            </w:pPr>
            <w:r>
              <w:rPr>
                <w:sz w:val="19"/>
                <w:szCs w:val="19"/>
              </w:rPr>
              <w:t xml:space="preserve">Schémas, protection du besoin caché, Self-consistency, endpoints</w:t>
            </w:r>
          </w:p>
        </w:tc>
      </w:tr>
      <w:tr>
        <w:tc>
          <w:tcPr>
            <w:tcW w:type="dxa" w:w="2891"/>
            <w:tcMar>
              <w:top w:type="dxa" w:w="60"/>
              <w:left w:type="dxa" w:w="100"/>
              <w:bottom w:type="dxa" w:w="60"/>
              <w:right w:type="dxa" w:w="100"/>
            </w:tcMar>
            <w:vAlign w:val="center"/>
          </w:tcPr>
          <w:p>
            <w:pPr>
              <w:spacing w:after="0"/>
            </w:pPr>
            <w:r>
              <w:rPr>
                <w:sz w:val="19"/>
                <w:szCs w:val="19"/>
              </w:rPr>
              <w:t xml:space="preserve">M4 Cahier des charges</w:t>
            </w:r>
          </w:p>
        </w:tc>
        <w:tc>
          <w:tcPr>
            <w:tcW w:type="dxa" w:w="963"/>
            <w:tcMar>
              <w:top w:type="dxa" w:w="60"/>
              <w:left w:type="dxa" w:w="100"/>
              <w:bottom w:type="dxa" w:w="60"/>
              <w:right w:type="dxa" w:w="100"/>
            </w:tcMar>
            <w:vAlign w:val="center"/>
          </w:tcPr>
          <w:p>
            <w:pPr>
              <w:spacing w:after="0"/>
            </w:pPr>
            <w:r>
              <w:rPr>
                <w:sz w:val="19"/>
                <w:szCs w:val="19"/>
              </w:rPr>
              <w:t xml:space="preserve">37</w:t>
            </w:r>
          </w:p>
        </w:tc>
        <w:tc>
          <w:tcPr>
            <w:tcW w:type="dxa" w:w="5784"/>
            <w:tcMar>
              <w:top w:type="dxa" w:w="60"/>
              <w:left w:type="dxa" w:w="100"/>
              <w:bottom w:type="dxa" w:w="60"/>
              <w:right w:type="dxa" w:w="100"/>
            </w:tcMar>
            <w:vAlign w:val="center"/>
          </w:tcPr>
          <w:p>
            <w:pPr>
              <w:spacing w:after="0"/>
            </w:pPr>
            <w:r>
              <w:rPr>
                <w:sz w:val="19"/>
                <w:szCs w:val="19"/>
              </w:rPr>
              <w:t xml:space="preserve">Schémas, correspondance (Least-to-most), versions, endpoints</w:t>
            </w:r>
          </w:p>
        </w:tc>
      </w:tr>
      <w:tr>
        <w:tc>
          <w:tcPr>
            <w:tcW w:type="dxa" w:w="2891"/>
            <w:tcMar>
              <w:top w:type="dxa" w:w="60"/>
              <w:left w:type="dxa" w:w="100"/>
              <w:bottom w:type="dxa" w:w="60"/>
              <w:right w:type="dxa" w:w="100"/>
            </w:tcMar>
            <w:vAlign w:val="center"/>
          </w:tcPr>
          <w:p>
            <w:pPr>
              <w:spacing w:after="0"/>
            </w:pPr>
            <w:r>
              <w:rPr>
                <w:sz w:val="19"/>
                <w:szCs w:val="19"/>
              </w:rPr>
              <w:t xml:space="preserve">M5 Tableau de bord</w:t>
            </w:r>
          </w:p>
        </w:tc>
        <w:tc>
          <w:tcPr>
            <w:tcW w:type="dxa" w:w="963"/>
            <w:tcMar>
              <w:top w:type="dxa" w:w="60"/>
              <w:left w:type="dxa" w:w="100"/>
              <w:bottom w:type="dxa" w:w="60"/>
              <w:right w:type="dxa" w:w="100"/>
            </w:tcMar>
            <w:vAlign w:val="center"/>
          </w:tcPr>
          <w:p>
            <w:pPr>
              <w:spacing w:after="0"/>
            </w:pPr>
            <w:r>
              <w:rPr>
                <w:sz w:val="19"/>
                <w:szCs w:val="19"/>
              </w:rPr>
              <w:t xml:space="preserve">55</w:t>
            </w:r>
          </w:p>
        </w:tc>
        <w:tc>
          <w:tcPr>
            <w:tcW w:type="dxa" w:w="5784"/>
            <w:tcMar>
              <w:top w:type="dxa" w:w="60"/>
              <w:left w:type="dxa" w:w="100"/>
              <w:bottom w:type="dxa" w:w="60"/>
              <w:right w:type="dxa" w:w="100"/>
            </w:tcMar>
            <w:vAlign w:val="center"/>
          </w:tcPr>
          <w:p>
            <w:pPr>
              <w:spacing w:after="0"/>
            </w:pPr>
            <w:r>
              <w:rPr>
                <w:sz w:val="19"/>
                <w:szCs w:val="19"/>
              </w:rPr>
              <w:t xml:space="preserve">Schémas, Few-shot, anonymisation, bilan de séance, rôles et isolation</w:t>
            </w:r>
          </w:p>
        </w:tc>
      </w:tr>
      <w:tr>
        <w:tc>
          <w:tcPr>
            <w:tcW w:type="dxa" w:w="2891"/>
            <w:tcMar>
              <w:top w:type="dxa" w:w="60"/>
              <w:left w:type="dxa" w:w="100"/>
              <w:bottom w:type="dxa" w:w="60"/>
              <w:right w:type="dxa" w:w="100"/>
            </w:tcMar>
            <w:vAlign w:val="center"/>
          </w:tcPr>
          <w:p>
            <w:pPr>
              <w:spacing w:after="0"/>
            </w:pPr>
            <w:r>
              <w:rPr>
                <w:sz w:val="19"/>
                <w:szCs w:val="19"/>
              </w:rPr>
              <w:t xml:space="preserve">Total</w:t>
            </w:r>
          </w:p>
        </w:tc>
        <w:tc>
          <w:tcPr>
            <w:tcW w:type="dxa" w:w="963"/>
            <w:tcMar>
              <w:top w:type="dxa" w:w="60"/>
              <w:left w:type="dxa" w:w="100"/>
              <w:bottom w:type="dxa" w:w="60"/>
              <w:right w:type="dxa" w:w="100"/>
            </w:tcMar>
            <w:vAlign w:val="center"/>
          </w:tcPr>
          <w:p>
            <w:pPr>
              <w:spacing w:after="0"/>
            </w:pPr>
            <w:r>
              <w:rPr>
                <w:sz w:val="19"/>
                <w:szCs w:val="19"/>
              </w:rPr>
              <w:t xml:space="preserve">237</w:t>
            </w:r>
          </w:p>
        </w:tc>
        <w:tc>
          <w:tcPr>
            <w:tcW w:type="dxa" w:w="5784"/>
            <w:tcMar>
              <w:top w:type="dxa" w:w="60"/>
              <w:left w:type="dxa" w:w="100"/>
              <w:bottom w:type="dxa" w:w="60"/>
              <w:right w:type="dxa" w:w="100"/>
            </w:tcMar>
            <w:vAlign w:val="center"/>
          </w:tcPr>
          <w:p>
            <w:pPr>
              <w:spacing w:after="0"/>
            </w:pPr>
          </w:p>
        </w:tc>
      </w:tr>
    </w:tbl>
    <w:p>
      <w:pPr>
        <w:spacing w:before="80" w:after="240"/>
        <w:jc w:val="center"/>
      </w:pPr>
      <w:r>
        <w:rPr>
          <w:i/>
          <w:iCs/>
          <w:color w:val="5B6474"/>
          <w:sz w:val="19"/>
          <w:szCs w:val="19"/>
        </w:rPr>
        <w:t xml:space="preserve">Tableau 42 — Répartition des tests automatisés</w:t>
      </w:r>
    </w:p>
    <w:p>
      <w:pPr>
        <w:spacing w:after="120" w:line="300"/>
        <w:jc w:val="both"/>
      </w:pPr>
      <w:r>
        <w:t xml:space="preserve">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créent leurs propres séances et les suppriment à la fin : aucun module ne modifie les données utilisées par un autre.</w:t>
      </w:r>
    </w:p>
    <w:p>
      <w:pPr>
        <w:spacing w:after="120" w:line="300"/>
        <w:jc w:val="both"/>
      </w:pPr>
      <w:r>
        <w:rPr>
          <w:b/>
          <w:bCs/>
        </w:rPr>
        <w:t xml:space="preserve">Un test ignoré n'est pas un test réussi.</w:t>
      </w:r>
      <w:r>
        <w:t xml:space="preserve"> Lors de la fusion du module 5, deux fichiers d'intégration s'arrêtaient à chaque exécution sur une erreur interceptée, avec le message « comptes de démonstration absents ». </w:t>
      </w:r>
      <w:r>
        <w:rPr>
          <w:rFonts w:ascii="Consolas" w:cs="Consolas" w:eastAsia="Consolas" w:hAnsi="Consolas"/>
          <w:color w:val="8C1D18"/>
          <w:sz w:val="19"/>
          <w:szCs w:val="19"/>
        </w:rPr>
        <w:t xml:space="preserve">npm test</w:t>
      </w:r>
      <w:r>
        <w:t xml:space="preserve"> affichait « 0 échec » alors que ces tests ne s'étaient jamais exécutés (section 5.5). Depuis, la campagne de validation exige aussi « 0 ignoré », base lancée.</w:t>
      </w:r>
    </w:p>
    <w:p>
      <w:pPr>
        <w:pStyle w:val="Heading2"/>
      </w:pPr>
      <w:r>
        <w:t xml:space="preserve">6.3 Campagne de tests finale</w:t>
      </w:r>
    </w:p>
    <w:p>
      <w:pPr>
        <w:spacing w:after="120" w:line="300"/>
        <w:jc w:val="both"/>
      </w:pPr>
      <w:r>
        <w:t xml:space="preserve">Avant la démonstration, un parcours complet a été joué par l'API puis vérifié dans le navigateur, en mode simulé et avec le compte étudiant de démonstration. Il couvre trois séances :</w:t>
      </w:r>
    </w:p>
    <w:p>
      <w:pPr>
        <w:pStyle w:val="ListParagraph"/>
        <w:numPr>
          <w:ilvl w:val="0"/>
          <w:numId w:val="2"/>
        </w:numPr>
        <w:spacing w:after="60" w:line="280"/>
      </w:pPr>
      <w:r>
        <w:t xml:space="preserve">génération d'un client par le RAG (module 1) ;</w:t>
      </w:r>
    </w:p>
    <w:p>
      <w:pPr>
        <w:pStyle w:val="ListParagraph"/>
        <w:numPr>
          <w:ilvl w:val="0"/>
          <w:numId w:val="2"/>
        </w:numPr>
        <w:spacing w:after="60" w:line="280"/>
      </w:pPr>
      <w:r>
        <w:t xml:space="preserve">entretien de 5 questions et synthèse (module 2) ;</w:t>
      </w:r>
    </w:p>
    <w:p>
      <w:pPr>
        <w:pStyle w:val="ListParagraph"/>
        <w:numPr>
          <w:ilvl w:val="0"/>
          <w:numId w:val="2"/>
        </w:numPr>
        <w:spacing w:after="60" w:line="280"/>
      </w:pPr>
      <w:r>
        <w:t xml:space="preserve">cahier des charges de 5 exigences, soumis puis évalué (module 4) ;</w:t>
      </w:r>
    </w:p>
    <w:p>
      <w:pPr>
        <w:pStyle w:val="ListParagraph"/>
        <w:numPr>
          <w:ilvl w:val="0"/>
          <w:numId w:val="2"/>
        </w:numPr>
        <w:spacing w:after="60" w:line="280"/>
      </w:pPr>
      <w:r>
        <w:t xml:space="preserve">une demande de changement négociée (module 3) ;</w:t>
      </w:r>
    </w:p>
    <w:p>
      <w:pPr>
        <w:pStyle w:val="ListParagraph"/>
        <w:numPr>
          <w:ilvl w:val="0"/>
          <w:numId w:val="2"/>
        </w:numPr>
        <w:spacing w:after="60" w:line="280"/>
      </w:pPr>
      <w:r>
        <w:t xml:space="preserve">pour deux des séances, fin de séance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1752"/>
        <w:gridCol w:w="2628"/>
        <w:gridCol w:w="1754"/>
      </w:tblGrid>
      <w:tr>
        <w:trPr>
          <w:tblHeader/>
        </w:trPr>
        <w:tc>
          <w:tcPr>
            <w:tcW w:type="dxa" w:w="3504"/>
            <w:shd w:fill="B3261E" w:color="auto" w:val="clear"/>
            <w:tcMar>
              <w:top w:type="dxa" w:w="60"/>
              <w:left w:type="dxa" w:w="100"/>
              <w:bottom w:type="dxa" w:w="60"/>
              <w:right w:type="dxa" w:w="100"/>
            </w:tcMar>
            <w:vAlign w:val="center"/>
          </w:tcPr>
          <w:p>
            <w:pPr>
              <w:spacing w:after="0"/>
            </w:pPr>
            <w:r>
              <w:rPr>
                <w:b/>
                <w:bCs/>
                <w:color w:val="FFFFFF"/>
                <w:sz w:val="19"/>
                <w:szCs w:val="19"/>
              </w:rPr>
              <w:t xml:space="preserve">Séance</w:t>
            </w:r>
          </w:p>
        </w:tc>
        <w:tc>
          <w:tcPr>
            <w:tcW w:type="dxa" w:w="1752"/>
            <w:shd w:fill="B3261E" w:color="auto" w:val="clear"/>
            <w:tcMar>
              <w:top w:type="dxa" w:w="60"/>
              <w:left w:type="dxa" w:w="100"/>
              <w:bottom w:type="dxa" w:w="60"/>
              <w:right w:type="dxa" w:w="100"/>
            </w:tcMar>
            <w:vAlign w:val="center"/>
          </w:tcPr>
          <w:p>
            <w:pPr>
              <w:spacing w:after="0"/>
            </w:pPr>
            <w:r>
              <w:rPr>
                <w:b/>
                <w:bCs/>
                <w:color w:val="FFFFFF"/>
                <w:sz w:val="19"/>
                <w:szCs w:val="19"/>
              </w:rPr>
              <w:t xml:space="preserve">Cahier des charges</w:t>
            </w:r>
          </w:p>
        </w:tc>
        <w:tc>
          <w:tcPr>
            <w:tcW w:type="dxa" w:w="2628"/>
            <w:shd w:fill="B3261E" w:color="auto" w:val="clear"/>
            <w:tcMar>
              <w:top w:type="dxa" w:w="60"/>
              <w:left w:type="dxa" w:w="100"/>
              <w:bottom w:type="dxa" w:w="60"/>
              <w:right w:type="dxa" w:w="100"/>
            </w:tcMar>
            <w:vAlign w:val="center"/>
          </w:tcPr>
          <w:p>
            <w:pPr>
              <w:spacing w:after="0"/>
            </w:pPr>
            <w:r>
              <w:rPr>
                <w:b/>
                <w:bCs/>
                <w:color w:val="FFFFFF"/>
                <w:sz w:val="19"/>
                <w:szCs w:val="19"/>
              </w:rPr>
              <w:t xml:space="preserve">Changement (votes)</w:t>
            </w:r>
          </w:p>
        </w:tc>
        <w:tc>
          <w:tcPr>
            <w:tcW w:type="dxa" w:w="1754"/>
            <w:shd w:fill="B3261E" w:color="auto" w:val="clear"/>
            <w:tcMar>
              <w:top w:type="dxa" w:w="60"/>
              <w:left w:type="dxa" w:w="100"/>
              <w:bottom w:type="dxa" w:w="60"/>
              <w:right w:type="dxa" w:w="100"/>
            </w:tcMar>
            <w:vAlign w:val="center"/>
          </w:tcPr>
          <w:p>
            <w:pPr>
              <w:spacing w:after="0"/>
            </w:pPr>
            <w:r>
              <w:rPr>
                <w:b/>
                <w:bCs/>
                <w:color w:val="FFFFFF"/>
                <w:sz w:val="19"/>
                <w:szCs w:val="19"/>
              </w:rPr>
              <w:t xml:space="preserve">Note finale</w:t>
            </w:r>
          </w:p>
        </w:tc>
      </w:tr>
      <w:tr>
        <w:tc>
          <w:tcPr>
            <w:tcW w:type="dxa" w:w="3504"/>
            <w:tcMar>
              <w:top w:type="dxa" w:w="60"/>
              <w:left w:type="dxa" w:w="100"/>
              <w:bottom w:type="dxa" w:w="60"/>
              <w:right w:type="dxa" w:w="100"/>
            </w:tcMar>
            <w:vAlign w:val="center"/>
          </w:tcPr>
          <w:p>
            <w:pPr>
              <w:spacing w:after="0"/>
            </w:pPr>
            <w:r>
              <w:rPr>
                <w:sz w:val="19"/>
                <w:szCs w:val="19"/>
              </w:rPr>
              <w:t xml:space="preserve">Tourisme · débutant · client coopératif</w:t>
            </w:r>
          </w:p>
        </w:tc>
        <w:tc>
          <w:tcPr>
            <w:tcW w:type="dxa" w:w="1752"/>
            <w:tcMar>
              <w:top w:type="dxa" w:w="60"/>
              <w:left w:type="dxa" w:w="100"/>
              <w:bottom w:type="dxa" w:w="60"/>
              <w:right w:type="dxa" w:w="100"/>
            </w:tcMar>
            <w:vAlign w:val="center"/>
          </w:tcPr>
          <w:p>
            <w:pPr>
              <w:spacing w:after="0"/>
            </w:pPr>
            <w:r>
              <w:rPr>
                <w:sz w:val="19"/>
                <w:szCs w:val="19"/>
              </w:rPr>
              <w:t xml:space="preserve">51</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65,1</w:t>
            </w:r>
          </w:p>
        </w:tc>
      </w:tr>
      <w:tr>
        <w:tc>
          <w:tcPr>
            <w:tcW w:type="dxa" w:w="3504"/>
            <w:tcMar>
              <w:top w:type="dxa" w:w="60"/>
              <w:left w:type="dxa" w:w="100"/>
              <w:bottom w:type="dxa" w:w="60"/>
              <w:right w:type="dxa" w:w="100"/>
            </w:tcMar>
            <w:vAlign w:val="center"/>
          </w:tcPr>
          <w:p>
            <w:pPr>
              <w:spacing w:after="0"/>
            </w:pPr>
            <w:r>
              <w:rPr>
                <w:sz w:val="19"/>
                <w:szCs w:val="19"/>
              </w:rPr>
              <w:t xml:space="preserve">Santé · intermédiaire · client méfiant</w:t>
            </w:r>
          </w:p>
        </w:tc>
        <w:tc>
          <w:tcPr>
            <w:tcW w:type="dxa" w:w="1752"/>
            <w:tcMar>
              <w:top w:type="dxa" w:w="60"/>
              <w:left w:type="dxa" w:w="100"/>
              <w:bottom w:type="dxa" w:w="60"/>
              <w:right w:type="dxa" w:w="100"/>
            </w:tcMar>
            <w:vAlign w:val="center"/>
          </w:tcPr>
          <w:p>
            <w:pPr>
              <w:spacing w:after="0"/>
            </w:pPr>
            <w:r>
              <w:rPr>
                <w:sz w:val="19"/>
                <w:szCs w:val="19"/>
              </w:rPr>
              <w:t xml:space="preserve">46</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62,6</w:t>
            </w:r>
          </w:p>
        </w:tc>
      </w:tr>
      <w:tr>
        <w:tc>
          <w:tcPr>
            <w:tcW w:type="dxa" w:w="3504"/>
            <w:tcMar>
              <w:top w:type="dxa" w:w="60"/>
              <w:left w:type="dxa" w:w="100"/>
              <w:bottom w:type="dxa" w:w="60"/>
              <w:right w:type="dxa" w:w="100"/>
            </w:tcMar>
            <w:vAlign w:val="center"/>
          </w:tcPr>
          <w:p>
            <w:pPr>
              <w:spacing w:after="0"/>
            </w:pPr>
            <w:r>
              <w:rPr>
                <w:sz w:val="19"/>
                <w:szCs w:val="19"/>
              </w:rPr>
              <w:t xml:space="preserve">Logistique · intermédiaire · client pressé</w:t>
            </w:r>
          </w:p>
        </w:tc>
        <w:tc>
          <w:tcPr>
            <w:tcW w:type="dxa" w:w="1752"/>
            <w:tcMar>
              <w:top w:type="dxa" w:w="60"/>
              <w:left w:type="dxa" w:w="100"/>
              <w:bottom w:type="dxa" w:w="60"/>
              <w:right w:type="dxa" w:w="100"/>
            </w:tcMar>
            <w:vAlign w:val="center"/>
          </w:tcPr>
          <w:p>
            <w:pPr>
              <w:spacing w:after="0"/>
            </w:pPr>
            <w:r>
              <w:rPr>
                <w:sz w:val="19"/>
                <w:szCs w:val="19"/>
              </w:rPr>
              <w:t xml:space="preserve">48</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séance laissée en cours</w:t>
            </w:r>
          </w:p>
        </w:tc>
      </w:tr>
    </w:tbl>
    <w:p>
      <w:pPr>
        <w:spacing w:before="80" w:after="240"/>
        <w:jc w:val="center"/>
      </w:pPr>
      <w:r>
        <w:rPr>
          <w:i/>
          <w:iCs/>
          <w:color w:val="5B6474"/>
          <w:sz w:val="19"/>
          <w:szCs w:val="19"/>
        </w:rPr>
        <w:t xml:space="preserve">Tableau 43 — Résultats de la campagne finale (mode simulé)</w:t>
      </w:r>
    </w:p>
    <w:p>
      <w:pPr>
        <w:spacing w:after="120" w:line="300"/>
        <w:jc w:val="both"/>
      </w:pPr>
      <w:r>
        <w:t xml:space="preserve">Les résultats sont conformes aux règles : notes finales calculées selon la pondération de la section 3.9, recommandation produite par l'IA (« Éducation · débutant · client méfiant ») après deux séances terminées, commentaire de l'enseignant visible par l'étudiant, générateur pré-rempli par la recommandation. Les captures des sections 5.1 à 5.5 ont été prises à l'issue de cette campagne, dans un navigateur piloté automatiquement. Aucune réponse de l'API ne contenait le besoin caché, les contraintes implicites, une proximité individuelle ou un raisonnement de l'IA, et le filet de sécurité </w:t>
      </w:r>
      <w:r>
        <w:rPr>
          <w:rFonts w:ascii="Consolas" w:cs="Consolas" w:eastAsia="Consolas" w:hAnsi="Consolas"/>
          <w:color w:val="8C1D18"/>
          <w:sz w:val="19"/>
          <w:szCs w:val="19"/>
        </w:rPr>
        <w:t xml:space="preserve">responseGuard</w:t>
      </w:r>
      <w:r>
        <w:t xml:space="preserve"> n'a jamais eu à intervenir.</w:t>
      </w:r>
    </w:p>
    <w:p>
      <w:pPr>
        <w:spacing w:after="120" w:line="300"/>
        <w:jc w:val="both"/>
      </w:pPr>
      <w:r>
        <w:t xml:space="preserve">Limite commune à tout le projet : en dehors du test du module 4 avec Gemini (P-013), les prompts ont été vérifiés avec le fournisseur simulé, faute de clé API payante. Le mode simulé applique les mêmes schémas Zod et les mêmes contrôles que les vrais fournisseurs, mais il ne mesure pas la qualité des réponses d'un vrai LLM.</w:t>
      </w:r>
    </w:p>
    <w:p>
      <w:pPr>
        <w:pStyle w:val="Heading1"/>
        <w:pageBreakBefore/>
      </w:pPr>
      <w:r>
        <w:t xml:space="preserve">Conclusion et perspectives</w:t>
      </w:r>
    </w:p>
    <w:p>
      <w:pPr>
        <w:pStyle w:val="Heading2"/>
      </w:pPr>
      <w:r>
        <w:t xml:space="preserve">Bilan fonctionnel</w:t>
      </w:r>
    </w:p>
    <w:p>
      <w:pPr>
        <w:spacing w:after="120" w:line="300"/>
        <w:jc w:val="both"/>
      </w:pPr>
      <w:r>
        <w:t xml:space="preserve">« Le Client Infernal » couvre tout le parcours prévu : un client fictif généré à partir d'une base de connaissances métier, un entretien où le besoin caché ne se révèle qu'aux bonnes questions, un cahier des charges évalué point par point contre ce besoin, des demandes de changement à négocier, puis un bilan, une note finale et une recommandation du prochain scénario. L'enseignant suit chaque étudiant et commente ses séances. Les quatre contraintes obligatoires sont respectées et vérifiées par des tests : aucune donnée personnelle envoyée au LLM, toute sortie validée par Zod, erreurs du LLM gérées, besoin caché jamais transmis au front-end.</w:t>
      </w:r>
    </w:p>
    <w:p>
      <w:pPr>
        <w:pStyle w:val="Heading2"/>
      </w:pPr>
      <w:r>
        <w:t xml:space="preserve">Bilan de l'usage de l'IA</w:t>
      </w:r>
    </w:p>
    <w:p>
      <w:pPr>
        <w:spacing w:after="120" w:line="300"/>
        <w:jc w:val="both"/>
      </w:pPr>
      <w:r>
        <w:t xml:space="preserve">L'IA intervient à deux niveaux. </w:t>
      </w:r>
      <w:r>
        <w:rPr>
          <w:b/>
          <w:bCs/>
        </w:rPr>
        <w:t xml:space="preserve">Dans l'application</w:t>
      </w:r>
      <w:r>
        <w:t xml:space="preserve">, chaque module applique une technique du cours (section 2.9) :</w:t>
      </w:r>
    </w:p>
    <w:p>
      <w:pPr>
        <w:pStyle w:val="ListParagraph"/>
        <w:numPr>
          <w:ilvl w:val="0"/>
          <w:numId w:val="2"/>
        </w:numPr>
        <w:spacing w:after="60" w:line="280"/>
      </w:pPr>
      <w:r>
        <w:t xml:space="preserve">RAG pour ancrer les scénarios dans des situations réelles ;</w:t>
      </w:r>
    </w:p>
    <w:p>
      <w:pPr>
        <w:pStyle w:val="ListParagraph"/>
        <w:numPr>
          <w:ilvl w:val="0"/>
          <w:numId w:val="2"/>
        </w:numPr>
        <w:spacing w:after="60" w:line="280"/>
      </w:pPr>
      <w:r>
        <w:t xml:space="preserve">Chain-of-Thought et Few-shot pour un client cohérent qui résiste aux manipulations ;</w:t>
      </w:r>
    </w:p>
    <w:p>
      <w:pPr>
        <w:pStyle w:val="ListParagraph"/>
        <w:numPr>
          <w:ilvl w:val="0"/>
          <w:numId w:val="2"/>
        </w:numPr>
        <w:spacing w:after="60" w:line="280"/>
      </w:pPr>
      <w:r>
        <w:t xml:space="preserve">Self-consistency pour des évaluations reproductibles ;</w:t>
      </w:r>
    </w:p>
    <w:p>
      <w:pPr>
        <w:pStyle w:val="ListParagraph"/>
        <w:numPr>
          <w:ilvl w:val="0"/>
          <w:numId w:val="2"/>
        </w:numPr>
        <w:spacing w:after="60" w:line="280"/>
      </w:pPr>
      <w:r>
        <w:t xml:space="preserve">Least-to-most pour une évaluation du cahier des charges justifiable point par point ;</w:t>
      </w:r>
    </w:p>
    <w:p>
      <w:pPr>
        <w:pStyle w:val="ListParagraph"/>
        <w:numPr>
          <w:ilvl w:val="0"/>
          <w:numId w:val="2"/>
        </w:numPr>
        <w:spacing w:after="60" w:line="280"/>
      </w:pPr>
      <w:r>
        <w:t xml:space="preserve">Few-shot pour une recommandation ciblée.</w:t>
      </w:r>
    </w:p>
    <w:p>
      <w:pPr>
        <w:spacing w:after="120" w:line="300"/>
        <w:jc w:val="both"/>
      </w:pPr>
      <w:r>
        <w:rPr>
          <w:b/>
          <w:bCs/>
        </w:rPr>
        <w:t xml:space="preserve">Pour développer</w:t>
      </w:r>
      <w:r>
        <w:t xml:space="preserve">, chaque membre a travaillé avec un assistant de programmation, selon la méthode de la Séance 3 : prompt structuré, plan avant le code, validation humaine, tests et traçabilité de chaque prompt.</w:t>
      </w:r>
    </w:p>
    <w:p>
      <w:pPr>
        <w:spacing w:after="120" w:line="300"/>
        <w:jc w:val="both"/>
      </w:pPr>
      <w:r>
        <w:t xml:space="preserve">Trois enseignements se dégagent :</w:t>
      </w:r>
    </w:p>
    <w:p>
      <w:pPr>
        <w:pStyle w:val="ListParagraph"/>
        <w:numPr>
          <w:ilvl w:val="0"/>
          <w:numId w:val="2"/>
        </w:numPr>
        <w:spacing w:after="60" w:line="280"/>
      </w:pPr>
      <w:r>
        <w:rPr>
          <w:b/>
          <w:bCs/>
        </w:rPr>
        <w:t xml:space="preserve">Le code garantit ce que le prompt demande.</w:t>
      </w:r>
      <w:r>
        <w:t xml:space="preserve"> Les consignes du prompt sont doublées de vérifications par le code : schémas Zod, contrôle de fuite, valeurs autorisées. L'exemple du module 5 le montre : des exemples Few-shot erronés auraient été reproduits par le modèle.</w:t>
      </w:r>
    </w:p>
    <w:p>
      <w:pPr>
        <w:pStyle w:val="ListParagraph"/>
        <w:numPr>
          <w:ilvl w:val="0"/>
          <w:numId w:val="2"/>
        </w:numPr>
        <w:spacing w:after="60" w:line="280"/>
      </w:pPr>
      <w:r>
        <w:rPr>
          <w:b/>
          <w:bCs/>
        </w:rPr>
        <w:t xml:space="preserve">Les défauts se révèlent à l'intégration.</w:t>
      </w:r>
      <w:r>
        <w:t xml:space="preserve"> Les problèmes les plus graves ne se voyaient pas dans un module isolé et sont apparus à la fusion : séance terminée trop tôt (P-012), tests ignorés en silence, aucune fin de séance (P-015). L'intégration et le parcours complet doivent être testés régulièrement, pas seulement à la fin.</w:t>
      </w:r>
    </w:p>
    <w:p>
      <w:pPr>
        <w:pStyle w:val="ListParagraph"/>
        <w:numPr>
          <w:ilvl w:val="0"/>
          <w:numId w:val="2"/>
        </w:numPr>
        <w:spacing w:after="60" w:line="280"/>
      </w:pPr>
      <w:r>
        <w:rPr>
          <w:b/>
          <w:bCs/>
        </w:rPr>
        <w:t xml:space="preserve">Les décisions restent humaines.</w:t>
      </w:r>
      <w:r>
        <w:t xml:space="preserve"> Une IA produit vite un module plausible ; c'est la relecture, les tests réellement exécutés et les décisions humaines qui le rendent fiable.</w:t>
      </w:r>
    </w:p>
    <w:p>
      <w:pPr>
        <w:pStyle w:val="Heading2"/>
      </w:pPr>
      <w:r>
        <w:t xml:space="preserve">Perspectives</w:t>
      </w:r>
    </w:p>
    <w:p>
      <w:pPr>
        <w:pStyle w:val="ListParagraph"/>
        <w:numPr>
          <w:ilvl w:val="0"/>
          <w:numId w:val="2"/>
        </w:numPr>
        <w:spacing w:after="60" w:line="280"/>
      </w:pPr>
      <w:r>
        <w:t xml:space="preserve">Évaluer tous les prompts avec un vrai fournisseur (Claude, OpenAI ou Gemini) et recalibrer les seuils des embeddings du RAG.</w:t>
      </w:r>
    </w:p>
    <w:p>
      <w:pPr>
        <w:pStyle w:val="ListParagraph"/>
        <w:numPr>
          <w:ilvl w:val="0"/>
          <w:numId w:val="2"/>
        </w:numPr>
        <w:spacing w:after="60" w:line="280"/>
      </w:pPr>
      <w:r>
        <w:t xml:space="preserve">Mesurer la part d'évaluations incertaines de l'auto-cohérence avec un vrai modèle.</w:t>
      </w:r>
    </w:p>
    <w:p>
      <w:pPr>
        <w:pStyle w:val="ListParagraph"/>
        <w:numPr>
          <w:ilvl w:val="0"/>
          <w:numId w:val="2"/>
        </w:numPr>
        <w:spacing w:after="60" w:line="280"/>
      </w:pPr>
      <w:r>
        <w:t xml:space="preserve">Ajouter l'export CSV et les filtres de l'espace enseignant, des notifications de commentaires et un mode sombre.</w:t>
      </w:r>
    </w:p>
    <w:p>
      <w:pPr>
        <w:pStyle w:val="ListParagraph"/>
        <w:numPr>
          <w:ilvl w:val="0"/>
          <w:numId w:val="2"/>
        </w:numPr>
        <w:spacing w:after="60" w:line="280"/>
      </w:pPr>
      <w:r>
        <w:t xml:space="preserve">Enrichir la base de connaissances (plus de situations par domaine, nouveaux domaines).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p-m1-001-01-prompt</w:t>
            </w:r>
          </w:p>
        </w:tc>
        <w:tc>
          <w:tcPr>
            <w:tcW w:type="dxa" w:w="4433"/>
            <w:tcMar>
              <w:top w:type="dxa" w:w="60"/>
              <w:left w:type="dxa" w:w="100"/>
              <w:bottom w:type="dxa" w:w="60"/>
              <w:right w:type="dxa" w:w="100"/>
            </w:tcMar>
            <w:vAlign w:val="center"/>
          </w:tcPr>
          <w:p>
            <w:pPr>
              <w:spacing w:after="0"/>
            </w:pPr>
            <w:r>
              <w:rPr>
                <w:sz w:val="19"/>
                <w:szCs w:val="19"/>
              </w:rPr>
              <w:t xml:space="preserve">Le prompt P-M1-001 et le résumé final de l'assistant (reproduits mot pour mot depuis le journal docs/prompts/client-generator.md)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p-m1-002-01-generateur-pre-rempli</w:t>
            </w:r>
          </w:p>
        </w:tc>
        <w:tc>
          <w:tcPr>
            <w:tcW w:type="dxa" w:w="4433"/>
            <w:tcMar>
              <w:top w:type="dxa" w:w="60"/>
              <w:left w:type="dxa" w:w="100"/>
              <w:bottom w:type="dxa" w:w="60"/>
              <w:right w:type="dxa" w:w="100"/>
            </w:tcMar>
            <w:vAlign w:val="center"/>
          </w:tcPr>
          <w:p>
            <w:pPr>
              <w:spacing w:after="0"/>
            </w:pPr>
            <w:r>
              <w:rPr>
                <w:sz w:val="19"/>
                <w:szCs w:val="19"/>
              </w:rPr>
              <w:t xml:space="preserve">Module 1 : formulaire pré-rempli par la recommandation du tableau de bord (Éducation, débutant, client méfiant)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p-m3-001-01-prompt-1 (+1)</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 par Ismail Ismail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p-m3-003-02-prompt-raisonnement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evaluate-response v0.3 : raisonnement étape par étape avant la note, base de l'auto-cohérence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p-m3-003-01-ecran-consensus</w:t>
            </w:r>
          </w:p>
        </w:tc>
        <w:tc>
          <w:tcPr>
            <w:tcW w:type="dxa" w:w="4433"/>
            <w:tcMar>
              <w:top w:type="dxa" w:w="60"/>
              <w:left w:type="dxa" w:w="100"/>
              <w:bottom w:type="dxa" w:w="60"/>
              <w:right w:type="dxa" w:w="100"/>
            </w:tcMar>
            <w:vAlign w:val="center"/>
          </w:tcPr>
          <w:p>
            <w:pPr>
              <w:spacing w:after="0"/>
            </w:pPr>
            <w:r>
              <w:rPr>
                <w:sz w:val="19"/>
                <w:szCs w:val="19"/>
              </w:rPr>
              <w:t xml:space="preserve">Module 3 v0.3 : la décision attendue et l'accord des 3 évaluations de l'IA (Self-consistency) affichés sous la note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p-m4-003-01-prompt</w:t>
            </w:r>
          </w:p>
        </w:tc>
        <w:tc>
          <w:tcPr>
            <w:tcW w:type="dxa" w:w="4433"/>
            <w:tcMar>
              <w:top w:type="dxa" w:w="60"/>
              <w:left w:type="dxa" w:w="100"/>
              <w:bottom w:type="dxa" w:w="60"/>
              <w:right w:type="dxa" w:w="100"/>
            </w:tcMar>
            <w:vAlign w:val="center"/>
          </w:tcPr>
          <w:p>
            <w:pPr>
              <w:spacing w:after="0"/>
            </w:pPr>
            <w:r>
              <w:rPr>
                <w:sz w:val="19"/>
                <w:szCs w:val="19"/>
              </w:rPr>
              <w:t xml:space="preserve">Le prompt P-M4-003 envoyé par Nadhem Hmida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p-m4-003-02-plan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la correspondance avec le besoin réel (options A, B et C)</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50</w:t>
            </w:r>
          </w:p>
        </w:tc>
        <w:tc>
          <w:tcPr>
            <w:tcW w:type="dxa" w:w="3469"/>
            <w:tcMar>
              <w:top w:type="dxa" w:w="60"/>
              <w:left w:type="dxa" w:w="100"/>
              <w:bottom w:type="dxa" w:w="60"/>
              <w:right w:type="dxa" w:w="100"/>
            </w:tcMar>
            <w:vAlign w:val="center"/>
          </w:tcPr>
          <w:p>
            <w:pPr>
              <w:spacing w:after="0"/>
            </w:pPr>
            <w:r>
              <w:rPr>
                <w:sz w:val="19"/>
                <w:szCs w:val="19"/>
              </w:rPr>
              <w:t xml:space="preserve">p-m4-003-04-ecran-matching</w:t>
            </w:r>
          </w:p>
        </w:tc>
        <w:tc>
          <w:tcPr>
            <w:tcW w:type="dxa" w:w="4433"/>
            <w:tcMar>
              <w:top w:type="dxa" w:w="60"/>
              <w:left w:type="dxa" w:w="100"/>
              <w:bottom w:type="dxa" w:w="60"/>
              <w:right w:type="dxa" w:w="100"/>
            </w:tcMar>
            <w:vAlign w:val="center"/>
          </w:tcPr>
          <w:p>
            <w:pPr>
              <w:spacing w:after="0"/>
            </w:pPr>
            <w:r>
              <w:rPr>
                <w:sz w:val="19"/>
                <w:szCs w:val="19"/>
              </w:rPr>
              <w:t xml:space="preserve">Module 4 v0.3 : la correspondance avec le besoin réel sous le détail par critère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56</w:t>
            </w:r>
          </w:p>
        </w:tc>
        <w:tc>
          <w:tcPr>
            <w:tcW w:type="dxa" w:w="3469"/>
            <w:tcMar>
              <w:top w:type="dxa" w:w="60"/>
              <w:left w:type="dxa" w:w="100"/>
              <w:bottom w:type="dxa" w:w="60"/>
              <w:right w:type="dxa" w:w="100"/>
            </w:tcMar>
            <w:vAlign w:val="center"/>
          </w:tcPr>
          <w:p>
            <w:pPr>
              <w:spacing w:after="0"/>
            </w:pPr>
            <w:r>
              <w:rPr>
                <w:sz w:val="19"/>
                <w:szCs w:val="19"/>
              </w:rPr>
              <w:t xml:space="preserve">p-m4-003-03-resume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57</w:t>
            </w:r>
          </w:p>
        </w:tc>
        <w:tc>
          <w:tcPr>
            <w:tcW w:type="dxa" w:w="3469"/>
            <w:tcMar>
              <w:top w:type="dxa" w:w="60"/>
              <w:left w:type="dxa" w:w="100"/>
              <w:bottom w:type="dxa" w:w="60"/>
              <w:right w:type="dxa" w:w="100"/>
            </w:tcMar>
            <w:vAlign w:val="center"/>
          </w:tcPr>
          <w:p>
            <w:pPr>
              <w:spacing w:after="0"/>
            </w:pPr>
            <w:r>
              <w:rPr>
                <w:sz w:val="19"/>
                <w:szCs w:val="19"/>
              </w:rPr>
              <w:t xml:space="preserve">p-m5-003-06-prompt-fewshot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recommend-scenario v0.3 : démarche, valeurs autorisées et premier exemple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58</w:t>
            </w:r>
          </w:p>
        </w:tc>
        <w:tc>
          <w:tcPr>
            <w:tcW w:type="dxa" w:w="3469"/>
            <w:tcMar>
              <w:top w:type="dxa" w:w="60"/>
              <w:left w:type="dxa" w:w="100"/>
              <w:bottom w:type="dxa" w:w="60"/>
              <w:right w:type="dxa" w:w="100"/>
            </w:tcMar>
            <w:vAlign w:val="center"/>
          </w:tcPr>
          <w:p>
            <w:pPr>
              <w:spacing w:after="0"/>
            </w:pPr>
            <w:r>
              <w:rPr>
                <w:sz w:val="19"/>
                <w:szCs w:val="19"/>
              </w:rPr>
              <w:t xml:space="preserve">p-m5-003-01-tableau-de-bord</w:t>
            </w:r>
          </w:p>
        </w:tc>
        <w:tc>
          <w:tcPr>
            <w:tcW w:type="dxa" w:w="4433"/>
            <w:tcMar>
              <w:top w:type="dxa" w:w="60"/>
              <w:left w:type="dxa" w:w="100"/>
              <w:bottom w:type="dxa" w:w="60"/>
              <w:right w:type="dxa" w:w="100"/>
            </w:tcMar>
            <w:vAlign w:val="center"/>
          </w:tcPr>
          <w:p>
            <w:pPr>
              <w:spacing w:after="0"/>
            </w:pPr>
            <w:r>
              <w:rPr>
                <w:sz w:val="19"/>
                <w:szCs w:val="19"/>
              </w:rPr>
              <w:t xml:space="preserve">Module 5 : tableau de bord de l'étudiant (statistiques, chronologie des séances, progression, recommandation de l'IA et compétences)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59</w:t>
            </w:r>
          </w:p>
        </w:tc>
        <w:tc>
          <w:tcPr>
            <w:tcW w:type="dxa" w:w="3469"/>
            <w:tcMar>
              <w:top w:type="dxa" w:w="60"/>
              <w:left w:type="dxa" w:w="100"/>
              <w:bottom w:type="dxa" w:w="60"/>
              <w:right w:type="dxa" w:w="100"/>
            </w:tcMar>
            <w:vAlign w:val="center"/>
          </w:tcPr>
          <w:p>
            <w:pPr>
              <w:spacing w:after="0"/>
            </w:pPr>
            <w:r>
              <w:rPr>
                <w:sz w:val="19"/>
                <w:szCs w:val="19"/>
              </w:rPr>
              <w:t xml:space="preserve">p-m5-003-02-bilan-en-cours</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en cours, note provisoire de chaque étape et bouton « Terminer la séance »</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60</w:t>
            </w:r>
          </w:p>
        </w:tc>
        <w:tc>
          <w:tcPr>
            <w:tcW w:type="dxa" w:w="3469"/>
            <w:tcMar>
              <w:top w:type="dxa" w:w="60"/>
              <w:left w:type="dxa" w:w="100"/>
              <w:bottom w:type="dxa" w:w="60"/>
              <w:right w:type="dxa" w:w="100"/>
            </w:tcMar>
            <w:vAlign w:val="center"/>
          </w:tcPr>
          <w:p>
            <w:pPr>
              <w:spacing w:after="0"/>
            </w:pPr>
            <w:r>
              <w:rPr>
                <w:sz w:val="19"/>
                <w:szCs w:val="19"/>
              </w:rPr>
              <w:t xml:space="preserve">p-m5-003-03-bilan-enseignant</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terminée vu par l'enseignant, avec la note finale, son commentaire et le formulaire de retour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61</w:t>
            </w:r>
          </w:p>
        </w:tc>
        <w:tc>
          <w:tcPr>
            <w:tcW w:type="dxa" w:w="3469"/>
            <w:tcMar>
              <w:top w:type="dxa" w:w="60"/>
              <w:left w:type="dxa" w:w="100"/>
              <w:bottom w:type="dxa" w:w="60"/>
              <w:right w:type="dxa" w:w="100"/>
            </w:tcMar>
            <w:vAlign w:val="center"/>
          </w:tcPr>
          <w:p>
            <w:pPr>
              <w:spacing w:after="0"/>
            </w:pPr>
            <w:r>
              <w:rPr>
                <w:sz w:val="19"/>
                <w:szCs w:val="19"/>
              </w:rPr>
              <w:t xml:space="preserve">p-m5-003-04-espace-enseignant</w:t>
            </w:r>
          </w:p>
        </w:tc>
        <w:tc>
          <w:tcPr>
            <w:tcW w:type="dxa" w:w="4433"/>
            <w:tcMar>
              <w:top w:type="dxa" w:w="60"/>
              <w:left w:type="dxa" w:w="100"/>
              <w:bottom w:type="dxa" w:w="60"/>
              <w:right w:type="dxa" w:w="100"/>
            </w:tcMar>
            <w:vAlign w:val="center"/>
          </w:tcPr>
          <w:p>
            <w:pPr>
              <w:spacing w:after="0"/>
            </w:pPr>
            <w:r>
              <w:rPr>
                <w:sz w:val="19"/>
                <w:szCs w:val="19"/>
              </w:rPr>
              <w:t xml:space="preserve">Module 5 : espace enseignant, séances récentes et liste des étudiants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62</w:t>
            </w:r>
          </w:p>
        </w:tc>
        <w:tc>
          <w:tcPr>
            <w:tcW w:type="dxa" w:w="3469"/>
            <w:tcMar>
              <w:top w:type="dxa" w:w="60"/>
              <w:left w:type="dxa" w:w="100"/>
              <w:bottom w:type="dxa" w:w="60"/>
              <w:right w:type="dxa" w:w="100"/>
            </w:tcMar>
            <w:vAlign w:val="center"/>
          </w:tcPr>
          <w:p>
            <w:pPr>
              <w:spacing w:after="0"/>
            </w:pPr>
            <w:r>
              <w:rPr>
                <w:sz w:val="19"/>
                <w:szCs w:val="19"/>
              </w:rPr>
              <w:t xml:space="preserve">p-m5-003-05-fiche-etudiant</w:t>
            </w:r>
          </w:p>
        </w:tc>
        <w:tc>
          <w:tcPr>
            <w:tcW w:type="dxa" w:w="4433"/>
            <w:tcMar>
              <w:top w:type="dxa" w:w="60"/>
              <w:left w:type="dxa" w:w="100"/>
              <w:bottom w:type="dxa" w:w="60"/>
              <w:right w:type="dxa" w:w="100"/>
            </w:tcMar>
            <w:vAlign w:val="center"/>
          </w:tcPr>
          <w:p>
            <w:pPr>
              <w:spacing w:after="0"/>
            </w:pPr>
            <w:r>
              <w:rPr>
                <w:sz w:val="19"/>
                <w:szCs w:val="19"/>
              </w:rPr>
              <w:t xml:space="preserve">Module 5 : fiche d'un étudiant, avec la note de chaque étape pour chaque séance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44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77bec48476af61a04b9e4432bf1c7d529f93b28c.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cc8706dd4bc0429e91fed2055c8302d7744f3467.png"/><Relationship Id="rId57" Type="http://schemas.openxmlformats.org/officeDocument/2006/relationships/image" Target="media/86befa57d5c0d4fc6120df08bed4f6e18c2472a1.png"/><Relationship Id="rId58" Type="http://schemas.openxmlformats.org/officeDocument/2006/relationships/image" Target="media/3e79cf61ec9fe315ea068a5b65741e14095bbbb5.png"/><Relationship Id="rId59" Type="http://schemas.openxmlformats.org/officeDocument/2006/relationships/image" Target="media/73f593b44d71e77972a1035a6ada2e54e5d18026.png"/><Relationship Id="rId60" Type="http://schemas.openxmlformats.org/officeDocument/2006/relationships/image" Target="media/b130ead1a4d9bdcc73c9aa36fb5f7bc299417fa8.png"/><Relationship Id="rId61" Type="http://schemas.openxmlformats.org/officeDocument/2006/relationships/image" Target="media/3ce9a596544dfe2f90392bcf4c177ff64b99c964.png"/><Relationship Id="rId62" Type="http://schemas.openxmlformats.org/officeDocument/2006/relationships/image" Target="media/bf5c5192451e94a4529cb70b8f89bd9457ff23ea.png"/><Relationship Id="rId63" Type="http://schemas.openxmlformats.org/officeDocument/2006/relationships/image" Target="media/777f7a1203224d4223b61798ba1a424c996fe509.png"/><Relationship Id="rId64" Type="http://schemas.openxmlformats.org/officeDocument/2006/relationships/image" Target="media/97dc224a06e8c17b233feb7a1ca989b033e3941e.png"/><Relationship Id="rId65" Type="http://schemas.openxmlformats.org/officeDocument/2006/relationships/image" Target="media/faf77059340c1dfdc774aca3f81718da9441c016.png"/><Relationship Id="rId66" Type="http://schemas.openxmlformats.org/officeDocument/2006/relationships/image" Target="media/902107795c273d95800d259cae06fc739b7659c6.png"/><Relationship Id="rId67" Type="http://schemas.openxmlformats.org/officeDocument/2006/relationships/image" Target="media/e1daadb9ce0b1edf24dd1c437a961ed573be156e.png"/><Relationship Id="rId68" Type="http://schemas.openxmlformats.org/officeDocument/2006/relationships/image" Target="media/0a7dc9ac04ee6227a8dd9d01865c34ab2e7040d8.png"/><Relationship Id="rId69" Type="http://schemas.openxmlformats.org/officeDocument/2006/relationships/image" Target="media/87fda781d4d731d34286391af0b3de2f03a45aed.png"/><Relationship Id="rId70" Type="http://schemas.openxmlformats.org/officeDocument/2006/relationships/image" Target="media/77e3d5032f552bbeb8d66c7ebc7a1e96540debb5.png"/><Relationship Id="rId71" Type="http://schemas.openxmlformats.org/officeDocument/2006/relationships/image" Target="media/322d078b3afca0ce4ca9e1c3979c15415dccfb0d.png"/><Relationship Id="rId72" Type="http://schemas.openxmlformats.org/officeDocument/2006/relationships/image" Target="media/cf73d5ca8c49e46e96aacda0ccd00c2a98567e52.png"/><Relationship Id="rId73" Type="http://schemas.openxmlformats.org/officeDocument/2006/relationships/image" Target="media/380dcfb15e737c0266aca6e4122c5fba1ab3eb4b.png"/><Relationship Id="rId74" Type="http://schemas.openxmlformats.org/officeDocument/2006/relationships/image" Target="media/fd7249d565128c561b8c664e7979765e114651de.png"/><Relationship Id="rId75" Type="http://schemas.openxmlformats.org/officeDocument/2006/relationships/image" Target="media/ab173a157c3d4abe98efc945dcbc653898d3ce2d.png"/><Relationship Id="rId76" Type="http://schemas.openxmlformats.org/officeDocument/2006/relationships/image" Target="media/80a981c47f12eb90e50476c320ba8b8f1d0a7593.png"/><Relationship Id="rId77" Type="http://schemas.openxmlformats.org/officeDocument/2006/relationships/image" Target="media/21732381d0df6c07d7696620801bc81559e6ac40.png"/><Relationship Id="rId78" Type="http://schemas.openxmlformats.org/officeDocument/2006/relationships/image" Target="media/cb52d94bd07bf123bac9de0e42773ce05aaf6e98.png"/><Relationship Id="rId79" Type="http://schemas.openxmlformats.org/officeDocument/2006/relationships/image" Target="media/e7bf46a06ab0377ffaa8ea29e85e7f83e66204a7.png"/><Relationship Id="rId80" Type="http://schemas.openxmlformats.org/officeDocument/2006/relationships/image" Target="media/fcc3af4f8a8272f964cc1ceb25718432abe64c56.png"/><Relationship Id="rId81" Type="http://schemas.openxmlformats.org/officeDocument/2006/relationships/image" Target="media/8c0c34b2bff5ba1a5774b36abb97e213d0071cac.png"/><Relationship Id="rId82" Type="http://schemas.openxmlformats.org/officeDocument/2006/relationships/image" Target="media/14013b20566d2a58e064ac9ec76403f4815bd6c5.png"/><Relationship Id="rId83" Type="http://schemas.openxmlformats.org/officeDocument/2006/relationships/image" Target="media/e4bef34dd1fb1f6157fd66462d17f15f3f8a8f0a.png"/><Relationship Id="rId84" Type="http://schemas.openxmlformats.org/officeDocument/2006/relationships/image" Target="media/22ec4cc14782cfc2a01628d1d5f658206014fe48.png"/><Relationship Id="rId85" Type="http://schemas.openxmlformats.org/officeDocument/2006/relationships/image" Target="media/a16818bbaf8143885c9071e8fcbb219b204bdc32.png"/><Relationship Id="rId86" Type="http://schemas.openxmlformats.org/officeDocument/2006/relationships/image" Target="media/18c936bb567b1f45db48217042fbaf888d002584.png"/><Relationship Id="rId87" Type="http://schemas.openxmlformats.org/officeDocument/2006/relationships/image" Target="media/24fce86c4f20298e89fa62b671764aa0baecffcb.png"/><Relationship Id="rId88" Type="http://schemas.openxmlformats.org/officeDocument/2006/relationships/image" Target="media/b8ef58ca6b63c53b91621a90383dc554ea5dbc78.png"/><Relationship Id="rId89" Type="http://schemas.openxmlformats.org/officeDocument/2006/relationships/image" Target="media/3a6d3918197486c16153ab942729e6efb2b0eb94.png"/><Relationship Id="rId90" Type="http://schemas.openxmlformats.org/officeDocument/2006/relationships/image" Target="media/40722d2b81e5978dd6685658319421f627a7432e.png"/><Relationship Id="rId91" Type="http://schemas.openxmlformats.org/officeDocument/2006/relationships/image" Target="media/7194fe462b713136520501df09ebd4f34dc7279e.png"/><Relationship Id="rId92" Type="http://schemas.openxmlformats.org/officeDocument/2006/relationships/image" Target="media/9d6b37c342e6429546bed3c5746ebc11e67905a0.png"/><Relationship Id="rId93" Type="http://schemas.openxmlformats.org/officeDocument/2006/relationships/image" Target="media/b5ca0823f350bce2a6d489b49e171c3545f70b4d.png"/><Relationship Id="rId94" Type="http://schemas.openxmlformats.org/officeDocument/2006/relationships/image" Target="media/f6b06f868b2f883837b733d10aaee853ef724e4a.png"/><Relationship Id="rId95" Type="http://schemas.openxmlformats.org/officeDocument/2006/relationships/image" Target="media/323565b96dbe347ae5bb862a42ca15e18b246c9c.png"/><Relationship Id="rId96" Type="http://schemas.openxmlformats.org/officeDocument/2006/relationships/image" Target="media/c3d4a5f4a68c0321e348b4da079fa732a7609f9d.png"/><Relationship Id="rId97" Type="http://schemas.openxmlformats.org/officeDocument/2006/relationships/image" Target="media/b4778c461fcbf53d0a5db5b1623ae9a9b9eb3b76.png"/><Relationship Id="rId98" Type="http://schemas.openxmlformats.org/officeDocument/2006/relationships/image" Target="media/e1ebcadce36469ed67a280988d64c973f8136a3b.png"/><Relationship Id="rId99" Type="http://schemas.openxmlformats.org/officeDocument/2006/relationships/image" Target="media/7ae8bf101c952681fafdd404e5f9e25457cb6d45.png"/><Relationship Id="rId100" Type="http://schemas.openxmlformats.org/officeDocument/2006/relationships/image" Target="media/ad6a358e45ef8323106a59bd545d8fc5eb9db698.png"/><Relationship Id="rId101" Type="http://schemas.openxmlformats.org/officeDocument/2006/relationships/image" Target="media/2c529c5f98f5264ad9b981716639e94f40ab6956.png"/><Relationship Id="rId102" Type="http://schemas.openxmlformats.org/officeDocument/2006/relationships/image" Target="media/472be9a855e486e48f481c512b797f1395341e9d.png"/><Relationship Id="rId103" Type="http://schemas.openxmlformats.org/officeDocument/2006/relationships/image" Target="media/dcdfcf16400c396fb3044b35cbd7149d469c5db9.png"/><Relationship Id="rId104" Type="http://schemas.openxmlformats.org/officeDocument/2006/relationships/image" Target="media/7abb8e3a0aa1ec29c8fdec9cdc426d26310daa91.png"/><Relationship Id="rId105" Type="http://schemas.openxmlformats.org/officeDocument/2006/relationships/image" Target="media/f397ddfd211d6dcda7f28130a0093309853cfd47.png"/><Relationship Id="rId106" Type="http://schemas.openxmlformats.org/officeDocument/2006/relationships/image" Target="media/cf385c30ae5be4d07368b4f25787766b27854780.png"/><Relationship Id="rId107" Type="http://schemas.openxmlformats.org/officeDocument/2006/relationships/image" Target="media/9f8b7acd8f9f839d05373d84b9ecd7e7158e5f47.png"/><Relationship Id="rId108" Type="http://schemas.openxmlformats.org/officeDocument/2006/relationships/image" Target="media/f7b215e65930e72a01678446caefc38cea59879a.png"/><Relationship Id="rId109" Type="http://schemas.openxmlformats.org/officeDocument/2006/relationships/image" Target="media/f96d7bfdde397d32893b3608f7184afc1c1a065c.png"/><Relationship Id="rId110" Type="http://schemas.openxmlformats.org/officeDocument/2006/relationships/image" Target="media/f6cb7dd794a386cbd9931335d82edc62492ad0a0.png"/><Relationship Id="rId1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2026-10-25T21:00:39.204Z</dcterms:created>
  <dcterms:modified xsi:type="dcterms:W3CDTF">2026-10-25T21:00:39.205Z</dcterms:modified>
</cp:coreProperties>
</file>

<file path=docProps/custom.xml><?xml version="1.0" encoding="utf-8"?>
<Properties xmlns="http://schemas.openxmlformats.org/officeDocument/2006/custom-properties" xmlns:vt="http://schemas.openxmlformats.org/officeDocument/2006/docPropsVTypes"/>
</file>