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3330D" w14:textId="77777777" w:rsidR="00F9117D" w:rsidRPr="00CC5C59" w:rsidRDefault="00000000" w:rsidP="00CC5C59">
      <w:pPr>
        <w:pStyle w:val="Title"/>
        <w:rPr>
          <w:rFonts w:cstheme="majorHAnsi"/>
        </w:rPr>
      </w:pPr>
      <w:r w:rsidRPr="00CC5C59">
        <w:rPr>
          <w:rFonts w:cstheme="majorHAnsi"/>
        </w:rPr>
        <w:t>Virgin Mobile KSA - Activation Engine Overview</w:t>
      </w:r>
    </w:p>
    <w:p w14:paraId="57AA665E" w14:textId="77777777" w:rsidR="00F9117D" w:rsidRPr="00CC5C59" w:rsidRDefault="00000000" w:rsidP="00CC5C59">
      <w:pPr>
        <w:rPr>
          <w:rFonts w:asciiTheme="majorHAnsi" w:hAnsiTheme="majorHAnsi" w:cstheme="majorHAnsi"/>
        </w:rPr>
      </w:pPr>
      <w:r w:rsidRPr="00CC5C59">
        <w:rPr>
          <w:rFonts w:asciiTheme="majorHAnsi" w:hAnsiTheme="majorHAnsi" w:cstheme="majorHAnsi"/>
        </w:rPr>
        <w:t>This document provides a formal business overview of the Activation Engine used in Virgin Mobile KSA. It explains the activation channels, system architecture, and the business value of the activation engine, focusing on operational roles and benefits.</w:t>
      </w:r>
    </w:p>
    <w:p w14:paraId="3F260CAC" w14:textId="77777777" w:rsidR="00F9117D" w:rsidRPr="00CC5C59" w:rsidRDefault="00000000" w:rsidP="00CC5C59">
      <w:pPr>
        <w:pStyle w:val="Heading1"/>
        <w:rPr>
          <w:rFonts w:cstheme="majorHAnsi"/>
        </w:rPr>
      </w:pPr>
      <w:r w:rsidRPr="00CC5C59">
        <w:rPr>
          <w:rFonts w:cstheme="majorHAnsi"/>
        </w:rPr>
        <w:t>1. What is the Activation Engine?</w:t>
      </w:r>
    </w:p>
    <w:p w14:paraId="31C10B3C" w14:textId="77777777" w:rsidR="00F9117D" w:rsidRPr="00CC5C59" w:rsidRDefault="00000000" w:rsidP="00CC5C59">
      <w:pPr>
        <w:rPr>
          <w:rFonts w:asciiTheme="majorHAnsi" w:hAnsiTheme="majorHAnsi" w:cstheme="majorHAnsi"/>
        </w:rPr>
      </w:pPr>
      <w:r w:rsidRPr="00CC5C59">
        <w:rPr>
          <w:rFonts w:asciiTheme="majorHAnsi" w:hAnsiTheme="majorHAnsi" w:cstheme="majorHAnsi"/>
        </w:rPr>
        <w:t>The Activation Engine is a core system in Virgin Mobile KSA responsible for provisioning mobile services to new and existing customers. It processes and manages service activations, plan assignments, number allocations, SIM registrations, and ownership transfers. This engine acts as the central coordinator between front-end channels and backend telecom systems.</w:t>
      </w:r>
    </w:p>
    <w:p w14:paraId="55D8D416" w14:textId="77777777" w:rsidR="00F9117D" w:rsidRPr="00CC5C59" w:rsidRDefault="00000000" w:rsidP="00CC5C59">
      <w:pPr>
        <w:pStyle w:val="Heading1"/>
        <w:rPr>
          <w:rFonts w:cstheme="majorHAnsi"/>
        </w:rPr>
      </w:pPr>
      <w:r w:rsidRPr="00CC5C59">
        <w:rPr>
          <w:rFonts w:cstheme="majorHAnsi"/>
        </w:rPr>
        <w:t>2. Activation Channels</w:t>
      </w:r>
    </w:p>
    <w:p w14:paraId="7A4D4148" w14:textId="42D2F18D" w:rsidR="00F9117D" w:rsidRPr="00CC5C59" w:rsidRDefault="00000000" w:rsidP="00CC5C59">
      <w:pPr>
        <w:rPr>
          <w:rFonts w:asciiTheme="majorHAnsi" w:hAnsiTheme="majorHAnsi" w:cstheme="majorHAnsi"/>
        </w:rPr>
      </w:pPr>
      <w:r w:rsidRPr="00CC5C59">
        <w:rPr>
          <w:rFonts w:asciiTheme="majorHAnsi" w:hAnsiTheme="majorHAnsi" w:cstheme="majorHAnsi"/>
        </w:rPr>
        <w:t>The Activation Engine receives activation requests from two main channels:</w:t>
      </w:r>
      <w:r w:rsidRPr="00CC5C59">
        <w:rPr>
          <w:rFonts w:asciiTheme="majorHAnsi" w:hAnsiTheme="majorHAnsi" w:cstheme="majorHAnsi"/>
        </w:rPr>
        <w:br/>
      </w:r>
      <w:r w:rsidRPr="00CC5C59">
        <w:rPr>
          <w:rFonts w:asciiTheme="majorHAnsi" w:hAnsiTheme="majorHAnsi" w:cstheme="majorHAnsi"/>
        </w:rPr>
        <w:br/>
        <w:t>1. SC (Self-Care) App:</w:t>
      </w:r>
      <w:r w:rsidRPr="00CC5C59">
        <w:rPr>
          <w:rFonts w:asciiTheme="majorHAnsi" w:hAnsiTheme="majorHAnsi" w:cstheme="majorHAnsi"/>
        </w:rPr>
        <w:br/>
        <w:t>- This is the official Virgin Mobile KSA mobile application used by customers.</w:t>
      </w:r>
      <w:r w:rsidRPr="00CC5C59">
        <w:rPr>
          <w:rFonts w:asciiTheme="majorHAnsi" w:hAnsiTheme="majorHAnsi" w:cstheme="majorHAnsi"/>
        </w:rPr>
        <w:br/>
        <w:t>- It enables users to complete the onboarding process, choose numbers and plans, and activate SIM cards.</w:t>
      </w:r>
      <w:r w:rsidRPr="00CC5C59">
        <w:rPr>
          <w:rFonts w:asciiTheme="majorHAnsi" w:hAnsiTheme="majorHAnsi" w:cstheme="majorHAnsi"/>
        </w:rPr>
        <w:br/>
        <w:t>- All customer interactions, including identity verification and activation, are processed through this app.</w:t>
      </w:r>
      <w:r w:rsidRPr="00CC5C59">
        <w:rPr>
          <w:rFonts w:asciiTheme="majorHAnsi" w:hAnsiTheme="majorHAnsi" w:cstheme="majorHAnsi"/>
        </w:rPr>
        <w:br/>
      </w:r>
      <w:r w:rsidRPr="00CC5C59">
        <w:rPr>
          <w:rFonts w:asciiTheme="majorHAnsi" w:hAnsiTheme="majorHAnsi" w:cstheme="majorHAnsi"/>
        </w:rPr>
        <w:br/>
        <w:t>2. Dealer App:</w:t>
      </w:r>
      <w:r w:rsidRPr="00CC5C59">
        <w:rPr>
          <w:rFonts w:asciiTheme="majorHAnsi" w:hAnsiTheme="majorHAnsi" w:cstheme="majorHAnsi"/>
        </w:rPr>
        <w:br/>
        <w:t>- A dedicated mobile application used by authorized dealers.</w:t>
      </w:r>
      <w:r w:rsidRPr="00CC5C59">
        <w:rPr>
          <w:rFonts w:asciiTheme="majorHAnsi" w:hAnsiTheme="majorHAnsi" w:cstheme="majorHAnsi"/>
        </w:rPr>
        <w:br/>
        <w:t>- Used to facilitate new activations</w:t>
      </w:r>
      <w:r w:rsidR="009C7299">
        <w:rPr>
          <w:rFonts w:asciiTheme="majorHAnsi" w:hAnsiTheme="majorHAnsi" w:cstheme="majorHAnsi"/>
        </w:rPr>
        <w:t xml:space="preserve"> and</w:t>
      </w:r>
      <w:r w:rsidRPr="00CC5C59">
        <w:rPr>
          <w:rFonts w:asciiTheme="majorHAnsi" w:hAnsiTheme="majorHAnsi" w:cstheme="majorHAnsi"/>
        </w:rPr>
        <w:t xml:space="preserve"> SIM distribution</w:t>
      </w:r>
      <w:r w:rsidR="00CC5C59" w:rsidRPr="00CC5C59">
        <w:rPr>
          <w:rFonts w:asciiTheme="majorHAnsi" w:hAnsiTheme="majorHAnsi" w:cstheme="majorHAnsi"/>
        </w:rPr>
        <w:t xml:space="preserve">. </w:t>
      </w:r>
      <w:r w:rsidRPr="00CC5C59">
        <w:rPr>
          <w:rFonts w:asciiTheme="majorHAnsi" w:hAnsiTheme="majorHAnsi" w:cstheme="majorHAnsi"/>
        </w:rPr>
        <w:br/>
        <w:t>- Sends real-time requests to the Activation Engine via secure APIs.</w:t>
      </w:r>
    </w:p>
    <w:p w14:paraId="00CE5993" w14:textId="77777777" w:rsidR="00F9117D" w:rsidRPr="00CC5C59" w:rsidRDefault="00000000" w:rsidP="00CC5C59">
      <w:pPr>
        <w:pStyle w:val="Heading1"/>
        <w:rPr>
          <w:rFonts w:cstheme="majorHAnsi"/>
        </w:rPr>
      </w:pPr>
      <w:r w:rsidRPr="00CC5C59">
        <w:rPr>
          <w:rFonts w:cstheme="majorHAnsi"/>
        </w:rPr>
        <w:t>3. Technical Architecture (Back-End Systems)</w:t>
      </w:r>
    </w:p>
    <w:p w14:paraId="074F1DF8" w14:textId="13B4B6B3" w:rsidR="00F9117D" w:rsidRPr="00CC5C59" w:rsidRDefault="00000000" w:rsidP="00CC5C59">
      <w:pPr>
        <w:rPr>
          <w:rFonts w:asciiTheme="majorHAnsi" w:hAnsiTheme="majorHAnsi" w:cstheme="majorHAnsi"/>
        </w:rPr>
      </w:pPr>
      <w:r w:rsidRPr="00CC5C59">
        <w:rPr>
          <w:rFonts w:asciiTheme="majorHAnsi" w:hAnsiTheme="majorHAnsi" w:cstheme="majorHAnsi"/>
        </w:rPr>
        <w:t>The Activation Engine operates across multiple servers:</w:t>
      </w:r>
      <w:r w:rsidRPr="00CC5C59">
        <w:rPr>
          <w:rFonts w:asciiTheme="majorHAnsi" w:hAnsiTheme="majorHAnsi" w:cstheme="majorHAnsi"/>
        </w:rPr>
        <w:br/>
        <w:t>- Database Server: Hosts the core activation database storing customer, activation, and log data.</w:t>
      </w:r>
      <w:r w:rsidRPr="00CC5C59">
        <w:rPr>
          <w:rFonts w:asciiTheme="majorHAnsi" w:hAnsiTheme="majorHAnsi" w:cstheme="majorHAnsi"/>
        </w:rPr>
        <w:br/>
        <w:t xml:space="preserve">- Application </w:t>
      </w:r>
      <w:r w:rsidR="00CC5C59" w:rsidRPr="00CC5C59">
        <w:rPr>
          <w:rFonts w:asciiTheme="majorHAnsi" w:hAnsiTheme="majorHAnsi" w:cstheme="majorHAnsi"/>
        </w:rPr>
        <w:t>Servers: Handle</w:t>
      </w:r>
      <w:r w:rsidRPr="00CC5C59">
        <w:rPr>
          <w:rFonts w:asciiTheme="majorHAnsi" w:hAnsiTheme="majorHAnsi" w:cstheme="majorHAnsi"/>
        </w:rPr>
        <w:t xml:space="preserve"> activation workflows and logic.</w:t>
      </w:r>
      <w:r w:rsidRPr="00CC5C59">
        <w:rPr>
          <w:rFonts w:asciiTheme="majorHAnsi" w:hAnsiTheme="majorHAnsi" w:cstheme="majorHAnsi"/>
        </w:rPr>
        <w:br/>
        <w:t>- The system includes secure access credentials and structured folder paths for operational execution.</w:t>
      </w:r>
    </w:p>
    <w:p w14:paraId="013D641A" w14:textId="77777777" w:rsidR="00F9117D" w:rsidRPr="00CC5C59" w:rsidRDefault="00000000" w:rsidP="00CC5C59">
      <w:pPr>
        <w:pStyle w:val="Heading1"/>
        <w:rPr>
          <w:rFonts w:cstheme="majorHAnsi"/>
        </w:rPr>
      </w:pPr>
      <w:r w:rsidRPr="00CC5C59">
        <w:rPr>
          <w:rFonts w:cstheme="majorHAnsi"/>
        </w:rPr>
        <w:lastRenderedPageBreak/>
        <w:t>4. Core Functionalities of the Activation Engine</w:t>
      </w:r>
    </w:p>
    <w:p w14:paraId="2B35F07B" w14:textId="77777777" w:rsidR="00F9117D" w:rsidRPr="00CC5C59" w:rsidRDefault="00000000" w:rsidP="00CC5C59">
      <w:pPr>
        <w:rPr>
          <w:rFonts w:asciiTheme="majorHAnsi" w:hAnsiTheme="majorHAnsi" w:cstheme="majorHAnsi"/>
        </w:rPr>
      </w:pPr>
      <w:r w:rsidRPr="00CC5C59">
        <w:rPr>
          <w:rFonts w:asciiTheme="majorHAnsi" w:hAnsiTheme="majorHAnsi" w:cstheme="majorHAnsi"/>
        </w:rPr>
        <w:t>The Activation Engine performs several critical operations:</w:t>
      </w:r>
      <w:r w:rsidRPr="00CC5C59">
        <w:rPr>
          <w:rFonts w:asciiTheme="majorHAnsi" w:hAnsiTheme="majorHAnsi" w:cstheme="majorHAnsi"/>
        </w:rPr>
        <w:br/>
        <w:t>- Number Activation (New/Existing)</w:t>
      </w:r>
      <w:r w:rsidRPr="00CC5C59">
        <w:rPr>
          <w:rFonts w:asciiTheme="majorHAnsi" w:hAnsiTheme="majorHAnsi" w:cstheme="majorHAnsi"/>
        </w:rPr>
        <w:br/>
        <w:t>- SIM Replacement and Ownership Transfer</w:t>
      </w:r>
      <w:r w:rsidRPr="00CC5C59">
        <w:rPr>
          <w:rFonts w:asciiTheme="majorHAnsi" w:hAnsiTheme="majorHAnsi" w:cstheme="majorHAnsi"/>
        </w:rPr>
        <w:br/>
        <w:t>- Plan Activation and Termination</w:t>
      </w:r>
      <w:r w:rsidRPr="00CC5C59">
        <w:rPr>
          <w:rFonts w:asciiTheme="majorHAnsi" w:hAnsiTheme="majorHAnsi" w:cstheme="majorHAnsi"/>
        </w:rPr>
        <w:br/>
        <w:t>- Customer ID Verification</w:t>
      </w:r>
      <w:r w:rsidRPr="00CC5C59">
        <w:rPr>
          <w:rFonts w:asciiTheme="majorHAnsi" w:hAnsiTheme="majorHAnsi" w:cstheme="majorHAnsi"/>
        </w:rPr>
        <w:br/>
        <w:t>- Logging and Error Tracing</w:t>
      </w:r>
      <w:r w:rsidRPr="00CC5C59">
        <w:rPr>
          <w:rFonts w:asciiTheme="majorHAnsi" w:hAnsiTheme="majorHAnsi" w:cstheme="majorHAnsi"/>
        </w:rPr>
        <w:br/>
        <w:t>- Process Monitoring and API Call Tracing</w:t>
      </w:r>
    </w:p>
    <w:p w14:paraId="273E239E" w14:textId="467D2CCD" w:rsidR="00F9117D" w:rsidRPr="00CC5C59" w:rsidRDefault="00F9117D" w:rsidP="00CC5C59">
      <w:pPr>
        <w:rPr>
          <w:rFonts w:asciiTheme="majorHAnsi" w:hAnsiTheme="majorHAnsi" w:cstheme="majorHAnsi"/>
        </w:rPr>
      </w:pPr>
    </w:p>
    <w:sectPr w:rsidR="00F9117D" w:rsidRPr="00CC5C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936763">
    <w:abstractNumId w:val="8"/>
  </w:num>
  <w:num w:numId="2" w16cid:durableId="1278834448">
    <w:abstractNumId w:val="6"/>
  </w:num>
  <w:num w:numId="3" w16cid:durableId="1946689994">
    <w:abstractNumId w:val="5"/>
  </w:num>
  <w:num w:numId="4" w16cid:durableId="413476778">
    <w:abstractNumId w:val="4"/>
  </w:num>
  <w:num w:numId="5" w16cid:durableId="1147285104">
    <w:abstractNumId w:val="7"/>
  </w:num>
  <w:num w:numId="6" w16cid:durableId="1337264067">
    <w:abstractNumId w:val="3"/>
  </w:num>
  <w:num w:numId="7" w16cid:durableId="1913083775">
    <w:abstractNumId w:val="2"/>
  </w:num>
  <w:num w:numId="8" w16cid:durableId="1725520866">
    <w:abstractNumId w:val="1"/>
  </w:num>
  <w:num w:numId="9" w16cid:durableId="81286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1B0"/>
    <w:rsid w:val="0015074B"/>
    <w:rsid w:val="00255A3F"/>
    <w:rsid w:val="0029639D"/>
    <w:rsid w:val="00326F90"/>
    <w:rsid w:val="00655EDC"/>
    <w:rsid w:val="009C7299"/>
    <w:rsid w:val="00AA1D8D"/>
    <w:rsid w:val="00B47730"/>
    <w:rsid w:val="00CB0664"/>
    <w:rsid w:val="00CC5C59"/>
    <w:rsid w:val="00F91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3324C0"/>
  <w14:defaultImageDpi w14:val="300"/>
  <w15:docId w15:val="{0C0CE7C2-DC0D-4D9D-878D-4FA8FCC9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1714</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khabab Ali</cp:lastModifiedBy>
  <cp:revision>3</cp:revision>
  <dcterms:created xsi:type="dcterms:W3CDTF">2025-03-23T21:45:00Z</dcterms:created>
  <dcterms:modified xsi:type="dcterms:W3CDTF">2025-06-16T08:06:00Z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dd3a3d6d-4e46-4464-aab3-7cc71ab5ddd1</vt:lpwstr>
  </property>
</Properties>
</file>