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50C0E" w14:textId="7B57D89C" w:rsidR="00AA4179" w:rsidRPr="006C19E5" w:rsidRDefault="00694A14" w:rsidP="006C19E5">
      <w:pPr>
        <w:pStyle w:val="Title"/>
        <w:jc w:val="center"/>
        <w:rPr>
          <w:rFonts w:cstheme="majorHAnsi"/>
          <w:sz w:val="44"/>
          <w:szCs w:val="44"/>
        </w:rPr>
      </w:pPr>
      <w:r w:rsidRPr="006C19E5">
        <w:rPr>
          <w:rFonts w:cstheme="majorHAnsi"/>
          <w:sz w:val="44"/>
          <w:szCs w:val="44"/>
        </w:rPr>
        <w:t>Virgin Mobile KSA App - Customer Onboarding</w:t>
      </w:r>
    </w:p>
    <w:p w14:paraId="012984D0" w14:textId="0C65699A" w:rsidR="00791B52" w:rsidRDefault="00694A14" w:rsidP="00791B52">
      <w:pPr>
        <w:rPr>
          <w:rFonts w:asciiTheme="majorHAnsi" w:hAnsiTheme="majorHAnsi" w:cstheme="majorHAnsi"/>
          <w:sz w:val="24"/>
          <w:szCs w:val="24"/>
        </w:rPr>
      </w:pPr>
      <w:r w:rsidRPr="00791B52">
        <w:rPr>
          <w:rFonts w:asciiTheme="majorHAnsi" w:hAnsiTheme="majorHAnsi" w:cstheme="majorHAnsi"/>
          <w:sz w:val="24"/>
          <w:szCs w:val="24"/>
        </w:rPr>
        <w:t>This document outlines the onboarding steps for new customers using the Virgin Mobile KSA mobile application. It covers the customer journey starting from selecting a number, choosing a plan, and verifying eligibility, before reaching the account login page. Each step includes visual references to provide a clear understanding of the app interface.</w:t>
      </w:r>
    </w:p>
    <w:p w14:paraId="0A0DCDD6" w14:textId="77777777" w:rsidR="00791B52" w:rsidRDefault="00791B52" w:rsidP="00791B52">
      <w:pPr>
        <w:rPr>
          <w:rFonts w:asciiTheme="majorHAnsi" w:hAnsiTheme="majorHAnsi" w:cstheme="majorHAnsi"/>
          <w:sz w:val="24"/>
          <w:szCs w:val="24"/>
        </w:rPr>
      </w:pPr>
    </w:p>
    <w:p w14:paraId="7882CCEE" w14:textId="30D8D91C" w:rsidR="00AA4179" w:rsidRPr="006C19E5" w:rsidRDefault="00694A14" w:rsidP="00791B52">
      <w:pPr>
        <w:pStyle w:val="Title"/>
        <w:rPr>
          <w:rFonts w:cstheme="majorHAnsi"/>
          <w:sz w:val="28"/>
          <w:szCs w:val="28"/>
        </w:rPr>
      </w:pPr>
      <w:r w:rsidRPr="006C19E5">
        <w:rPr>
          <w:rFonts w:cstheme="majorHAnsi"/>
          <w:sz w:val="28"/>
          <w:szCs w:val="28"/>
        </w:rPr>
        <w:t>Step 1: Choose Your Number</w:t>
      </w:r>
    </w:p>
    <w:p w14:paraId="4CFCC4F0" w14:textId="77777777" w:rsidR="00AA4179" w:rsidRPr="00791B52" w:rsidRDefault="00694A14">
      <w:pPr>
        <w:rPr>
          <w:rFonts w:asciiTheme="majorHAnsi" w:hAnsiTheme="majorHAnsi" w:cstheme="majorHAnsi"/>
          <w:sz w:val="24"/>
          <w:szCs w:val="24"/>
        </w:rPr>
      </w:pPr>
      <w:r w:rsidRPr="00791B52">
        <w:rPr>
          <w:rFonts w:asciiTheme="majorHAnsi" w:hAnsiTheme="majorHAnsi" w:cstheme="majorHAnsi"/>
          <w:noProof/>
          <w:sz w:val="24"/>
          <w:szCs w:val="24"/>
        </w:rPr>
        <w:drawing>
          <wp:inline distT="0" distB="0" distL="0" distR="0" wp14:anchorId="777C60C7" wp14:editId="0578CF80">
            <wp:extent cx="5028874" cy="5402580"/>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ose_Number.png"/>
                    <pic:cNvPicPr/>
                  </pic:nvPicPr>
                  <pic:blipFill>
                    <a:blip r:embed="rId6"/>
                    <a:stretch>
                      <a:fillRect/>
                    </a:stretch>
                  </pic:blipFill>
                  <pic:spPr>
                    <a:xfrm>
                      <a:off x="0" y="0"/>
                      <a:ext cx="5033526" cy="5407578"/>
                    </a:xfrm>
                    <a:prstGeom prst="rect">
                      <a:avLst/>
                    </a:prstGeom>
                  </pic:spPr>
                </pic:pic>
              </a:graphicData>
            </a:graphic>
          </wp:inline>
        </w:drawing>
      </w:r>
    </w:p>
    <w:p w14:paraId="181C1C68" w14:textId="77777777" w:rsidR="00AA4179" w:rsidRDefault="00694A14">
      <w:pPr>
        <w:rPr>
          <w:rFonts w:asciiTheme="majorHAnsi" w:hAnsiTheme="majorHAnsi" w:cstheme="majorHAnsi"/>
          <w:sz w:val="24"/>
          <w:szCs w:val="24"/>
        </w:rPr>
      </w:pPr>
      <w:r w:rsidRPr="00791B52">
        <w:rPr>
          <w:rFonts w:asciiTheme="majorHAnsi" w:hAnsiTheme="majorHAnsi" w:cstheme="majorHAnsi"/>
          <w:sz w:val="24"/>
          <w:szCs w:val="24"/>
        </w:rPr>
        <w:lastRenderedPageBreak/>
        <w:t>The onboarding process begins with choosing a mobile number. The app assigns a suggested Virgin Mobile number (e.g., 057 042 6751), which the user can accept or choose to replace. Users can also opt to port an existing number from another service provider within Saudi Arabia.</w:t>
      </w:r>
    </w:p>
    <w:p w14:paraId="5FF54DE5" w14:textId="77777777" w:rsidR="00791B52" w:rsidRPr="00791B52" w:rsidRDefault="00791B52">
      <w:pPr>
        <w:rPr>
          <w:rFonts w:asciiTheme="majorHAnsi" w:hAnsiTheme="majorHAnsi" w:cstheme="majorHAnsi"/>
          <w:sz w:val="24"/>
          <w:szCs w:val="24"/>
        </w:rPr>
      </w:pPr>
    </w:p>
    <w:p w14:paraId="097A86DE" w14:textId="77777777" w:rsidR="00AA4179" w:rsidRPr="006C19E5" w:rsidRDefault="00694A14" w:rsidP="00791B52">
      <w:pPr>
        <w:pStyle w:val="Title"/>
        <w:rPr>
          <w:rFonts w:cstheme="majorHAnsi"/>
          <w:sz w:val="28"/>
          <w:szCs w:val="28"/>
        </w:rPr>
      </w:pPr>
      <w:r w:rsidRPr="006C19E5">
        <w:rPr>
          <w:rFonts w:cstheme="majorHAnsi"/>
          <w:sz w:val="28"/>
          <w:szCs w:val="28"/>
        </w:rPr>
        <w:t>Step 2: Select Your Plan</w:t>
      </w:r>
    </w:p>
    <w:p w14:paraId="3C94B842" w14:textId="77777777" w:rsidR="00AA4179" w:rsidRPr="00791B52" w:rsidRDefault="00694A14">
      <w:pPr>
        <w:rPr>
          <w:rFonts w:asciiTheme="majorHAnsi" w:hAnsiTheme="majorHAnsi" w:cstheme="majorHAnsi"/>
          <w:sz w:val="24"/>
          <w:szCs w:val="24"/>
        </w:rPr>
      </w:pPr>
      <w:r w:rsidRPr="00791B52">
        <w:rPr>
          <w:rFonts w:asciiTheme="majorHAnsi" w:hAnsiTheme="majorHAnsi" w:cstheme="majorHAnsi"/>
          <w:noProof/>
          <w:sz w:val="24"/>
          <w:szCs w:val="24"/>
        </w:rPr>
        <w:drawing>
          <wp:inline distT="0" distB="0" distL="0" distR="0" wp14:anchorId="19CE9389" wp14:editId="53BD5AA7">
            <wp:extent cx="5028933" cy="611886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ose_Plan.png"/>
                    <pic:cNvPicPr/>
                  </pic:nvPicPr>
                  <pic:blipFill>
                    <a:blip r:embed="rId7"/>
                    <a:stretch>
                      <a:fillRect/>
                    </a:stretch>
                  </pic:blipFill>
                  <pic:spPr>
                    <a:xfrm>
                      <a:off x="0" y="0"/>
                      <a:ext cx="5035088" cy="6126350"/>
                    </a:xfrm>
                    <a:prstGeom prst="rect">
                      <a:avLst/>
                    </a:prstGeom>
                  </pic:spPr>
                </pic:pic>
              </a:graphicData>
            </a:graphic>
          </wp:inline>
        </w:drawing>
      </w:r>
    </w:p>
    <w:p w14:paraId="306D8C00" w14:textId="77777777" w:rsidR="00AA4179" w:rsidRDefault="00694A14">
      <w:pPr>
        <w:rPr>
          <w:rFonts w:asciiTheme="majorHAnsi" w:hAnsiTheme="majorHAnsi" w:cstheme="majorHAnsi"/>
          <w:sz w:val="24"/>
          <w:szCs w:val="24"/>
        </w:rPr>
      </w:pPr>
      <w:r w:rsidRPr="00791B52">
        <w:rPr>
          <w:rFonts w:asciiTheme="majorHAnsi" w:hAnsiTheme="majorHAnsi" w:cstheme="majorHAnsi"/>
          <w:sz w:val="24"/>
          <w:szCs w:val="24"/>
        </w:rPr>
        <w:lastRenderedPageBreak/>
        <w:t>Once the mobile number is chosen, the user proceeds to select a suitable plan. Virgin Mobile offers multiple postpaid plans such as:</w:t>
      </w:r>
      <w:r w:rsidRPr="00791B52">
        <w:rPr>
          <w:rFonts w:asciiTheme="majorHAnsi" w:hAnsiTheme="majorHAnsi" w:cstheme="majorHAnsi"/>
          <w:sz w:val="24"/>
          <w:szCs w:val="24"/>
        </w:rPr>
        <w:br/>
        <w:t>- **Switch 120**: 35 GB, unlimited local minutes, and access to STARZPLAY.</w:t>
      </w:r>
      <w:r w:rsidRPr="00791B52">
        <w:rPr>
          <w:rFonts w:asciiTheme="majorHAnsi" w:hAnsiTheme="majorHAnsi" w:cstheme="majorHAnsi"/>
          <w:sz w:val="24"/>
          <w:szCs w:val="24"/>
        </w:rPr>
        <w:br/>
        <w:t>- **Switch 150 / 180**: Higher-tier plans with additional GB and benefits.</w:t>
      </w:r>
      <w:r w:rsidRPr="00791B52">
        <w:rPr>
          <w:rFonts w:asciiTheme="majorHAnsi" w:hAnsiTheme="majorHAnsi" w:cstheme="majorHAnsi"/>
          <w:sz w:val="24"/>
          <w:szCs w:val="24"/>
        </w:rPr>
        <w:br/>
        <w:t>These plans are displayed with pricing and key features like local SMS, social media data, and free streaming access.</w:t>
      </w:r>
    </w:p>
    <w:p w14:paraId="177B875E" w14:textId="77777777" w:rsidR="00791B52" w:rsidRPr="00791B52" w:rsidRDefault="00791B52">
      <w:pPr>
        <w:rPr>
          <w:rFonts w:asciiTheme="majorHAnsi" w:hAnsiTheme="majorHAnsi" w:cstheme="majorHAnsi"/>
          <w:sz w:val="24"/>
          <w:szCs w:val="24"/>
        </w:rPr>
      </w:pPr>
    </w:p>
    <w:p w14:paraId="75A0B589" w14:textId="77777777" w:rsidR="00AA4179" w:rsidRPr="006C19E5" w:rsidRDefault="00694A14" w:rsidP="00791B52">
      <w:pPr>
        <w:pStyle w:val="Title"/>
        <w:rPr>
          <w:rFonts w:cstheme="majorHAnsi"/>
          <w:sz w:val="28"/>
          <w:szCs w:val="28"/>
        </w:rPr>
      </w:pPr>
      <w:r w:rsidRPr="006C19E5">
        <w:rPr>
          <w:rFonts w:cstheme="majorHAnsi"/>
          <w:sz w:val="28"/>
          <w:szCs w:val="28"/>
        </w:rPr>
        <w:t>Step 3: Verify Eligibility</w:t>
      </w:r>
    </w:p>
    <w:p w14:paraId="31614B4C" w14:textId="0798F91B" w:rsidR="00AA4179" w:rsidRPr="00791B52" w:rsidRDefault="00694A14">
      <w:pPr>
        <w:rPr>
          <w:rFonts w:asciiTheme="majorHAnsi" w:hAnsiTheme="majorHAnsi" w:cstheme="majorHAnsi"/>
          <w:sz w:val="24"/>
          <w:szCs w:val="24"/>
        </w:rPr>
      </w:pPr>
      <w:r w:rsidRPr="00791B52">
        <w:rPr>
          <w:rFonts w:asciiTheme="majorHAnsi" w:hAnsiTheme="majorHAnsi" w:cstheme="majorHAnsi"/>
          <w:noProof/>
          <w:sz w:val="24"/>
          <w:szCs w:val="24"/>
        </w:rPr>
        <w:drawing>
          <wp:inline distT="0" distB="0" distL="0" distR="0" wp14:anchorId="5BB96D7C" wp14:editId="48865B85">
            <wp:extent cx="2400300" cy="5501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_Eligibility.png"/>
                    <pic:cNvPicPr/>
                  </pic:nvPicPr>
                  <pic:blipFill>
                    <a:blip r:embed="rId8"/>
                    <a:stretch>
                      <a:fillRect/>
                    </a:stretch>
                  </pic:blipFill>
                  <pic:spPr>
                    <a:xfrm>
                      <a:off x="0" y="0"/>
                      <a:ext cx="2400417" cy="5501908"/>
                    </a:xfrm>
                    <a:prstGeom prst="rect">
                      <a:avLst/>
                    </a:prstGeom>
                  </pic:spPr>
                </pic:pic>
              </a:graphicData>
            </a:graphic>
          </wp:inline>
        </w:drawing>
      </w:r>
      <w:r w:rsidR="00791B52" w:rsidRPr="00791B52">
        <w:rPr>
          <w:rFonts w:asciiTheme="majorHAnsi" w:hAnsiTheme="majorHAnsi" w:cstheme="majorHAnsi"/>
          <w:noProof/>
          <w:sz w:val="24"/>
          <w:szCs w:val="24"/>
        </w:rPr>
        <w:drawing>
          <wp:inline distT="0" distB="0" distL="0" distR="0" wp14:anchorId="129932B7" wp14:editId="6BA237BA">
            <wp:extent cx="1981200" cy="5478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_Eligibility_2.png"/>
                    <pic:cNvPicPr/>
                  </pic:nvPicPr>
                  <pic:blipFill>
                    <a:blip r:embed="rId9"/>
                    <a:stretch>
                      <a:fillRect/>
                    </a:stretch>
                  </pic:blipFill>
                  <pic:spPr>
                    <a:xfrm>
                      <a:off x="0" y="0"/>
                      <a:ext cx="1981217" cy="5478827"/>
                    </a:xfrm>
                    <a:prstGeom prst="rect">
                      <a:avLst/>
                    </a:prstGeom>
                  </pic:spPr>
                </pic:pic>
              </a:graphicData>
            </a:graphic>
          </wp:inline>
        </w:drawing>
      </w:r>
    </w:p>
    <w:p w14:paraId="7C926644" w14:textId="669744B8" w:rsidR="00AA4179" w:rsidRPr="00791B52" w:rsidRDefault="00AA4179">
      <w:pPr>
        <w:rPr>
          <w:rFonts w:asciiTheme="majorHAnsi" w:hAnsiTheme="majorHAnsi" w:cstheme="majorHAnsi"/>
          <w:sz w:val="24"/>
          <w:szCs w:val="24"/>
        </w:rPr>
      </w:pPr>
    </w:p>
    <w:p w14:paraId="176A3FBC" w14:textId="77777777" w:rsidR="00AA4179" w:rsidRDefault="00694A14">
      <w:pPr>
        <w:rPr>
          <w:rFonts w:asciiTheme="majorHAnsi" w:hAnsiTheme="majorHAnsi" w:cstheme="majorHAnsi"/>
          <w:sz w:val="24"/>
          <w:szCs w:val="24"/>
        </w:rPr>
      </w:pPr>
      <w:r w:rsidRPr="00791B52">
        <w:rPr>
          <w:rFonts w:asciiTheme="majorHAnsi" w:hAnsiTheme="majorHAnsi" w:cstheme="majorHAnsi"/>
          <w:sz w:val="24"/>
          <w:szCs w:val="24"/>
        </w:rPr>
        <w:lastRenderedPageBreak/>
        <w:t>After selecting a plan, the user is required to verify their eligibility. This step differs for Saudi citizens and residents (Iqama holders). Required fields include:</w:t>
      </w:r>
      <w:r w:rsidRPr="00791B52">
        <w:rPr>
          <w:rFonts w:asciiTheme="majorHAnsi" w:hAnsiTheme="majorHAnsi" w:cstheme="majorHAnsi"/>
          <w:sz w:val="24"/>
          <w:szCs w:val="24"/>
        </w:rPr>
        <w:br/>
        <w:t>- **National ID or Iqama Number**</w:t>
      </w:r>
      <w:r w:rsidRPr="00791B52">
        <w:rPr>
          <w:rFonts w:asciiTheme="majorHAnsi" w:hAnsiTheme="majorHAnsi" w:cstheme="majorHAnsi"/>
          <w:sz w:val="24"/>
          <w:szCs w:val="24"/>
        </w:rPr>
        <w:br/>
        <w:t>- **Nationality and City**</w:t>
      </w:r>
      <w:r w:rsidRPr="00791B52">
        <w:rPr>
          <w:rFonts w:asciiTheme="majorHAnsi" w:hAnsiTheme="majorHAnsi" w:cstheme="majorHAnsi"/>
          <w:sz w:val="24"/>
          <w:szCs w:val="24"/>
        </w:rPr>
        <w:br/>
        <w:t>- **Mobile Number registered with Absher**</w:t>
      </w:r>
      <w:r w:rsidRPr="00791B52">
        <w:rPr>
          <w:rFonts w:asciiTheme="majorHAnsi" w:hAnsiTheme="majorHAnsi" w:cstheme="majorHAnsi"/>
          <w:sz w:val="24"/>
          <w:szCs w:val="24"/>
        </w:rPr>
        <w:br/>
      </w:r>
      <w:r w:rsidRPr="00791B52">
        <w:rPr>
          <w:rFonts w:asciiTheme="majorHAnsi" w:hAnsiTheme="majorHAnsi" w:cstheme="majorHAnsi"/>
          <w:sz w:val="24"/>
          <w:szCs w:val="24"/>
        </w:rPr>
        <w:br/>
        <w:t>Users must check two consent boxes to proceed:</w:t>
      </w:r>
      <w:r w:rsidRPr="00791B52">
        <w:rPr>
          <w:rFonts w:asciiTheme="majorHAnsi" w:hAnsiTheme="majorHAnsi" w:cstheme="majorHAnsi"/>
          <w:sz w:val="24"/>
          <w:szCs w:val="24"/>
        </w:rPr>
        <w:br/>
        <w:t>- Approval for sharing and processing personal data.</w:t>
      </w:r>
      <w:r w:rsidRPr="00791B52">
        <w:rPr>
          <w:rFonts w:asciiTheme="majorHAnsi" w:hAnsiTheme="majorHAnsi" w:cstheme="majorHAnsi"/>
          <w:sz w:val="24"/>
          <w:szCs w:val="24"/>
        </w:rPr>
        <w:br/>
        <w:t>- Approval to confirm credit rating eligibility.</w:t>
      </w:r>
    </w:p>
    <w:p w14:paraId="670DE904" w14:textId="77777777" w:rsidR="000F3C59" w:rsidRPr="00791B52" w:rsidRDefault="000F3C59">
      <w:pPr>
        <w:rPr>
          <w:rFonts w:asciiTheme="majorHAnsi" w:hAnsiTheme="majorHAnsi" w:cstheme="majorHAnsi"/>
          <w:sz w:val="24"/>
          <w:szCs w:val="24"/>
        </w:rPr>
      </w:pPr>
    </w:p>
    <w:p w14:paraId="621BBAAE" w14:textId="77777777" w:rsidR="00AA4179" w:rsidRPr="006C19E5" w:rsidRDefault="00694A14" w:rsidP="000F3C59">
      <w:pPr>
        <w:pStyle w:val="Title"/>
        <w:rPr>
          <w:rFonts w:cstheme="majorHAnsi"/>
          <w:sz w:val="28"/>
          <w:szCs w:val="28"/>
        </w:rPr>
      </w:pPr>
      <w:r w:rsidRPr="006C19E5">
        <w:rPr>
          <w:rFonts w:cstheme="majorHAnsi"/>
          <w:sz w:val="28"/>
          <w:szCs w:val="28"/>
        </w:rPr>
        <w:t>Optional: Explore Available Plans Before Registration</w:t>
      </w:r>
    </w:p>
    <w:p w14:paraId="0671FC26" w14:textId="58C447AC" w:rsidR="00AA4179" w:rsidRPr="00791B52" w:rsidRDefault="00694A14" w:rsidP="000F3C59">
      <w:pPr>
        <w:rPr>
          <w:rFonts w:asciiTheme="majorHAnsi" w:hAnsiTheme="majorHAnsi" w:cstheme="majorHAnsi"/>
          <w:sz w:val="24"/>
          <w:szCs w:val="24"/>
        </w:rPr>
      </w:pPr>
      <w:r w:rsidRPr="00791B52">
        <w:rPr>
          <w:rFonts w:asciiTheme="majorHAnsi" w:hAnsiTheme="majorHAnsi" w:cstheme="majorHAnsi"/>
          <w:noProof/>
          <w:sz w:val="24"/>
          <w:szCs w:val="24"/>
        </w:rPr>
        <w:drawing>
          <wp:inline distT="0" distB="0" distL="0" distR="0" wp14:anchorId="53778F46" wp14:editId="5E1F7E51">
            <wp:extent cx="2354580" cy="532638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1.png"/>
                    <pic:cNvPicPr/>
                  </pic:nvPicPr>
                  <pic:blipFill>
                    <a:blip r:embed="rId10"/>
                    <a:stretch>
                      <a:fillRect/>
                    </a:stretch>
                  </pic:blipFill>
                  <pic:spPr>
                    <a:xfrm>
                      <a:off x="0" y="0"/>
                      <a:ext cx="2364424" cy="5348649"/>
                    </a:xfrm>
                    <a:prstGeom prst="rect">
                      <a:avLst/>
                    </a:prstGeom>
                  </pic:spPr>
                </pic:pic>
              </a:graphicData>
            </a:graphic>
          </wp:inline>
        </w:drawing>
      </w:r>
      <w:r w:rsidR="000F3C59" w:rsidRPr="00791B52">
        <w:rPr>
          <w:rFonts w:asciiTheme="majorHAnsi" w:hAnsiTheme="majorHAnsi" w:cstheme="majorHAnsi"/>
          <w:noProof/>
          <w:sz w:val="24"/>
          <w:szCs w:val="24"/>
        </w:rPr>
        <w:drawing>
          <wp:inline distT="0" distB="0" distL="0" distR="0" wp14:anchorId="54257612" wp14:editId="340256AF">
            <wp:extent cx="2552700" cy="53263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2.png"/>
                    <pic:cNvPicPr/>
                  </pic:nvPicPr>
                  <pic:blipFill>
                    <a:blip r:embed="rId11"/>
                    <a:stretch>
                      <a:fillRect/>
                    </a:stretch>
                  </pic:blipFill>
                  <pic:spPr>
                    <a:xfrm>
                      <a:off x="0" y="0"/>
                      <a:ext cx="2552751" cy="5326487"/>
                    </a:xfrm>
                    <a:prstGeom prst="rect">
                      <a:avLst/>
                    </a:prstGeom>
                  </pic:spPr>
                </pic:pic>
              </a:graphicData>
            </a:graphic>
          </wp:inline>
        </w:drawing>
      </w:r>
    </w:p>
    <w:p w14:paraId="5DE2E391" w14:textId="7CFE71FD" w:rsidR="00AA4179" w:rsidRPr="00791B52" w:rsidRDefault="00AA4179">
      <w:pPr>
        <w:rPr>
          <w:rFonts w:asciiTheme="majorHAnsi" w:hAnsiTheme="majorHAnsi" w:cstheme="majorHAnsi"/>
          <w:sz w:val="24"/>
          <w:szCs w:val="24"/>
        </w:rPr>
      </w:pPr>
    </w:p>
    <w:p w14:paraId="6441207E" w14:textId="77777777" w:rsidR="00AA4179" w:rsidRDefault="00694A14">
      <w:pPr>
        <w:rPr>
          <w:rFonts w:asciiTheme="majorHAnsi" w:hAnsiTheme="majorHAnsi" w:cstheme="majorHAnsi"/>
          <w:sz w:val="24"/>
          <w:szCs w:val="24"/>
        </w:rPr>
      </w:pPr>
      <w:r w:rsidRPr="00791B52">
        <w:rPr>
          <w:rFonts w:asciiTheme="majorHAnsi" w:hAnsiTheme="majorHAnsi" w:cstheme="majorHAnsi"/>
          <w:sz w:val="24"/>
          <w:szCs w:val="24"/>
        </w:rPr>
        <w:t>Even before starting the registration, users can explore the app’s offerings. This includes browsing various prepaid and postpaid bundles, selecting numbers, and comparing services.</w:t>
      </w:r>
      <w:r w:rsidRPr="00791B52">
        <w:rPr>
          <w:rFonts w:asciiTheme="majorHAnsi" w:hAnsiTheme="majorHAnsi" w:cstheme="majorHAnsi"/>
          <w:sz w:val="24"/>
          <w:szCs w:val="24"/>
        </w:rPr>
        <w:br/>
        <w:t>- **Postpaid**: Switch packages with streaming services.</w:t>
      </w:r>
      <w:r w:rsidRPr="00791B52">
        <w:rPr>
          <w:rFonts w:asciiTheme="majorHAnsi" w:hAnsiTheme="majorHAnsi" w:cstheme="majorHAnsi"/>
          <w:sz w:val="24"/>
          <w:szCs w:val="24"/>
        </w:rPr>
        <w:br/>
        <w:t>- **Prepaid**: Short-term bundles like Baqah 45, 70, and 90.</w:t>
      </w:r>
      <w:r w:rsidRPr="00791B52">
        <w:rPr>
          <w:rFonts w:asciiTheme="majorHAnsi" w:hAnsiTheme="majorHAnsi" w:cstheme="majorHAnsi"/>
          <w:sz w:val="24"/>
          <w:szCs w:val="24"/>
        </w:rPr>
        <w:br/>
        <w:t>- **Number Selection**: Browse standard and premium numbers, with prices if applicable.</w:t>
      </w:r>
    </w:p>
    <w:p w14:paraId="335F1A5D" w14:textId="77777777" w:rsidR="000F3C59" w:rsidRPr="00791B52" w:rsidRDefault="000F3C59">
      <w:pPr>
        <w:rPr>
          <w:rFonts w:asciiTheme="majorHAnsi" w:hAnsiTheme="majorHAnsi" w:cstheme="majorHAnsi"/>
          <w:sz w:val="24"/>
          <w:szCs w:val="24"/>
        </w:rPr>
      </w:pPr>
    </w:p>
    <w:p w14:paraId="3188746A" w14:textId="77777777" w:rsidR="00AA4179" w:rsidRPr="006C19E5" w:rsidRDefault="00694A14" w:rsidP="000F3C59">
      <w:pPr>
        <w:pStyle w:val="Title"/>
        <w:rPr>
          <w:rFonts w:cstheme="majorHAnsi"/>
          <w:sz w:val="28"/>
          <w:szCs w:val="28"/>
        </w:rPr>
      </w:pPr>
      <w:r w:rsidRPr="006C19E5">
        <w:rPr>
          <w:rFonts w:cstheme="majorHAnsi"/>
          <w:sz w:val="28"/>
          <w:szCs w:val="28"/>
        </w:rPr>
        <w:t>Final Step: Login or Register an Account</w:t>
      </w:r>
    </w:p>
    <w:p w14:paraId="5AE6DCE6" w14:textId="77777777" w:rsidR="00AA4179" w:rsidRPr="00791B52" w:rsidRDefault="00694A14">
      <w:pPr>
        <w:rPr>
          <w:rFonts w:asciiTheme="majorHAnsi" w:hAnsiTheme="majorHAnsi" w:cstheme="majorHAnsi"/>
          <w:sz w:val="24"/>
          <w:szCs w:val="24"/>
        </w:rPr>
      </w:pPr>
      <w:r w:rsidRPr="00791B52">
        <w:rPr>
          <w:rFonts w:asciiTheme="majorHAnsi" w:hAnsiTheme="majorHAnsi" w:cstheme="majorHAnsi"/>
          <w:noProof/>
          <w:sz w:val="24"/>
          <w:szCs w:val="24"/>
        </w:rPr>
        <w:drawing>
          <wp:inline distT="0" distB="0" distL="0" distR="0" wp14:anchorId="4907A2F1" wp14:editId="3B449D81">
            <wp:extent cx="5028859" cy="42291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png"/>
                    <pic:cNvPicPr/>
                  </pic:nvPicPr>
                  <pic:blipFill>
                    <a:blip r:embed="rId12"/>
                    <a:stretch>
                      <a:fillRect/>
                    </a:stretch>
                  </pic:blipFill>
                  <pic:spPr>
                    <a:xfrm>
                      <a:off x="0" y="0"/>
                      <a:ext cx="5043628" cy="4241520"/>
                    </a:xfrm>
                    <a:prstGeom prst="rect">
                      <a:avLst/>
                    </a:prstGeom>
                  </pic:spPr>
                </pic:pic>
              </a:graphicData>
            </a:graphic>
          </wp:inline>
        </w:drawing>
      </w:r>
    </w:p>
    <w:p w14:paraId="65B54DF3" w14:textId="77777777" w:rsidR="00AA4179" w:rsidRPr="00791B52" w:rsidRDefault="00694A14">
      <w:pPr>
        <w:rPr>
          <w:rFonts w:asciiTheme="majorHAnsi" w:hAnsiTheme="majorHAnsi" w:cstheme="majorHAnsi"/>
          <w:sz w:val="24"/>
          <w:szCs w:val="24"/>
        </w:rPr>
      </w:pPr>
      <w:r w:rsidRPr="00791B52">
        <w:rPr>
          <w:rFonts w:asciiTheme="majorHAnsi" w:hAnsiTheme="majorHAnsi" w:cstheme="majorHAnsi"/>
          <w:sz w:val="24"/>
          <w:szCs w:val="24"/>
        </w:rPr>
        <w:t>After completing the onboarding process, users are directed to the login page. They can sign in using their email or mobile number. There are also options to login via Google or Apple ID. If users forget their password, the app provides a password recovery option. Accepting the terms and conditions is required to continue.</w:t>
      </w:r>
    </w:p>
    <w:sectPr w:rsidR="00AA4179" w:rsidRPr="00791B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0529184">
    <w:abstractNumId w:val="8"/>
  </w:num>
  <w:num w:numId="2" w16cid:durableId="1316762106">
    <w:abstractNumId w:val="6"/>
  </w:num>
  <w:num w:numId="3" w16cid:durableId="615600184">
    <w:abstractNumId w:val="5"/>
  </w:num>
  <w:num w:numId="4" w16cid:durableId="161243376">
    <w:abstractNumId w:val="4"/>
  </w:num>
  <w:num w:numId="5" w16cid:durableId="1489244166">
    <w:abstractNumId w:val="7"/>
  </w:num>
  <w:num w:numId="6" w16cid:durableId="872620750">
    <w:abstractNumId w:val="3"/>
  </w:num>
  <w:num w:numId="7" w16cid:durableId="1997103241">
    <w:abstractNumId w:val="2"/>
  </w:num>
  <w:num w:numId="8" w16cid:durableId="1751003121">
    <w:abstractNumId w:val="1"/>
  </w:num>
  <w:num w:numId="9" w16cid:durableId="1706364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C59"/>
    <w:rsid w:val="0015074B"/>
    <w:rsid w:val="0029639D"/>
    <w:rsid w:val="00326F90"/>
    <w:rsid w:val="00340CDD"/>
    <w:rsid w:val="006112AA"/>
    <w:rsid w:val="00694A14"/>
    <w:rsid w:val="006C19E5"/>
    <w:rsid w:val="00791B52"/>
    <w:rsid w:val="00AA1D8D"/>
    <w:rsid w:val="00AA4179"/>
    <w:rsid w:val="00B47730"/>
    <w:rsid w:val="00C74B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EFDE8"/>
  <w14:defaultImageDpi w14:val="300"/>
  <w15:docId w15:val="{477C3DB0-C3F9-4CE0-9A4F-52A898AFD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Firas Alshakhatreh</cp:lastModifiedBy>
  <cp:revision>3</cp:revision>
  <dcterms:created xsi:type="dcterms:W3CDTF">2025-03-23T21:25:00Z</dcterms:created>
  <dcterms:modified xsi:type="dcterms:W3CDTF">2025-03-23T21:26:00Z</dcterms:modified>
  <cp:category/>
</cp:coreProperties>
</file>