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Bài thực hành 06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Truy vấn dữ liệu nâng cao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dung các truy vấn nâng cao như: Join 1 bảng , nhiều bảng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các thành phần FornRequest để validate form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 vấn tính toán, tính tổng, max, min, trung bình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THỰC HÀNH THEO CÁC BÀI TẬP</w:t>
      </w:r>
    </w:p>
    <w:p w:rsidR="00000000" w:rsidDel="00000000" w:rsidP="00000000" w:rsidRDefault="00000000" w:rsidRPr="00000000" w14:paraId="00000009">
      <w:pPr>
        <w:pStyle w:val="Heading1"/>
        <w:ind w:left="357" w:firstLine="357"/>
        <w:rPr/>
      </w:pPr>
      <w:r w:rsidDel="00000000" w:rsidR="00000000" w:rsidRPr="00000000">
        <w:rPr>
          <w:u w:val="single"/>
          <w:rtl w:val="0"/>
        </w:rPr>
        <w:t xml:space="preserve">Bài 1: </w:t>
      </w:r>
      <w:r w:rsidDel="00000000" w:rsidR="00000000" w:rsidRPr="00000000">
        <w:rPr>
          <w:rtl w:val="0"/>
        </w:rPr>
        <w:t xml:space="preserve">Tìm hiểu câu lệnh JOIN 2 bảng có quan hệ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quan hệ giữa 2 thực thể category và product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0401" cy="678527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401" cy="67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có thể kế thừa từ lab trước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Tạo cấu trúc hai bảng như sau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demo_db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utf8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utf8_unicode_ci;</w:t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demo_db;</w:t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categories (</w:t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id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AUTO_INCREMENT,</w:t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created_at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updated_at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products (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id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AUTO_INCREMENT,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price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sale_price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content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category_id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created_at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updated_at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(category_id)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categories (id)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thêm mới dữ liệu 2 bảng cho phù hợp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model Category và khai báo phương thức JOIN tới bảng product để lấy danh sách sản phẩm của danh mục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Tạo Route, controller và view danh sách Product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 routes/web.php)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Web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Here is where you can register web routes for your application.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routes are loaded by the RouteServiceProvider within a group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contains the "web" middleware group. Now create something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Controller app\Http\Controllers\ProductController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'products.*'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'categories.name as category_name'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'products.category_id'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dd ($products);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Dữ liệu danh sách sản phẩm gồm các thông tin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77281" cy="3025802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281" cy="302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resources/views/product.blade.php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@extends('layouts.main')</w:t>
      </w:r>
    </w:p>
    <w:p w:rsidR="00000000" w:rsidDel="00000000" w:rsidP="00000000" w:rsidRDefault="00000000" w:rsidRPr="00000000" w14:paraId="00000058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Danh sách sản phẩm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"table table-bordered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Tên sản phẩm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Giá/ giá KM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Trạng thái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Ngày tạo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@foreach($products as $pro)</w:t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{{$pro-&gt;id}}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{{$pro-&gt;name}}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{{$pro-&gt;price}}/ {{$pro-&gt;sale_price}}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{{$pro-&gt;status}}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{{$pro-&gt;created_at}}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 btn-danger btn-sm"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Xóa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@endforeach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Hãy truy cập: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http://127.0.0.1:8000/product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313180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2: Truy vấn với các hàm tính toán (count, sum, max, min, avg)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Controller app\Http\Controllers\ProductController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Thực hiện các truy vấn sau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'products.*'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'categories.name as category_name'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'products.category_id'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$maxPrice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$minPrice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dd ($totalRow, $totalPrice);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'totalRow'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'maxPrice'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'minPrice'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resources/views/product.blade.php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thêm các thông tin đã tính toán</w:t>
      </w:r>
    </w:p>
    <w:p w:rsidR="00000000" w:rsidDel="00000000" w:rsidP="00000000" w:rsidRDefault="00000000" w:rsidRPr="00000000" w14:paraId="0000009C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@extends('layouts.main')</w:t>
      </w:r>
    </w:p>
    <w:p w:rsidR="00000000" w:rsidDel="00000000" w:rsidP="00000000" w:rsidRDefault="00000000" w:rsidRPr="00000000" w14:paraId="0000009D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@section('main')</w:t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Danh sách sản phẩm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"jumbotron text-center"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"padding:10px"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{{$totalRow}}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Tổng số sản phẩm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"jumbotron text-center"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"padding:10px"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{{number_format($totalPrice)}}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Tổng Giá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"jumbotron text-center"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"padding:10px"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{{number_format($maxPrice)}}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Giá cao nhất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"jumbotron text-center"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"padding:10px"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{{number_format($minPrice)}}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Giá thấp nhất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c34" w:val="clear"/>
        <w:spacing w:after="0" w:line="240" w:lineRule="auto"/>
        <w:ind w:left="0" w:firstLine="0"/>
        <w:rPr>
          <w:rFonts w:ascii="Consolas" w:cs="Consolas" w:eastAsia="Consolas" w:hAnsi="Consolas"/>
          <w:color w:val="abb2b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0"/>
          <w:szCs w:val="20"/>
          <w:rtl w:val="0"/>
        </w:rPr>
        <w:t xml:space="preserve">@stop()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Truy cập link danh sách sản phẩm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http://127.0.0.1:8000/product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280285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3: Sắp xếp dữ liệu với orderBy()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Tại views/product.blade.php tạo form sắp xếp theo tên và giá như dưới đây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shd w:fill="002060" w:val="clear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shd w:fill="00206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shd w:fill="002060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"form-inline"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shd w:fill="002060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shd w:fill="00206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shd w:fill="002060" w:val="clear"/>
          <w:rtl w:val="0"/>
        </w:rPr>
        <w:t xml:space="preserve">"order"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Mặc định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"name-ASC"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Sắp xếp tên từ a - z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"name-DESC"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Sắp xếp tên từ z - 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"price-ASC"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Sắp xếp giá từ thấp - cao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"price-DESC"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Sắp xếp giá từ cao - thấp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Tìm kiếm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 có method 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kết quả của form sắp xếp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64160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thực hiện lại câu lệnh truy vấn như sau</w:t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truy vaans cow banr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'products.*'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'categories.name as category_name'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'products.category_id'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neeus cos request sawps xeeps theo orrder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explode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về mảng ['name','ASC']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E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</w:p>
    <w:p w:rsidR="00000000" w:rsidDel="00000000" w:rsidP="00000000" w:rsidRDefault="00000000" w:rsidRPr="00000000" w14:paraId="000000E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danh sách dữ liệu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các phương thức tính toán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$maxPrice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$minPrice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trả dữ liệu về cho views/product.blade.php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'totalRow'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'maxPrice'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'minPrice'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3: CHọn các tiêu chí sắp xếp và test kết quả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5483860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4: tạo phân trang với limit và offset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dữ liệu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bảng sản phẩm để thực hiện phân trang nhé (khoảng 10 dòng trở lên)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mở ProductController lên và khai báo thêm code thực hiện phân trang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0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//tùy chọn, số dòng/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trang hiện tại đang truy cập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$offset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 số dòng bị loại bỏ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truy vaans cow banr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'products.*'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'categories.name as category_name'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'categories.id'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'products.category_id'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neeus cos request sawps xeeps theo orrder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explode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chuyển về mảng ['name','ASC']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002060" w:val="clear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002060" w:val="clear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00206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002060" w:val="clear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002060" w:val="clear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002060" w:val="clear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00206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002060" w:val="clear"/>
          <w:rtl w:val="0"/>
        </w:rPr>
        <w:t xml:space="preserve">$offset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002060" w:val="clear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danh sách dữ liệu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các phương thức tính toán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$maxPrice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$minPrice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$totlPage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trả dữ liệu về cho views/product.blade.php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'totalRow'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'maxPrice'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'minPrice'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'totlPage'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Tại views/product.blade.php hiển thị các nút phân trang 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"pagination"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"{{route('product.index', ['page' =&gt; 1])}}"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&amp;laquo;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@for ($i = 1; $i &lt;= $totlPage; $i ++) 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"{{route('product.index', ['page' =&gt; $i])}}"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{{$i}}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@endfor</w:t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"{{route('product.index', ['page' =&gt; $totlPage])}}"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&amp;raquo;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lại kết quả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418205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4: Tỉm kiếm gần đúng với mệnh đề where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form tìm kiếm theo tên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views/product.blade.php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thêm input kiểu text tại form sắp xếp đang có săn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"form-inline"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"Nhập tên"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 </w:t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     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Mặc định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"name-ASC"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Sắp xếp tên từ a - z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"name-DESC"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Sắp xếp tên từ z - 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"price-ASC"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Sắp xếp giá từ thấp - cao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"price-DESC"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Sắp xếp giá từ cao - thấp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Tìm kiếm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có form tìm kiếm, sắp xếp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6464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lên và thêm code xử lý tìm kiếm khi có request name như sau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//tùy chọn, số dòng/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trang hiện tại đang truy cập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 số dòng bị loại bỏ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truy vaans cow banr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'products.*'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'categories.name as category_name'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'categories.id'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'products.category_id'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neeus cos request sawps xeeps theo orrder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explode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chuyển về mảng ['name','ASC']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167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nếu có thông tin name được gửi lên, tìm kiếm với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'LIKE'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Tính lại totalRow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'products.name'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'LIKE'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danh sách dữ liệu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các phương thức tính toán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</w:t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$maxPrice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$minPrice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$totlPage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$totalRow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trả dữ liệu về cho views/product.blade.php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'totalRow'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'totalPrice'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'maxPrice'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'minPrice'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'totlPage'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tìm kiếm theo từ kháo nào đó VD “sơ mi”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898775"/>
            <wp:effectExtent b="0" l="0" r="0" t="0"/>
            <wp:docPr id="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CSDL gồm các bảng sau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lop_hoc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1440"/>
        <w:gridCol w:w="1073"/>
        <w:gridCol w:w="5598"/>
        <w:tblGridChange w:id="0">
          <w:tblGrid>
            <w:gridCol w:w="1518"/>
            <w:gridCol w:w="1440"/>
            <w:gridCol w:w="1073"/>
            <w:gridCol w:w="55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Độ dài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chính,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sinh_vien</w:t>
      </w:r>
    </w:p>
    <w:tbl>
      <w:tblPr>
        <w:tblStyle w:val="Table2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1440"/>
        <w:gridCol w:w="1073"/>
        <w:gridCol w:w="5598"/>
        <w:tblGridChange w:id="0">
          <w:tblGrid>
            <w:gridCol w:w="1518"/>
            <w:gridCol w:w="1440"/>
            <w:gridCol w:w="1073"/>
            <w:gridCol w:w="55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Độ dài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chính,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Id_lop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  khóa ngoại tói bảng lop_hoc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</w:t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Hiển thị danh dách lớp học gồm các thông tin: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 name, status, total (trong đó total là tổng số sinh viên của lớp)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Hiển thị danh sách sinh viên gồm: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 name, email, phone, address, ten_lop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Tiến hành phân trang cho các danh sách sinh viên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Tìm kiếm theo số điện thoại</w:t>
      </w:r>
    </w:p>
    <w:sectPr>
      <w:headerReference r:id="rId18" w:type="default"/>
      <w:footerReference r:id="rId1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-454124</wp:posOffset>
          </wp:positionV>
          <wp:extent cx="7600950" cy="695325"/>
          <wp:effectExtent b="0" l="0" r="0" t="0"/>
          <wp:wrapNone/>
          <wp:docPr id="7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2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GB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40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00/product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product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djS2/cse25ELdqyj225P57UPQ==">AMUW2mUHfhfkoUmAR3zpHuQNhurO9cOe0wCH4pJQ+3yB6doRjMgWBUyMVlV6rHXG98/ajRt84rPpu9echy896KOF+0l4U9klY5CCT6xrDX4r+MbyzCNdNL0=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