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Fusion – Analysis, Data Access and Data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Assign Roles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Employee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HCM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HR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Accounts Payables</w:t>
      </w:r>
    </w:p>
    <w:p>
      <w:pPr>
        <w:keepNext/>
        <w:spacing w:after="60" w:before="160"/>
      </w:pPr>
      <w:r>
        <w:rPr>
          <w:i/>
          <w:iCs/>
        </w:rPr>
        <w:t xml:space="preserve">Fig 1: User roles assigned</w:t>
      </w:r>
    </w:p>
    <w:p>
      <w:pPr>
        <w:spacing w:after="200"/>
      </w:pPr>
      <w:r>
        <w:drawing>
          <wp:inline distT="0" distB="0" distL="0" distR="0">
            <wp:extent cx="5715000" cy="2647950"/>
            <wp:effectExtent t="0" r="0" b="0" l="0"/>
            <wp:docPr id="1" name="Fig 1: User roles assigned" descr="Fig 1: User roles assigned" title="Fig 1: User roles assig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Data Access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Accounts Payables</w:t>
      </w:r>
    </w:p>
    <w:p>
      <w:pPr>
        <w:keepNext/>
        <w:spacing w:after="60" w:before="160"/>
      </w:pPr>
      <w:r>
        <w:rPr>
          <w:i/>
          <w:iCs/>
        </w:rPr>
        <w:t xml:space="preserve">Fig 2: Manage Data Access for Users</w:t>
      </w:r>
    </w:p>
    <w:p>
      <w:pPr>
        <w:spacing w:after="200"/>
      </w:pPr>
      <w:r>
        <w:drawing>
          <wp:inline distT="0" distB="0" distL="0" distR="0">
            <wp:extent cx="5715000" cy="2038350"/>
            <wp:effectExtent t="0" r="0" b="0" l="0"/>
            <wp:docPr id="1" name="Fig 2: Manage Data Access for Users" descr="Fig 2: Manage Data Access for Users" title="Fig 2: Manage Data Access for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i/>
          <w:iCs/>
        </w:rPr>
        <w:t xml:space="preserve">Fig 3: Create Data Access for Users</w:t>
      </w:r>
    </w:p>
    <w:p>
      <w:pPr>
        <w:spacing w:after="200"/>
      </w:pPr>
      <w:r>
        <w:drawing>
          <wp:inline distT="0" distB="0" distL="0" distR="0">
            <wp:extent cx="5715000" cy="2019300"/>
            <wp:effectExtent t="0" r="0" b="0" l="0"/>
            <wp:docPr id="1" name="Fig 3: Create Data Access for Users" descr="Fig 3: Create Data Access for Users" title="Fig 3: Create Data Access for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i/>
          <w:iCs/>
        </w:rPr>
        <w:t xml:space="preserve">Fig 4: Create Data Access for Users</w:t>
      </w:r>
    </w:p>
    <w:p>
      <w:pPr>
        <w:spacing w:after="200"/>
      </w:pPr>
      <w:r>
        <w:drawing>
          <wp:inline distT="0" distB="0" distL="0" distR="0">
            <wp:extent cx="5715000" cy="1895475"/>
            <wp:effectExtent t="0" r="0" b="0" l="0"/>
            <wp:docPr id="1" name="Fig 4: Create Data Access for Users" descr="Fig 4: Create Data Access for Users" title="Fig 4: Create Data Access for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i/>
          <w:iCs/>
        </w:rPr>
        <w:t xml:space="preserve">Fig 5: Data access results</w:t>
      </w:r>
    </w:p>
    <w:p>
      <w:pPr>
        <w:spacing w:after="200"/>
      </w:pPr>
      <w:r>
        <w:drawing>
          <wp:inline distT="0" distB="0" distL="0" distR="0">
            <wp:extent cx="5715000" cy="1724025"/>
            <wp:effectExtent t="0" r="0" b="0" l="0"/>
            <wp:docPr id="1" name="Fig 5: Data access results" descr="Fig 5: Data access results" title="Fig 5: Data access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ANALYSIS HCM (Human Capital Management)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PAYABLES</w:t>
      </w:r>
    </w:p>
    <w:p>
      <w:pPr>
        <w:keepNext/>
        <w:spacing w:after="60" w:before="160"/>
      </w:pPr>
      <w:r>
        <w:rPr>
          <w:i/>
          <w:iCs/>
        </w:rPr>
        <w:t xml:space="preserve">Fig 6: Create &gt; Analysis</w:t>
      </w:r>
    </w:p>
    <w:p>
      <w:pPr>
        <w:spacing w:after="200"/>
      </w:pPr>
      <w:r>
        <w:drawing>
          <wp:inline distT="0" distB="0" distL="0" distR="0">
            <wp:extent cx="4657725" cy="5648325"/>
            <wp:effectExtent t="0" r="0" b="0" l="0"/>
            <wp:docPr id="1" name="Fig 6: Create &gt; Analysis" descr="Fig 6: Create &gt; Analysis" title="Fig 6: Create &gt;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i/>
          <w:iCs/>
        </w:rPr>
        <w:t xml:space="preserve">Fig 7: Subject Areas – Criteria</w:t>
      </w:r>
    </w:p>
    <w:p>
      <w:pPr>
        <w:spacing w:after="200"/>
      </w:pPr>
      <w:r>
        <w:drawing>
          <wp:inline distT="0" distB="0" distL="0" distR="0">
            <wp:extent cx="5715000" cy="2238375"/>
            <wp:effectExtent t="0" r="0" b="0" l="0"/>
            <wp:docPr id="1" name="Fig 7: Subject Areas – Criteria" descr="Fig 7: Subject Areas – Criteria" title="Fig 7: Subject Areas – Crite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Payables Invoices Transaction Real Time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Supplier</w:t>
      </w:r>
    </w:p>
    <w:p>
      <w:pPr>
        <w:pStyle w:val="ListParagraph"/>
        <w:numPr>
          <w:ilvl w:val="3"/>
          <w:numId w:val="2"/>
        </w:numPr>
        <w:spacing w:after="40"/>
      </w:pPr>
      <w:r>
        <w:t xml:space="preserve">Supplier</w:t>
      </w:r>
    </w:p>
    <w:p>
      <w:pPr>
        <w:pStyle w:val="ListParagraph"/>
        <w:numPr>
          <w:ilvl w:val="3"/>
          <w:numId w:val="2"/>
        </w:numPr>
        <w:spacing w:after="40"/>
      </w:pPr>
      <w:r>
        <w:t xml:space="preserve">Supplier Type</w:t>
      </w:r>
    </w:p>
    <w:p>
      <w:pPr>
        <w:pStyle w:val="ListParagraph"/>
        <w:numPr>
          <w:ilvl w:val="3"/>
          <w:numId w:val="2"/>
        </w:numPr>
        <w:spacing w:after="40"/>
      </w:pPr>
      <w:r>
        <w:t xml:space="preserve">Supplier Number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RESULTS</w:t>
      </w:r>
    </w:p>
    <w:p>
      <w:pPr>
        <w:keepNext/>
        <w:spacing w:after="60" w:before="160"/>
      </w:pPr>
      <w:r>
        <w:rPr>
          <w:i/>
          <w:iCs/>
        </w:rPr>
        <w:t xml:space="preserve">Fig 8: Results</w:t>
      </w:r>
    </w:p>
    <w:p>
      <w:pPr>
        <w:spacing w:after="200"/>
      </w:pPr>
      <w:r>
        <w:drawing>
          <wp:inline distT="0" distB="0" distL="0" distR="0">
            <wp:extent cx="5715000" cy="3276600"/>
            <wp:effectExtent t="0" r="0" b="0" l="0"/>
            <wp:docPr id="1" name="Fig 8: Results" descr="Fig 8: Results" title="Fig 8: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Save Analysis &gt;&gt;&gt;&gt; Analysis_Payables_Supplier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DATA MODEL BASED ON ANALYSIS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Select &gt;&gt;&gt; Analysis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Design with the required Columns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Save the DM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Create a Report based on the DM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Save the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  <w:lvl w:ilvl="2" w15:tentative="1">
      <w:start w:val="1"/>
      <w:numFmt w:val="bullet"/>
      <w:lvlText w:val="▪"/>
      <w:lvlJc w:val="left"/>
      <w:pPr>
        <w:ind w:left="1800" w:hanging="360"/>
      </w:pPr>
    </w:lvl>
    <w:lvl w:ilvl="3" w15:tentative="1">
      <w:start w:val="1"/>
      <w:numFmt w:val="bullet"/>
      <w:lvlText w:val="·"/>
      <w:lvlJc w:val="left"/>
      <w:pPr>
        <w:ind w:left="23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6d0e495e540cefdedc26b177819865e05f0928.png"/><Relationship Id="rId8" Type="http://schemas.openxmlformats.org/officeDocument/2006/relationships/image" Target="media/855b915f937e9a369db98a3dfdfdcb670ef79a9f.png"/><Relationship Id="rId9" Type="http://schemas.openxmlformats.org/officeDocument/2006/relationships/image" Target="media/4714094621547f78182e1e20a77cef4f45c59706.png"/><Relationship Id="rId10" Type="http://schemas.openxmlformats.org/officeDocument/2006/relationships/image" Target="media/83c8856e03067d77760d9cef265adefe2b8ad3ff.png"/><Relationship Id="rId11" Type="http://schemas.openxmlformats.org/officeDocument/2006/relationships/image" Target="media/048445b0f2f738e82b101d68414ffa97ec78d3b4.png"/><Relationship Id="rId12" Type="http://schemas.openxmlformats.org/officeDocument/2006/relationships/image" Target="media/32fa42b7732a824b4ac1d5a42119c59f447f276e.png"/><Relationship Id="rId13" Type="http://schemas.openxmlformats.org/officeDocument/2006/relationships/image" Target="media/9e196b494d571bc8f6eb9052a4ee27ead84767f7.png"/><Relationship Id="rId14" Type="http://schemas.openxmlformats.org/officeDocument/2006/relationships/image" Target="media/b28f43adc19b293d3fc40f3b122108d02d0a827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2026-10-21T12:21:10.115Z</dcterms:created>
  <dcterms:modified xsi:type="dcterms:W3CDTF">2026-10-21T12:21:10.121Z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