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2AD16">
      <w:pPr>
        <w:jc w:val="center"/>
        <w:rPr>
          <w:rFonts w:hint="default" w:ascii="Arial" w:hAnsi="Arial" w:cs="Arial"/>
          <w:b/>
          <w:bCs/>
          <w:sz w:val="56"/>
          <w:szCs w:val="56"/>
          <w:lang w:val="en-US"/>
        </w:rPr>
      </w:pPr>
      <w:r>
        <w:rPr>
          <w:rFonts w:ascii="Arial" w:hAnsi="Arial" w:cs="Arial"/>
          <w:b/>
          <w:bCs/>
          <w:sz w:val="56"/>
          <w:szCs w:val="56"/>
        </w:rPr>
        <w:t xml:space="preserve">Analysis of Multi-Sided Network Business Model: A Case Study of </w:t>
      </w:r>
      <w:r>
        <w:rPr>
          <w:rFonts w:hint="default" w:ascii="Arial" w:hAnsi="Arial" w:cs="Arial"/>
          <w:b/>
          <w:bCs/>
          <w:sz w:val="56"/>
          <w:szCs w:val="56"/>
          <w:lang w:val="en-US"/>
        </w:rPr>
        <w:t>Sony</w:t>
      </w:r>
    </w:p>
    <w:p w14:paraId="582AE542">
      <w:pPr>
        <w:jc w:val="center"/>
        <w:rPr>
          <w:rFonts w:ascii="Arial" w:hAnsi="Arial" w:cs="Arial"/>
        </w:rPr>
      </w:pPr>
    </w:p>
    <w:p w14:paraId="34026E3D">
      <w:pPr>
        <w:jc w:val="center"/>
        <w:rPr>
          <w:rFonts w:ascii="Arial" w:hAnsi="Arial" w:cs="Arial"/>
        </w:rPr>
      </w:pPr>
      <w:r>
        <w:rPr>
          <w:rFonts w:ascii="Arial" w:hAnsi="Arial" w:cs="Arial"/>
        </w:rPr>
        <w:t>Name:</w:t>
      </w:r>
    </w:p>
    <w:p w14:paraId="7D98F9AB">
      <w:pPr>
        <w:jc w:val="center"/>
        <w:rPr>
          <w:rFonts w:ascii="Arial" w:hAnsi="Arial" w:cs="Arial"/>
        </w:rPr>
      </w:pPr>
      <w:r>
        <w:rPr>
          <w:rFonts w:ascii="Arial" w:hAnsi="Arial" w:cs="Arial"/>
        </w:rPr>
        <w:t>Student Number:</w:t>
      </w:r>
    </w:p>
    <w:p w14:paraId="124043FD">
      <w:pPr>
        <w:jc w:val="center"/>
        <w:rPr>
          <w:rFonts w:ascii="Arial" w:hAnsi="Arial" w:cs="Arial"/>
        </w:rPr>
      </w:pPr>
      <w:r>
        <w:rPr>
          <w:rFonts w:ascii="Arial" w:hAnsi="Arial" w:cs="Arial"/>
        </w:rPr>
        <w:t>Program:</w:t>
      </w:r>
    </w:p>
    <w:p w14:paraId="06195FBF">
      <w:pPr>
        <w:jc w:val="center"/>
        <w:rPr>
          <w:rFonts w:ascii="Arial" w:hAnsi="Arial" w:cs="Arial"/>
        </w:rPr>
      </w:pPr>
      <w:r>
        <w:rPr>
          <w:rFonts w:ascii="Arial" w:hAnsi="Arial" w:cs="Arial"/>
        </w:rPr>
        <w:t>Submission Date:</w:t>
      </w:r>
    </w:p>
    <w:p w14:paraId="02D97C6B">
      <w:pPr>
        <w:jc w:val="both"/>
        <w:rPr>
          <w:rFonts w:ascii="Arial" w:hAnsi="Arial" w:cs="Arial"/>
        </w:rPr>
      </w:pPr>
      <w:r>
        <w:rPr>
          <w:rFonts w:ascii="Arial" w:hAnsi="Arial" w:cs="Arial"/>
        </w:rPr>
        <w:br w:type="page"/>
      </w:r>
    </w:p>
    <w:p w14:paraId="372BF849">
      <w:pPr>
        <w:jc w:val="both"/>
        <w:rPr>
          <w:rFonts w:ascii="Arial" w:hAnsi="Arial" w:cs="Arial"/>
          <w:sz w:val="40"/>
          <w:szCs w:val="40"/>
        </w:rPr>
      </w:pPr>
      <w:r>
        <w:rPr>
          <w:rStyle w:val="38"/>
          <w:rFonts w:ascii="Arial" w:hAnsi="Arial" w:cs="Arial"/>
          <w:sz w:val="40"/>
          <w:szCs w:val="40"/>
        </w:rPr>
        <w:t>1. Multi-Sided Network: An Initial Analysis</w:t>
      </w:r>
    </w:p>
    <w:p w14:paraId="16586BE4">
      <w:pPr>
        <w:jc w:val="both"/>
        <w:rPr>
          <w:rFonts w:ascii="Arial" w:hAnsi="Arial" w:cs="Arial"/>
          <w:sz w:val="32"/>
          <w:szCs w:val="32"/>
        </w:rPr>
      </w:pPr>
      <w:r>
        <w:rPr>
          <w:rStyle w:val="38"/>
          <w:rFonts w:ascii="Arial" w:hAnsi="Arial" w:cs="Arial"/>
          <w:sz w:val="32"/>
          <w:szCs w:val="32"/>
        </w:rPr>
        <w:t>1.1. Company Identification and Description</w:t>
      </w:r>
    </w:p>
    <w:p w14:paraId="4ABC9598">
      <w:pPr>
        <w:pStyle w:val="37"/>
        <w:keepNext w:val="0"/>
        <w:keepLines w:val="0"/>
        <w:widowControl/>
        <w:suppressLineNumbers w:val="0"/>
        <w:rPr>
          <w:rFonts w:hint="default" w:ascii="Arial" w:hAnsi="Arial" w:cs="Arial"/>
          <w:sz w:val="22"/>
          <w:szCs w:val="22"/>
        </w:rPr>
      </w:pPr>
      <w:r>
        <w:rPr>
          <w:rFonts w:hint="default" w:ascii="Arial" w:hAnsi="Arial" w:cs="Arial"/>
          <w:sz w:val="22"/>
          <w:szCs w:val="22"/>
        </w:rPr>
        <w:t>Multinational Corporation Sony, have a plethora of products under its umbrella across the globe starting from consumer electronics to cinema and gaming. Sony was founded in 1946 by Masaru Ibuka and Akio Morita, the company has grown to an international giant over its years of operation spreading into more than 80 countries. It has several major annual divisions: Sony Electronics, Sony Interactive Entertainment, Universal Music (the United States) founded in 1927 also based the country, and other companies include DSC Operations.</w:t>
      </w:r>
    </w:p>
    <w:p w14:paraId="58AB2BFC">
      <w:pPr>
        <w:pStyle w:val="37"/>
        <w:keepNext w:val="0"/>
        <w:keepLines w:val="0"/>
        <w:widowControl/>
        <w:suppressLineNumbers w:val="0"/>
        <w:rPr>
          <w:rFonts w:ascii="Arial" w:hAnsi="Arial" w:cs="Arial"/>
        </w:rPr>
      </w:pPr>
      <w:r>
        <w:rPr>
          <w:rFonts w:ascii="Arial" w:hAnsi="Arial" w:cs="Arial"/>
          <w:b/>
          <w:bCs/>
        </w:rPr>
        <w:t>Facilitation of Transactions:</w:t>
      </w:r>
      <w:r>
        <w:rPr>
          <w:rFonts w:ascii="Arial" w:hAnsi="Arial" w:cs="Arial"/>
        </w:rPr>
        <w:t xml:space="preserve"> </w:t>
      </w:r>
      <w:r>
        <w:rPr>
          <w:rFonts w:hint="default" w:ascii="Arial" w:hAnsi="Arial" w:cs="Arial"/>
          <w:sz w:val="22"/>
          <w:szCs w:val="22"/>
        </w:rPr>
        <w:t xml:space="preserve">In terms of multi-sided platform, Sony runs gaming (PlayStation Network) and entertainment areas in form of Sony Music or Pictures. Instead what they all are is consumer platforms matching one group of users (gamers) with another groups developers, artists/listeners,film-makers/viewers etc; thereby bringing and transactions content creation </w:t>
      </w:r>
      <w:r>
        <w:rPr>
          <w:rFonts w:hint="default" w:ascii="Arial" w:hAnsi="Arial" w:cs="Arial"/>
          <w:sz w:val="22"/>
          <w:szCs w:val="22"/>
          <w:lang w:val="en-US"/>
        </w:rPr>
        <w:t>and</w:t>
      </w:r>
      <w:r>
        <w:rPr>
          <w:rFonts w:hint="default" w:ascii="Arial" w:hAnsi="Arial" w:cs="Arial"/>
          <w:sz w:val="22"/>
          <w:szCs w:val="22"/>
        </w:rPr>
        <w:t xml:space="preserve"> consumption via a centralised platform.</w:t>
      </w:r>
    </w:p>
    <w:p w14:paraId="500D56B8">
      <w:pPr>
        <w:jc w:val="both"/>
        <w:rPr>
          <w:rFonts w:ascii="Arial" w:hAnsi="Arial" w:cs="Arial"/>
        </w:rPr>
      </w:pPr>
      <w:r>
        <w:rPr>
          <w:rFonts w:ascii="Arial" w:hAnsi="Arial" w:cs="Arial"/>
          <w:b/>
          <w:bCs/>
        </w:rPr>
        <w:t>Revenue Model:</w:t>
      </w:r>
      <w:r>
        <w:rPr>
          <w:rFonts w:ascii="Arial" w:hAnsi="Arial" w:cs="Arial"/>
        </w:rPr>
        <w:t xml:space="preserve"> </w:t>
      </w:r>
      <w:r>
        <w:rPr>
          <w:rFonts w:hint="default" w:ascii="Arial" w:hAnsi="Arial"/>
        </w:rPr>
        <w:t>Sony generates its revenue from multiple channels directly through the sale of hardware such as PlayStation consoles, digital content like games, movies, and music, subscription services like PlayStation Plus, and SonyLIV. The firm receives fees from third-party developers, artists, and content creators for using the company's platforms to distribute their work.</w:t>
      </w:r>
    </w:p>
    <w:p w14:paraId="66A1443E">
      <w:pPr>
        <w:jc w:val="both"/>
        <w:rPr>
          <w:rFonts w:ascii="Arial" w:hAnsi="Arial" w:cs="Arial"/>
        </w:rPr>
      </w:pPr>
      <w:r>
        <w:rPr>
          <w:rFonts w:ascii="Arial" w:hAnsi="Arial" w:cs="Arial"/>
          <w:b/>
          <w:bCs/>
        </w:rPr>
        <w:t>Global Reach and Scale:</w:t>
      </w:r>
      <w:r>
        <w:rPr>
          <w:rFonts w:ascii="Arial" w:hAnsi="Arial" w:cs="Arial"/>
        </w:rPr>
        <w:t xml:space="preserve"> </w:t>
      </w:r>
      <w:r>
        <w:rPr>
          <w:rFonts w:hint="default" w:ascii="Arial" w:hAnsi="Arial"/>
        </w:rPr>
        <w:t>Sony's platforms reach across the globe, with millions of active users and content creators in virtually all world countries. For example, the PlayStation Network has over 100 million people using it actively, which is one of the biggest platforms for game enthusiasts.</w:t>
      </w:r>
    </w:p>
    <w:p w14:paraId="37670078">
      <w:pPr>
        <w:jc w:val="both"/>
        <w:rPr>
          <w:rFonts w:ascii="Arial" w:hAnsi="Arial" w:cs="Arial"/>
        </w:rPr>
      </w:pPr>
      <w:r>
        <w:rPr>
          <w:rFonts w:ascii="Arial" w:hAnsi="Arial" w:cs="Arial"/>
          <w:b/>
          <w:bCs/>
        </w:rPr>
        <w:t>Advanced Algorithms:</w:t>
      </w:r>
      <w:r>
        <w:rPr>
          <w:rFonts w:ascii="Arial" w:hAnsi="Arial" w:cs="Arial"/>
        </w:rPr>
        <w:t xml:space="preserve"> </w:t>
      </w:r>
      <w:r>
        <w:rPr>
          <w:rFonts w:hint="default" w:ascii="Arial" w:hAnsi="Arial"/>
        </w:rPr>
        <w:t>Sony applies complex algorithms and AI in all their platforms to ensure maximum user experience. In this section, for example, the PlayStation Store recommends and tailors offers to be more personalized to the users' use, while dynamic pricing strategies give rise to higher sales with higher user engagement.</w:t>
      </w:r>
    </w:p>
    <w:p w14:paraId="6639E739">
      <w:pPr>
        <w:jc w:val="both"/>
        <w:rPr>
          <w:rFonts w:ascii="Arial" w:hAnsi="Arial" w:cs="Arial"/>
        </w:rPr>
      </w:pPr>
      <w:r>
        <w:rPr>
          <w:rFonts w:ascii="Arial" w:hAnsi="Arial" w:cs="Arial"/>
          <w:b/>
          <w:bCs/>
        </w:rPr>
        <w:t>Trust and Safety Features:</w:t>
      </w:r>
      <w:r>
        <w:rPr>
          <w:rFonts w:ascii="Arial" w:hAnsi="Arial" w:cs="Arial"/>
        </w:rPr>
        <w:t xml:space="preserve"> </w:t>
      </w:r>
      <w:r>
        <w:rPr>
          <w:rFonts w:hint="default" w:ascii="Arial" w:hAnsi="Arial"/>
        </w:rPr>
        <w:t>Sony has put in place a number of measures toward trust and safety on all its platforms, including content moderation, secure payment processing, and parental controls within the PlayStation gaming ecosystem. All these features ensure a safe and secure environment for all users.</w:t>
      </w:r>
    </w:p>
    <w:p w14:paraId="546197CC">
      <w:pPr>
        <w:jc w:val="both"/>
        <w:rPr>
          <w:rFonts w:ascii="Arial" w:hAnsi="Arial" w:cs="Arial"/>
        </w:rPr>
      </w:pPr>
      <w:r>
        <w:rPr>
          <w:rFonts w:ascii="Arial" w:hAnsi="Arial" w:cs="Arial"/>
          <w:b/>
          <w:bCs/>
        </w:rPr>
        <w:t>Community Focus:</w:t>
      </w:r>
      <w:r>
        <w:rPr>
          <w:rFonts w:ascii="Arial" w:hAnsi="Arial" w:cs="Arial"/>
        </w:rPr>
        <w:t xml:space="preserve"> </w:t>
      </w:r>
      <w:r>
        <w:rPr>
          <w:rFonts w:hint="default" w:ascii="Arial" w:hAnsi="Arial"/>
        </w:rPr>
        <w:t>Sony, in particular, builds community; although this is true across the entertainment and gaming websites and the PlayStation Network on the gaming site, for example, this makes it possible for gamers to play games with one another, share content, and even set up game dates and times together, creating a community out of all its user.</w:t>
      </w:r>
    </w:p>
    <w:p w14:paraId="5735BB03">
      <w:pPr>
        <w:jc w:val="both"/>
        <w:rPr>
          <w:rFonts w:ascii="Arial" w:hAnsi="Arial" w:cs="Arial"/>
        </w:rPr>
      </w:pPr>
      <w:r>
        <w:rPr>
          <w:rFonts w:ascii="Arial" w:hAnsi="Arial" w:cs="Arial"/>
          <w:b/>
          <w:bCs/>
        </w:rPr>
        <w:t>Brand Strength:</w:t>
      </w:r>
      <w:r>
        <w:rPr>
          <w:rFonts w:ascii="Arial" w:hAnsi="Arial" w:cs="Arial"/>
        </w:rPr>
        <w:t xml:space="preserve"> </w:t>
      </w:r>
      <w:r>
        <w:rPr>
          <w:rFonts w:hint="default" w:ascii="Arial" w:hAnsi="Arial"/>
        </w:rPr>
        <w:t>Sony's high brand reputation for its electronic, gaming, and entertainment products keeps the company afloat in the market. The age of a brand and innovation ensure that it will be able to retain a large, heterogeneous group of users on its platforms.</w:t>
      </w:r>
      <w:r>
        <w:rPr>
          <w:rFonts w:hint="default" w:ascii="Arial" w:hAnsi="Arial"/>
          <w:lang w:val="en-US"/>
        </w:rPr>
        <w:t xml:space="preserve"> </w:t>
      </w:r>
      <w:r>
        <w:rPr>
          <w:rFonts w:ascii="Arial" w:hAnsi="Arial" w:cs="Arial"/>
        </w:rPr>
        <w:t xml:space="preserve">The transactions between the hosts and the guests provide </w:t>
      </w:r>
      <w:r>
        <w:rPr>
          <w:rFonts w:hint="default" w:ascii="Arial" w:hAnsi="Arial" w:cs="Arial"/>
          <w:lang w:val="en-US"/>
        </w:rPr>
        <w:t>Sony</w:t>
      </w:r>
      <w:r>
        <w:rPr>
          <w:rFonts w:ascii="Arial" w:hAnsi="Arial" w:cs="Arial"/>
        </w:rPr>
        <w:t xml:space="preserve"> with revenues through the service charges it levies on both the hosts and the guests making it a multisided platform. They continue to grow their markets, adopt new technologies and have well-established brands that support its claims of being a very effective platform provider in the new digital economy.</w:t>
      </w:r>
    </w:p>
    <w:p w14:paraId="709A5171">
      <w:pPr>
        <w:jc w:val="both"/>
        <w:rPr>
          <w:rFonts w:hint="default" w:ascii="Arial" w:hAnsi="Arial"/>
        </w:rPr>
      </w:pPr>
      <w:r>
        <w:rPr>
          <w:rStyle w:val="38"/>
          <w:rFonts w:ascii="Arial" w:hAnsi="Arial" w:cs="Arial"/>
        </w:rPr>
        <w:t>Evidence of Platform Provider</w:t>
      </w:r>
      <w:r>
        <w:rPr>
          <w:rFonts w:ascii="Arial" w:hAnsi="Arial" w:cs="Arial"/>
        </w:rPr>
        <w:t xml:space="preserve">: </w:t>
      </w:r>
      <w:r>
        <w:rPr>
          <w:rFonts w:hint="default" w:ascii="Arial" w:hAnsi="Arial"/>
        </w:rPr>
        <w:t>Sony's business model is based on its platforms, which network various groups of users and which derive revenues from service fees, subscription fees, and sales of content. This approach lies at the heart of Sony's strategy within the digital economy: operating multi-sided platforms.</w:t>
      </w:r>
    </w:p>
    <w:p w14:paraId="51026C72">
      <w:pPr>
        <w:jc w:val="both"/>
        <w:rPr>
          <w:rFonts w:ascii="Arial" w:hAnsi="Arial" w:cs="Arial"/>
          <w:sz w:val="32"/>
          <w:szCs w:val="32"/>
        </w:rPr>
      </w:pPr>
      <w:r>
        <w:rPr>
          <w:rStyle w:val="38"/>
          <w:rFonts w:ascii="Arial" w:hAnsi="Arial" w:cs="Arial"/>
          <w:sz w:val="32"/>
          <w:szCs w:val="32"/>
        </w:rPr>
        <w:t>1.2. Platform Sides</w:t>
      </w:r>
    </w:p>
    <w:p w14:paraId="3A943B3B">
      <w:pPr>
        <w:pStyle w:val="37"/>
        <w:keepNext w:val="0"/>
        <w:keepLines w:val="0"/>
        <w:pageBreakBefore w:val="0"/>
        <w:widowControl/>
        <w:kinsoku/>
        <w:wordWrap/>
        <w:overflowPunct/>
        <w:topLinePunct w:val="0"/>
        <w:autoSpaceDE/>
        <w:autoSpaceDN/>
        <w:bidi w:val="0"/>
        <w:adjustRightInd/>
        <w:snapToGrid/>
        <w:spacing w:line="240" w:lineRule="auto"/>
        <w:textAlignment w:val="auto"/>
        <w:rPr>
          <w:rFonts w:hint="default" w:ascii="Arial" w:hAnsi="Arial" w:cs="Arial"/>
          <w:sz w:val="22"/>
          <w:szCs w:val="22"/>
        </w:rPr>
      </w:pPr>
      <w:r>
        <w:rPr>
          <w:rFonts w:hint="default" w:ascii="Arial" w:hAnsi="Arial" w:cs="Arial"/>
          <w:sz w:val="22"/>
          <w:szCs w:val="22"/>
        </w:rPr>
        <w:t>Sony’s platforms, particularly in gaming and entertainment, have two primary sides:</w:t>
      </w:r>
    </w:p>
    <w:p w14:paraId="740E81A8">
      <w:pPr>
        <w:pStyle w:val="37"/>
        <w:keepNext w:val="0"/>
        <w:keepLines w:val="0"/>
        <w:pageBreakBefore w:val="0"/>
        <w:widowControl/>
        <w:kinsoku/>
        <w:wordWrap/>
        <w:overflowPunct/>
        <w:topLinePunct w:val="0"/>
        <w:autoSpaceDE/>
        <w:autoSpaceDN/>
        <w:bidi w:val="0"/>
        <w:adjustRightInd/>
        <w:snapToGrid/>
        <w:spacing w:line="240" w:lineRule="auto"/>
        <w:textAlignment w:val="auto"/>
        <w:rPr>
          <w:rFonts w:hint="default" w:ascii="Arial" w:hAnsi="Arial" w:cs="Arial"/>
          <w:sz w:val="22"/>
          <w:szCs w:val="22"/>
        </w:rPr>
      </w:pPr>
      <w:r>
        <w:rPr>
          <w:rFonts w:hint="default" w:ascii="Arial" w:hAnsi="Arial" w:cs="Arial"/>
          <w:b/>
          <w:bCs/>
          <w:sz w:val="22"/>
          <w:szCs w:val="22"/>
        </w:rPr>
        <w:t>Content Creators:</w:t>
      </w:r>
      <w:r>
        <w:rPr>
          <w:rFonts w:hint="default" w:ascii="Arial" w:hAnsi="Arial" w:cs="Arial"/>
          <w:sz w:val="22"/>
          <w:szCs w:val="22"/>
        </w:rPr>
        <w:t xml:space="preserve"> Game developers, musicians, filmmakers, and other content producers who use Sony’s platforms to distribute their work.</w:t>
      </w:r>
    </w:p>
    <w:p w14:paraId="74EB87BD">
      <w:pPr>
        <w:pStyle w:val="37"/>
        <w:keepNext w:val="0"/>
        <w:keepLines w:val="0"/>
        <w:pageBreakBefore w:val="0"/>
        <w:widowControl/>
        <w:kinsoku/>
        <w:wordWrap/>
        <w:overflowPunct/>
        <w:topLinePunct w:val="0"/>
        <w:autoSpaceDE/>
        <w:autoSpaceDN/>
        <w:bidi w:val="0"/>
        <w:adjustRightInd/>
        <w:snapToGrid/>
        <w:spacing w:line="240" w:lineRule="auto"/>
        <w:textAlignment w:val="auto"/>
        <w:rPr>
          <w:rFonts w:hint="default" w:ascii="Arial" w:hAnsi="Arial" w:cs="Arial"/>
          <w:sz w:val="22"/>
          <w:szCs w:val="22"/>
        </w:rPr>
      </w:pPr>
      <w:r>
        <w:rPr>
          <w:rFonts w:hint="default" w:ascii="Arial" w:hAnsi="Arial" w:cs="Arial"/>
          <w:b/>
          <w:bCs/>
          <w:sz w:val="22"/>
          <w:szCs w:val="22"/>
        </w:rPr>
        <w:t>Consumers:</w:t>
      </w:r>
      <w:r>
        <w:rPr>
          <w:rFonts w:hint="default" w:ascii="Arial" w:hAnsi="Arial" w:cs="Arial"/>
          <w:sz w:val="22"/>
          <w:szCs w:val="22"/>
        </w:rPr>
        <w:t xml:space="preserve"> Gamers, listeners, viewers, and subscribers who use Sony’s platforms to access content.</w:t>
      </w:r>
    </w:p>
    <w:p w14:paraId="3BA2E442">
      <w:pPr>
        <w:pStyle w:val="37"/>
        <w:keepNext w:val="0"/>
        <w:keepLines w:val="0"/>
        <w:pageBreakBefore w:val="0"/>
        <w:widowControl/>
        <w:kinsoku/>
        <w:wordWrap/>
        <w:overflowPunct/>
        <w:topLinePunct w:val="0"/>
        <w:autoSpaceDE/>
        <w:autoSpaceDN/>
        <w:bidi w:val="0"/>
        <w:adjustRightInd/>
        <w:snapToGrid/>
        <w:spacing w:line="240" w:lineRule="auto"/>
        <w:textAlignment w:val="auto"/>
        <w:rPr>
          <w:rFonts w:hint="default" w:ascii="Arial" w:hAnsi="Arial" w:cs="Arial"/>
          <w:sz w:val="22"/>
          <w:szCs w:val="22"/>
        </w:rPr>
      </w:pPr>
      <w:r>
        <w:rPr>
          <w:rFonts w:hint="default" w:ascii="Arial" w:hAnsi="Arial" w:cs="Arial"/>
          <w:sz w:val="22"/>
          <w:szCs w:val="22"/>
        </w:rPr>
        <w:t>These sides interact directly on Sony’s platforms, with the company facilitating transactions, content distribution, and user engagement.</w:t>
      </w:r>
    </w:p>
    <w:p w14:paraId="058EB3C1">
      <w:pPr>
        <w:jc w:val="both"/>
        <w:rPr>
          <w:rFonts w:ascii="Arial" w:hAnsi="Arial" w:cs="Arial"/>
        </w:rPr>
      </w:pPr>
      <w:r>
        <w:rPr>
          <w:rStyle w:val="38"/>
          <w:rFonts w:ascii="Arial" w:hAnsi="Arial" w:cs="Arial"/>
          <w:sz w:val="32"/>
          <w:szCs w:val="32"/>
        </w:rPr>
        <w:t>1.3. Traditional Business Model</w:t>
      </w:r>
    </w:p>
    <w:p w14:paraId="206970D2">
      <w:pPr>
        <w:jc w:val="both"/>
        <w:rPr>
          <w:rStyle w:val="38"/>
          <w:rFonts w:hint="default" w:ascii="Arial" w:hAnsi="Arial"/>
          <w:b w:val="0"/>
          <w:bCs w:val="0"/>
        </w:rPr>
      </w:pPr>
      <w:r>
        <w:rPr>
          <w:rStyle w:val="38"/>
          <w:rFonts w:hint="default" w:ascii="Arial" w:hAnsi="Arial"/>
          <w:b w:val="0"/>
          <w:bCs w:val="0"/>
        </w:rPr>
        <w:t>As mentioned, compared to Sony's platform-based approach, traditional business models in electronics and entertainment involve direct sales of products or services. For example, a traditional movie studio tends to concern itself with producing and distributing movies to theaters and other distribution channels, instead of a platform connecting multiple user groups.</w:t>
      </w:r>
    </w:p>
    <w:p w14:paraId="77B02CBE">
      <w:pPr>
        <w:jc w:val="both"/>
        <w:rPr>
          <w:rStyle w:val="38"/>
          <w:rFonts w:hint="default" w:ascii="Arial" w:hAnsi="Arial"/>
          <w:b w:val="0"/>
          <w:bCs w:val="0"/>
        </w:rPr>
      </w:pPr>
      <w:r>
        <w:rPr>
          <w:rStyle w:val="38"/>
          <w:rFonts w:hint="default" w:ascii="Arial" w:hAnsi="Arial"/>
          <w:b w:val="0"/>
          <w:bCs w:val="0"/>
        </w:rPr>
        <w:t xml:space="preserve"> </w:t>
      </w:r>
      <w:r>
        <w:rPr>
          <w:rStyle w:val="38"/>
          <w:rFonts w:hint="default" w:ascii="Arial" w:hAnsi="Arial"/>
          <w:b/>
          <w:bCs/>
        </w:rPr>
        <w:t>Why It's Not a Platform Business:</w:t>
      </w:r>
    </w:p>
    <w:p w14:paraId="1E0F875C">
      <w:pPr>
        <w:jc w:val="both"/>
        <w:rPr>
          <w:rStyle w:val="38"/>
          <w:rFonts w:hint="default" w:ascii="Arial" w:hAnsi="Arial"/>
          <w:b w:val="0"/>
          <w:bCs w:val="0"/>
        </w:rPr>
      </w:pPr>
      <w:r>
        <w:rPr>
          <w:rStyle w:val="38"/>
          <w:rFonts w:hint="default" w:ascii="Arial" w:hAnsi="Arial"/>
          <w:b w:val="0"/>
          <w:bCs w:val="0"/>
        </w:rPr>
        <w:t>Traditional models involve direct dealings between the business and the consumers without the intermediary role that becomes part of businesses like Sony's PlayStation Network or Sony Music. This is one thing that differentiates traditional businesses into newly emerging, platform-based models.</w:t>
      </w:r>
    </w:p>
    <w:p w14:paraId="0CBA9C10">
      <w:pPr>
        <w:jc w:val="both"/>
        <w:rPr>
          <w:rFonts w:ascii="Arial" w:hAnsi="Arial" w:cs="Arial"/>
          <w:sz w:val="32"/>
          <w:szCs w:val="32"/>
        </w:rPr>
      </w:pPr>
      <w:r>
        <w:rPr>
          <w:rStyle w:val="38"/>
          <w:rFonts w:ascii="Arial" w:hAnsi="Arial" w:cs="Arial"/>
          <w:sz w:val="32"/>
          <w:szCs w:val="32"/>
        </w:rPr>
        <w:t>1.4. Comparison of Business Models</w:t>
      </w:r>
    </w:p>
    <w:p w14:paraId="23964E01">
      <w:pPr>
        <w:jc w:val="both"/>
        <w:rPr>
          <w:rStyle w:val="38"/>
          <w:rFonts w:hint="default" w:ascii="Arial" w:hAnsi="Arial"/>
          <w:b w:val="0"/>
          <w:bCs w:val="0"/>
        </w:rPr>
      </w:pPr>
      <w:r>
        <w:rPr>
          <w:rStyle w:val="38"/>
          <w:rFonts w:hint="default" w:ascii="Arial" w:hAnsi="Arial"/>
          <w:b/>
          <w:bCs/>
        </w:rPr>
        <w:t>Sony (platform model):</w:t>
      </w:r>
      <w:r>
        <w:rPr>
          <w:rStyle w:val="38"/>
          <w:rFonts w:hint="default" w:ascii="Arial" w:hAnsi="Arial"/>
          <w:b w:val="0"/>
          <w:bCs w:val="0"/>
        </w:rPr>
        <w:t xml:space="preserve"> realizes network effects with value increasing to users and content creators as more people join the platform. It scales up very fast in its gaming and digital content, without requiring immense physical infrastructure.</w:t>
      </w:r>
    </w:p>
    <w:p w14:paraId="4067C605">
      <w:pPr>
        <w:jc w:val="both"/>
        <w:rPr>
          <w:rStyle w:val="38"/>
          <w:rFonts w:hint="default" w:ascii="Arial" w:hAnsi="Arial"/>
          <w:b w:val="0"/>
          <w:bCs w:val="0"/>
        </w:rPr>
      </w:pPr>
      <w:r>
        <w:rPr>
          <w:rStyle w:val="38"/>
          <w:rFonts w:hint="default" w:ascii="Arial" w:hAnsi="Arial"/>
          <w:b/>
          <w:bCs/>
        </w:rPr>
        <w:t xml:space="preserve">Traditional Electronics or Entertainment Companies: </w:t>
      </w:r>
      <w:r>
        <w:rPr>
          <w:rStyle w:val="38"/>
          <w:rFonts w:hint="default" w:ascii="Arial" w:hAnsi="Arial"/>
          <w:b w:val="0"/>
          <w:bCs w:val="0"/>
        </w:rPr>
        <w:t>Entails massive capital investment in physical product and infrastructure. Growth here is at best pegged to the production and distribution of tangible goods and services.</w:t>
      </w:r>
    </w:p>
    <w:p w14:paraId="36A0917A">
      <w:pPr>
        <w:jc w:val="both"/>
        <w:rPr>
          <w:rStyle w:val="38"/>
          <w:rFonts w:hint="default" w:ascii="Arial" w:hAnsi="Arial"/>
          <w:b w:val="0"/>
          <w:bCs w:val="0"/>
        </w:rPr>
      </w:pPr>
      <w:r>
        <w:rPr>
          <w:rStyle w:val="38"/>
          <w:rFonts w:hint="default" w:ascii="Arial" w:hAnsi="Arial"/>
          <w:b/>
          <w:bCs/>
        </w:rPr>
        <w:t>Scalability:</w:t>
      </w:r>
      <w:r>
        <w:rPr>
          <w:rStyle w:val="38"/>
          <w:rFonts w:hint="default" w:ascii="Arial" w:hAnsi="Arial"/>
          <w:b/>
          <w:bCs/>
          <w:lang w:val="en-US"/>
        </w:rPr>
        <w:t xml:space="preserve"> </w:t>
      </w:r>
      <w:r>
        <w:rPr>
          <w:rStyle w:val="38"/>
          <w:rFonts w:hint="default" w:ascii="Arial" w:hAnsi="Arial"/>
          <w:b w:val="0"/>
          <w:bCs w:val="0"/>
        </w:rPr>
        <w:t>Sony's platforms do not necessarily need a lot of capital to be expanded across diverse markets compared to traditional models that rely heavily on physical assets.</w:t>
      </w:r>
      <w:r>
        <w:rPr>
          <w:rStyle w:val="38"/>
          <w:rFonts w:hint="default" w:ascii="Arial" w:hAnsi="Arial"/>
          <w:b w:val="0"/>
          <w:bCs w:val="0"/>
          <w:lang w:val="en-US"/>
        </w:rPr>
        <w:t xml:space="preserve"> </w:t>
      </w:r>
      <w:r>
        <w:rPr>
          <w:rStyle w:val="38"/>
          <w:rFonts w:hint="default" w:ascii="Arial" w:hAnsi="Arial"/>
          <w:b w:val="0"/>
          <w:bCs w:val="0"/>
        </w:rPr>
        <w:t>Sony's platform model provides flexibility in pricing content, its distribution, and the handling of the user by the market-driven forces and changes in the technology.</w:t>
      </w:r>
    </w:p>
    <w:p w14:paraId="55862A12">
      <w:pPr>
        <w:jc w:val="both"/>
        <w:rPr>
          <w:rFonts w:ascii="Arial" w:hAnsi="Arial" w:cs="Arial"/>
          <w:sz w:val="40"/>
          <w:szCs w:val="40"/>
        </w:rPr>
      </w:pPr>
      <w:r>
        <w:rPr>
          <w:rStyle w:val="38"/>
          <w:rFonts w:ascii="Arial" w:hAnsi="Arial" w:cs="Arial"/>
          <w:sz w:val="40"/>
          <w:szCs w:val="40"/>
        </w:rPr>
        <w:t>2. System Dynamics</w:t>
      </w:r>
    </w:p>
    <w:p w14:paraId="19A34357">
      <w:pPr>
        <w:jc w:val="both"/>
        <w:rPr>
          <w:rFonts w:ascii="Arial" w:hAnsi="Arial" w:cs="Arial"/>
          <w:sz w:val="32"/>
          <w:szCs w:val="32"/>
        </w:rPr>
      </w:pPr>
      <w:r>
        <w:rPr>
          <w:rStyle w:val="38"/>
          <w:rFonts w:ascii="Arial" w:hAnsi="Arial" w:cs="Arial"/>
          <w:sz w:val="32"/>
          <w:szCs w:val="32"/>
        </w:rPr>
        <w:t>2.1. Important Factors Influencing Business Performance</w:t>
      </w:r>
    </w:p>
    <w:p w14:paraId="70DAFCCA">
      <w:pPr>
        <w:jc w:val="both"/>
        <w:rPr>
          <w:rStyle w:val="38"/>
          <w:rFonts w:hint="default" w:ascii="Arial" w:hAnsi="Arial"/>
          <w:b w:val="0"/>
          <w:bCs w:val="0"/>
        </w:rPr>
      </w:pPr>
      <w:r>
        <w:rPr>
          <w:rStyle w:val="38"/>
          <w:rFonts w:hint="default" w:ascii="Arial" w:hAnsi="Arial"/>
          <w:b/>
          <w:bCs/>
        </w:rPr>
        <w:t>Number of Content Creators:</w:t>
      </w:r>
      <w:r>
        <w:rPr>
          <w:rStyle w:val="38"/>
          <w:rFonts w:hint="default" w:ascii="Arial" w:hAnsi="Arial"/>
          <w:b w:val="0"/>
          <w:bCs w:val="0"/>
        </w:rPr>
        <w:t xml:space="preserve"> Affects the variety and quality of content available on Sony’s platforms, influencing consumer engagement and platform growth.</w:t>
      </w:r>
    </w:p>
    <w:p w14:paraId="14D4F864">
      <w:pPr>
        <w:jc w:val="both"/>
        <w:rPr>
          <w:rStyle w:val="38"/>
          <w:rFonts w:hint="default" w:ascii="Arial" w:hAnsi="Arial"/>
          <w:b w:val="0"/>
          <w:bCs w:val="0"/>
        </w:rPr>
      </w:pPr>
      <w:r>
        <w:rPr>
          <w:rStyle w:val="38"/>
          <w:rFonts w:hint="default" w:ascii="Arial" w:hAnsi="Arial"/>
          <w:b/>
          <w:bCs/>
        </w:rPr>
        <w:t>Number of Consumers:</w:t>
      </w:r>
      <w:r>
        <w:rPr>
          <w:rStyle w:val="38"/>
          <w:rFonts w:hint="default" w:ascii="Arial" w:hAnsi="Arial"/>
          <w:b w:val="0"/>
          <w:bCs w:val="0"/>
        </w:rPr>
        <w:t xml:space="preserve"> Impacts demand for content, platform revenue, and content creator earnings.</w:t>
      </w:r>
    </w:p>
    <w:p w14:paraId="0521E6EF">
      <w:pPr>
        <w:jc w:val="both"/>
        <w:rPr>
          <w:rStyle w:val="38"/>
          <w:rFonts w:hint="default" w:ascii="Arial" w:hAnsi="Arial"/>
          <w:b w:val="0"/>
          <w:bCs w:val="0"/>
        </w:rPr>
      </w:pPr>
      <w:r>
        <w:rPr>
          <w:rStyle w:val="38"/>
          <w:rFonts w:hint="default" w:ascii="Arial" w:hAnsi="Arial"/>
          <w:b/>
          <w:bCs/>
        </w:rPr>
        <w:t>Quality of Content:</w:t>
      </w:r>
      <w:r>
        <w:rPr>
          <w:rStyle w:val="38"/>
          <w:rFonts w:hint="default" w:ascii="Arial" w:hAnsi="Arial"/>
          <w:b w:val="0"/>
          <w:bCs w:val="0"/>
        </w:rPr>
        <w:t xml:space="preserve"> High-quality content attracts more users, leading to higher engagement and platform loyalty.</w:t>
      </w:r>
    </w:p>
    <w:p w14:paraId="4C12DF1F">
      <w:pPr>
        <w:jc w:val="both"/>
        <w:rPr>
          <w:rStyle w:val="38"/>
          <w:rFonts w:hint="default" w:ascii="Arial" w:hAnsi="Arial"/>
          <w:b w:val="0"/>
          <w:bCs w:val="0"/>
        </w:rPr>
      </w:pPr>
      <w:r>
        <w:rPr>
          <w:rStyle w:val="38"/>
          <w:rFonts w:hint="default" w:ascii="Arial" w:hAnsi="Arial"/>
          <w:b/>
          <w:bCs/>
        </w:rPr>
        <w:t>Platform Fees:</w:t>
      </w:r>
      <w:r>
        <w:rPr>
          <w:rStyle w:val="38"/>
          <w:rFonts w:hint="default" w:ascii="Arial" w:hAnsi="Arial"/>
          <w:b w:val="0"/>
          <w:bCs w:val="0"/>
        </w:rPr>
        <w:t xml:space="preserve"> Affects the incentives for content creators to join and remain on Sony’s platforms.</w:t>
      </w:r>
    </w:p>
    <w:p w14:paraId="2FC49C80">
      <w:pPr>
        <w:jc w:val="both"/>
        <w:rPr>
          <w:rFonts w:ascii="Arial" w:hAnsi="Arial" w:cs="Arial"/>
          <w:sz w:val="36"/>
          <w:szCs w:val="36"/>
        </w:rPr>
      </w:pPr>
      <w:r>
        <w:rPr>
          <w:rStyle w:val="38"/>
          <w:rFonts w:ascii="Arial" w:hAnsi="Arial" w:cs="Arial"/>
          <w:sz w:val="32"/>
          <w:szCs w:val="32"/>
        </w:rPr>
        <w:t>2.2. Relationships Between Variables</w:t>
      </w:r>
    </w:p>
    <w:p w14:paraId="28534AC5">
      <w:pPr>
        <w:jc w:val="both"/>
        <w:rPr>
          <w:rStyle w:val="38"/>
          <w:rFonts w:hint="default" w:ascii="Arial" w:hAnsi="Arial"/>
          <w:b/>
          <w:bCs/>
        </w:rPr>
      </w:pPr>
      <w:r>
        <w:rPr>
          <w:rStyle w:val="38"/>
          <w:rFonts w:hint="default" w:ascii="Arial" w:hAnsi="Arial"/>
          <w:b/>
          <w:bCs/>
        </w:rPr>
        <w:t>Positive Relations:</w:t>
      </w:r>
    </w:p>
    <w:p w14:paraId="14666DA0">
      <w:pPr>
        <w:jc w:val="both"/>
        <w:rPr>
          <w:rStyle w:val="38"/>
          <w:rFonts w:hint="default" w:ascii="Arial" w:hAnsi="Arial"/>
          <w:b w:val="0"/>
          <w:bCs w:val="0"/>
        </w:rPr>
      </w:pPr>
      <w:r>
        <w:rPr>
          <w:rStyle w:val="38"/>
          <w:rFonts w:hint="default" w:ascii="Arial" w:hAnsi="Arial"/>
          <w:b/>
          <w:bCs/>
        </w:rPr>
        <w:t>More Content Creators → More Content Variety:</w:t>
      </w:r>
      <w:r>
        <w:rPr>
          <w:rStyle w:val="38"/>
          <w:rFonts w:hint="default" w:ascii="Arial" w:hAnsi="Arial"/>
          <w:b w:val="0"/>
          <w:bCs w:val="0"/>
        </w:rPr>
        <w:t xml:space="preserve"> A greater number of content creators leads to a wider variety of content, attracting more consumers.</w:t>
      </w:r>
    </w:p>
    <w:p w14:paraId="4214289F">
      <w:pPr>
        <w:jc w:val="both"/>
        <w:rPr>
          <w:rStyle w:val="38"/>
          <w:rFonts w:hint="default" w:ascii="Arial" w:hAnsi="Arial"/>
          <w:b w:val="0"/>
          <w:bCs w:val="0"/>
        </w:rPr>
      </w:pPr>
      <w:r>
        <w:rPr>
          <w:rStyle w:val="38"/>
          <w:rFonts w:hint="default" w:ascii="Arial" w:hAnsi="Arial"/>
          <w:b/>
          <w:bCs/>
        </w:rPr>
        <w:t>More Consumers → Higher Earnings for Content Creators:</w:t>
      </w:r>
      <w:r>
        <w:rPr>
          <w:rStyle w:val="38"/>
          <w:rFonts w:hint="default" w:ascii="Arial" w:hAnsi="Arial"/>
          <w:b w:val="0"/>
          <w:bCs w:val="0"/>
        </w:rPr>
        <w:t xml:space="preserve"> An increase in consumers leads to higher content consumption, boosting creator revenue.</w:t>
      </w:r>
    </w:p>
    <w:p w14:paraId="70D0F183">
      <w:pPr>
        <w:jc w:val="both"/>
        <w:rPr>
          <w:rStyle w:val="38"/>
          <w:rFonts w:hint="default" w:ascii="Arial" w:hAnsi="Arial"/>
          <w:b/>
          <w:bCs/>
        </w:rPr>
      </w:pPr>
      <w:r>
        <w:rPr>
          <w:rStyle w:val="38"/>
          <w:rFonts w:hint="default" w:ascii="Arial" w:hAnsi="Arial"/>
          <w:b/>
          <w:bCs/>
        </w:rPr>
        <w:t>Negative Relations:</w:t>
      </w:r>
    </w:p>
    <w:p w14:paraId="323678E3">
      <w:pPr>
        <w:jc w:val="both"/>
        <w:rPr>
          <w:rStyle w:val="38"/>
          <w:rFonts w:hint="default" w:ascii="Arial" w:hAnsi="Arial"/>
          <w:b w:val="0"/>
          <w:bCs w:val="0"/>
        </w:rPr>
      </w:pPr>
      <w:r>
        <w:rPr>
          <w:rStyle w:val="38"/>
          <w:rFonts w:hint="default" w:ascii="Arial" w:hAnsi="Arial"/>
          <w:b/>
          <w:bCs/>
        </w:rPr>
        <w:t>High Platform Fees → Lower Content Creator Participation:</w:t>
      </w:r>
      <w:r>
        <w:rPr>
          <w:rStyle w:val="38"/>
          <w:rFonts w:hint="default" w:ascii="Arial" w:hAnsi="Arial"/>
          <w:b w:val="0"/>
          <w:bCs w:val="0"/>
        </w:rPr>
        <w:t xml:space="preserve"> Excessive fees might discourage content creators from using the platform, reducing content availability.</w:t>
      </w:r>
    </w:p>
    <w:p w14:paraId="03DD5EC2">
      <w:pPr>
        <w:jc w:val="both"/>
        <w:rPr>
          <w:rFonts w:ascii="Arial" w:hAnsi="Arial" w:cs="Arial"/>
        </w:rPr>
      </w:pPr>
      <w:r>
        <w:rPr>
          <w:rStyle w:val="38"/>
          <w:rFonts w:ascii="Arial" w:hAnsi="Arial" w:cs="Arial"/>
          <w:sz w:val="32"/>
          <w:szCs w:val="32"/>
        </w:rPr>
        <w:t>2.3. Feedback Loops</w:t>
      </w:r>
    </w:p>
    <w:p w14:paraId="6F4AB580">
      <w:pPr>
        <w:jc w:val="both"/>
        <w:rPr>
          <w:rFonts w:hint="default" w:ascii="Arial" w:hAnsi="Arial"/>
        </w:rPr>
      </w:pPr>
      <w:r>
        <w:rPr>
          <w:rStyle w:val="38"/>
          <w:rFonts w:ascii="Arial" w:hAnsi="Arial" w:cs="Arial"/>
        </w:rPr>
        <w:t>System Dynamics Diagram</w:t>
      </w:r>
      <w:r>
        <w:rPr>
          <w:rFonts w:ascii="Arial" w:hAnsi="Arial" w:cs="Arial"/>
        </w:rPr>
        <w:t xml:space="preserve">: </w:t>
      </w:r>
      <w:r>
        <w:rPr>
          <w:rFonts w:hint="default" w:ascii="Arial" w:hAnsi="Arial"/>
        </w:rPr>
        <w:t>The full system dynamics diagram will combine these loops into a single cohesive diagram. The diagram needs to indicate, as one views it, the interrelationship of the stock variable, flow variable, and the auxiliary variables in operation with the feedback loops.</w:t>
      </w:r>
    </w:p>
    <w:p w14:paraId="2EC9458B">
      <w:pPr>
        <w:jc w:val="both"/>
        <w:rPr>
          <w:rFonts w:hint="default" w:ascii="Arial" w:hAnsi="Arial"/>
          <w:b/>
          <w:bCs/>
        </w:rPr>
      </w:pPr>
      <w:r>
        <w:rPr>
          <w:rFonts w:hint="default" w:ascii="Arial" w:hAnsi="Arial"/>
          <w:b/>
          <w:bCs/>
        </w:rPr>
        <w:t>Diagrams of the Feedback Loops</w:t>
      </w:r>
    </w:p>
    <w:p w14:paraId="2ECA6945">
      <w:pPr>
        <w:jc w:val="both"/>
        <w:rPr>
          <w:rFonts w:hint="default" w:ascii="Arial" w:hAnsi="Arial"/>
          <w:b/>
          <w:bCs/>
        </w:rPr>
      </w:pPr>
      <w:r>
        <w:rPr>
          <w:rFonts w:hint="default" w:ascii="Arial" w:hAnsi="Arial"/>
          <w:b/>
          <w:bCs/>
        </w:rPr>
        <w:t>Reinforcing Loop R1: "Attracting Content Creators"</w:t>
      </w:r>
    </w:p>
    <w:p w14:paraId="25F90186">
      <w:pPr>
        <w:jc w:val="both"/>
        <w:rPr>
          <w:rFonts w:hint="default" w:ascii="Arial" w:hAnsi="Arial"/>
        </w:rPr>
      </w:pPr>
      <w:r>
        <w:rPr>
          <w:rFonts w:hint="default" w:ascii="Arial" w:hAnsi="Arial"/>
          <w:b/>
          <w:bCs/>
        </w:rPr>
        <w:t xml:space="preserve">Description: </w:t>
      </w:r>
      <w:r>
        <w:rPr>
          <w:rFonts w:hint="default" w:ascii="Arial" w:hAnsi="Arial"/>
        </w:rPr>
        <w:t>The more content creators provide more variety in content, which attracts more consumers. The increased number of consuming users would make the platform more attractive to more content developers .</w:t>
      </w:r>
    </w:p>
    <w:p w14:paraId="14FF61E1">
      <w:pPr>
        <w:jc w:val="center"/>
        <w:rPr>
          <w:rFonts w:hint="default" w:ascii="Arial" w:hAnsi="Arial"/>
        </w:rPr>
      </w:pPr>
      <w:r>
        <w:drawing>
          <wp:inline distT="0" distB="0" distL="114300" distR="114300">
            <wp:extent cx="177165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771650" cy="4333875"/>
                    </a:xfrm>
                    <a:prstGeom prst="rect">
                      <a:avLst/>
                    </a:prstGeom>
                    <a:noFill/>
                    <a:ln>
                      <a:noFill/>
                    </a:ln>
                  </pic:spPr>
                </pic:pic>
              </a:graphicData>
            </a:graphic>
          </wp:inline>
        </w:drawing>
      </w:r>
    </w:p>
    <w:p w14:paraId="7CDE7C23">
      <w:pPr>
        <w:jc w:val="both"/>
        <w:rPr>
          <w:rFonts w:hint="default" w:ascii="Arial" w:hAnsi="Arial"/>
          <w:b/>
          <w:bCs/>
        </w:rPr>
      </w:pPr>
      <w:r>
        <w:rPr>
          <w:rFonts w:hint="default" w:ascii="Arial" w:hAnsi="Arial"/>
          <w:b/>
          <w:bCs/>
        </w:rPr>
        <w:t>Reinforcing Loop R2: "Consumer Growth"</w:t>
      </w:r>
    </w:p>
    <w:p w14:paraId="3A0A28EE">
      <w:pPr>
        <w:jc w:val="both"/>
        <w:rPr>
          <w:rFonts w:hint="default" w:ascii="Arial" w:hAnsi="Arial"/>
        </w:rPr>
      </w:pPr>
      <w:r>
        <w:rPr>
          <w:rFonts w:hint="default" w:ascii="Arial" w:hAnsi="Arial"/>
          <w:b/>
          <w:bCs/>
        </w:rPr>
        <w:t xml:space="preserve">Description: </w:t>
      </w:r>
      <w:r>
        <w:rPr>
          <w:rFonts w:hint="default" w:ascii="Arial" w:hAnsi="Arial"/>
        </w:rPr>
        <w:t>A larger number of consuming users generates more revenue for a platform, which then can invest in more content and features, providing more value to more consumers.</w:t>
      </w:r>
    </w:p>
    <w:p w14:paraId="37288292">
      <w:pPr>
        <w:jc w:val="center"/>
        <w:rPr>
          <w:rFonts w:hint="default" w:ascii="Arial" w:hAnsi="Arial"/>
        </w:rPr>
      </w:pPr>
      <w:r>
        <w:drawing>
          <wp:inline distT="0" distB="0" distL="114300" distR="114300">
            <wp:extent cx="223837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238375" cy="3848100"/>
                    </a:xfrm>
                    <a:prstGeom prst="rect">
                      <a:avLst/>
                    </a:prstGeom>
                    <a:noFill/>
                    <a:ln>
                      <a:noFill/>
                    </a:ln>
                  </pic:spPr>
                </pic:pic>
              </a:graphicData>
            </a:graphic>
          </wp:inline>
        </w:drawing>
      </w:r>
    </w:p>
    <w:p w14:paraId="6E65297F">
      <w:pPr>
        <w:jc w:val="both"/>
        <w:rPr>
          <w:rFonts w:hint="default" w:ascii="Arial" w:hAnsi="Arial"/>
          <w:b/>
          <w:bCs/>
        </w:rPr>
      </w:pPr>
      <w:r>
        <w:rPr>
          <w:rFonts w:hint="default" w:ascii="Arial" w:hAnsi="Arial"/>
          <w:b/>
          <w:bCs/>
        </w:rPr>
        <w:t>Balancing Loop B1: "Platform Fees Impact"</w:t>
      </w:r>
    </w:p>
    <w:p w14:paraId="4F236544">
      <w:pPr>
        <w:jc w:val="both"/>
        <w:rPr>
          <w:rFonts w:hint="default" w:ascii="Arial" w:hAnsi="Arial"/>
        </w:rPr>
      </w:pPr>
      <w:r>
        <w:rPr>
          <w:rFonts w:hint="default" w:ascii="Arial" w:hAnsi="Arial"/>
          <w:b/>
          <w:bCs/>
        </w:rPr>
        <w:t>Description:</w:t>
      </w:r>
      <w:r>
        <w:rPr>
          <w:rFonts w:hint="default" w:ascii="Arial" w:hAnsi="Arial"/>
        </w:rPr>
        <w:t xml:space="preserve"> High platform fees will discourage content creators from joining or remaining on the platform, hence reducing the variety of content and eventually causing a decrease in the number of consumers.</w:t>
      </w:r>
    </w:p>
    <w:p w14:paraId="6917AA75">
      <w:pPr>
        <w:jc w:val="center"/>
        <w:rPr>
          <w:rFonts w:hint="default" w:ascii="Arial" w:hAnsi="Arial"/>
        </w:rPr>
      </w:pPr>
      <w:r>
        <w:drawing>
          <wp:inline distT="0" distB="0" distL="114300" distR="114300">
            <wp:extent cx="192405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924050" cy="3686175"/>
                    </a:xfrm>
                    <a:prstGeom prst="rect">
                      <a:avLst/>
                    </a:prstGeom>
                    <a:noFill/>
                    <a:ln>
                      <a:noFill/>
                    </a:ln>
                  </pic:spPr>
                </pic:pic>
              </a:graphicData>
            </a:graphic>
          </wp:inline>
        </w:drawing>
      </w:r>
    </w:p>
    <w:p w14:paraId="21A27AA0">
      <w:pPr>
        <w:jc w:val="both"/>
        <w:rPr>
          <w:rFonts w:hint="default" w:ascii="Arial" w:hAnsi="Arial"/>
          <w:b/>
          <w:bCs/>
        </w:rPr>
      </w:pPr>
      <w:r>
        <w:rPr>
          <w:rFonts w:hint="default" w:ascii="Arial" w:hAnsi="Arial"/>
          <w:b/>
          <w:bCs/>
        </w:rPr>
        <w:t>Balancing Loop B2: "Content Saturation"</w:t>
      </w:r>
    </w:p>
    <w:p w14:paraId="5D8C7DCE">
      <w:pPr>
        <w:jc w:val="both"/>
        <w:rPr>
          <w:rFonts w:hint="default" w:ascii="Arial" w:hAnsi="Arial"/>
        </w:rPr>
      </w:pPr>
      <w:r>
        <w:rPr>
          <w:rFonts w:hint="default" w:ascii="Arial" w:hAnsi="Arial"/>
          <w:b/>
          <w:bCs/>
        </w:rPr>
        <w:t>Description:</w:t>
      </w:r>
      <w:r>
        <w:rPr>
          <w:rFonts w:hint="default" w:ascii="Arial" w:hAnsi="Arial"/>
        </w:rPr>
        <w:t xml:space="preserve"> An oversupply of content creators can result in too much competition, reducing the earnings per content creator and eventually making the platform less attractive for new creators.</w:t>
      </w:r>
    </w:p>
    <w:p w14:paraId="7DDD1716">
      <w:pPr>
        <w:jc w:val="center"/>
        <w:rPr>
          <w:rFonts w:ascii="Arial" w:hAnsi="Arial" w:cs="Arial"/>
        </w:rPr>
      </w:pPr>
      <w:r>
        <w:drawing>
          <wp:inline distT="0" distB="0" distL="114300" distR="114300">
            <wp:extent cx="216217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162175" cy="3638550"/>
                    </a:xfrm>
                    <a:prstGeom prst="rect">
                      <a:avLst/>
                    </a:prstGeom>
                    <a:noFill/>
                    <a:ln>
                      <a:noFill/>
                    </a:ln>
                  </pic:spPr>
                </pic:pic>
              </a:graphicData>
            </a:graphic>
          </wp:inline>
        </w:drawing>
      </w:r>
    </w:p>
    <w:p w14:paraId="74E501C0">
      <w:pPr>
        <w:jc w:val="both"/>
        <w:rPr>
          <w:rFonts w:ascii="Arial" w:hAnsi="Arial" w:cs="Arial"/>
          <w:sz w:val="40"/>
          <w:szCs w:val="40"/>
        </w:rPr>
      </w:pPr>
      <w:r>
        <w:rPr>
          <w:rStyle w:val="38"/>
          <w:rFonts w:ascii="Arial" w:hAnsi="Arial" w:cs="Arial"/>
          <w:sz w:val="40"/>
          <w:szCs w:val="40"/>
        </w:rPr>
        <w:t>3. Strategy and Business Model</w:t>
      </w:r>
    </w:p>
    <w:p w14:paraId="2895ECA2">
      <w:pPr>
        <w:jc w:val="both"/>
        <w:rPr>
          <w:rStyle w:val="38"/>
          <w:rFonts w:hint="default" w:ascii="Arial" w:hAnsi="Arial"/>
          <w:b w:val="0"/>
          <w:bCs w:val="0"/>
        </w:rPr>
      </w:pPr>
      <w:r>
        <w:rPr>
          <w:rStyle w:val="38"/>
          <w:rFonts w:ascii="Arial" w:hAnsi="Arial" w:cs="Arial"/>
          <w:b w:val="0"/>
          <w:bCs w:val="0"/>
        </w:rPr>
        <w:t>Porter’s Five Forces Analysis</w:t>
      </w:r>
    </w:p>
    <w:p w14:paraId="60ADB81C">
      <w:pPr>
        <w:jc w:val="both"/>
        <w:rPr>
          <w:rStyle w:val="38"/>
          <w:rFonts w:hint="default" w:ascii="Arial" w:hAnsi="Arial"/>
          <w:b w:val="0"/>
          <w:bCs w:val="0"/>
        </w:rPr>
      </w:pPr>
      <w:r>
        <w:rPr>
          <w:rStyle w:val="38"/>
          <w:rFonts w:hint="default" w:ascii="Arial" w:hAnsi="Arial"/>
          <w:b/>
          <w:bCs/>
        </w:rPr>
        <w:t>Threat of New Entrants:</w:t>
      </w:r>
      <w:r>
        <w:rPr>
          <w:rStyle w:val="38"/>
          <w:rFonts w:hint="default" w:ascii="Arial" w:hAnsi="Arial"/>
          <w:b w:val="0"/>
          <w:bCs w:val="0"/>
        </w:rPr>
        <w:t xml:space="preserve"> Moderate</w:t>
      </w:r>
    </w:p>
    <w:p w14:paraId="04B6B9E2">
      <w:pPr>
        <w:jc w:val="both"/>
        <w:rPr>
          <w:rStyle w:val="38"/>
          <w:rFonts w:hint="default" w:ascii="Arial" w:hAnsi="Arial"/>
          <w:b w:val="0"/>
          <w:bCs w:val="0"/>
        </w:rPr>
      </w:pPr>
      <w:r>
        <w:rPr>
          <w:rStyle w:val="38"/>
          <w:rFonts w:hint="default" w:ascii="Arial" w:hAnsi="Arial"/>
          <w:b/>
          <w:bCs/>
        </w:rPr>
        <w:t>Barriers:</w:t>
      </w:r>
      <w:r>
        <w:rPr>
          <w:rStyle w:val="38"/>
          <w:rFonts w:hint="default" w:ascii="Arial" w:hAnsi="Arial"/>
          <w:b w:val="0"/>
          <w:bCs w:val="0"/>
        </w:rPr>
        <w:t xml:space="preserve"> While technological barriers are manageable, building a content library and user base like Sony's is challenging.</w:t>
      </w:r>
    </w:p>
    <w:p w14:paraId="4D69F216">
      <w:pPr>
        <w:jc w:val="both"/>
        <w:rPr>
          <w:rStyle w:val="38"/>
          <w:rFonts w:hint="default" w:ascii="Arial" w:hAnsi="Arial"/>
          <w:b w:val="0"/>
          <w:bCs w:val="0"/>
        </w:rPr>
      </w:pPr>
      <w:r>
        <w:rPr>
          <w:rStyle w:val="38"/>
          <w:rFonts w:hint="default" w:ascii="Arial" w:hAnsi="Arial"/>
          <w:b/>
          <w:bCs/>
        </w:rPr>
        <w:t>Implication:</w:t>
      </w:r>
      <w:r>
        <w:rPr>
          <w:rStyle w:val="38"/>
          <w:rFonts w:hint="default" w:ascii="Arial" w:hAnsi="Arial"/>
          <w:b w:val="0"/>
          <w:bCs w:val="0"/>
        </w:rPr>
        <w:t xml:space="preserve"> New platforms can emerge, but achieving Sony’s scale requires significant investment.</w:t>
      </w:r>
    </w:p>
    <w:p w14:paraId="7AE997E2">
      <w:pPr>
        <w:jc w:val="both"/>
        <w:rPr>
          <w:rStyle w:val="38"/>
          <w:rFonts w:hint="default" w:ascii="Arial" w:hAnsi="Arial"/>
          <w:b w:val="0"/>
          <w:bCs w:val="0"/>
        </w:rPr>
      </w:pPr>
      <w:r>
        <w:rPr>
          <w:rStyle w:val="38"/>
          <w:rFonts w:hint="default" w:ascii="Arial" w:hAnsi="Arial"/>
          <w:b/>
          <w:bCs/>
        </w:rPr>
        <w:t>Bargaining Power of Suppliers (Content Creators):</w:t>
      </w:r>
      <w:r>
        <w:rPr>
          <w:rStyle w:val="38"/>
          <w:rFonts w:hint="default" w:ascii="Arial" w:hAnsi="Arial"/>
          <w:b w:val="0"/>
          <w:bCs w:val="0"/>
        </w:rPr>
        <w:t xml:space="preserve"> Low</w:t>
      </w:r>
    </w:p>
    <w:p w14:paraId="044BF8D8">
      <w:pPr>
        <w:jc w:val="both"/>
        <w:rPr>
          <w:rStyle w:val="38"/>
          <w:rFonts w:hint="default" w:ascii="Arial" w:hAnsi="Arial"/>
          <w:b w:val="0"/>
          <w:bCs w:val="0"/>
        </w:rPr>
      </w:pPr>
      <w:r>
        <w:rPr>
          <w:rStyle w:val="38"/>
          <w:rFonts w:hint="default" w:ascii="Arial" w:hAnsi="Arial"/>
          <w:b/>
          <w:bCs/>
        </w:rPr>
        <w:t>Explanation:</w:t>
      </w:r>
      <w:r>
        <w:rPr>
          <w:rStyle w:val="38"/>
          <w:rFonts w:hint="default" w:ascii="Arial" w:hAnsi="Arial"/>
          <w:b w:val="0"/>
          <w:bCs w:val="0"/>
        </w:rPr>
        <w:t xml:space="preserve"> Sony hosts millions of content creators, none of whom are large enough to exert significant power over the platform.</w:t>
      </w:r>
    </w:p>
    <w:p w14:paraId="4E1143CD">
      <w:pPr>
        <w:jc w:val="both"/>
        <w:rPr>
          <w:rStyle w:val="38"/>
          <w:rFonts w:hint="default" w:ascii="Arial" w:hAnsi="Arial"/>
          <w:b w:val="0"/>
          <w:bCs w:val="0"/>
        </w:rPr>
      </w:pPr>
      <w:r>
        <w:rPr>
          <w:rStyle w:val="38"/>
          <w:rFonts w:hint="default" w:ascii="Arial" w:hAnsi="Arial"/>
          <w:b/>
          <w:bCs/>
        </w:rPr>
        <w:t>Implication:</w:t>
      </w:r>
      <w:r>
        <w:rPr>
          <w:rStyle w:val="38"/>
          <w:rFonts w:hint="default" w:ascii="Arial" w:hAnsi="Arial"/>
          <w:b w:val="0"/>
          <w:bCs w:val="0"/>
        </w:rPr>
        <w:t xml:space="preserve"> Sony can dictate terms, such as revenue splits and content guidelines, with minimal resistance.</w:t>
      </w:r>
    </w:p>
    <w:p w14:paraId="1C926788">
      <w:pPr>
        <w:jc w:val="both"/>
        <w:rPr>
          <w:rStyle w:val="38"/>
          <w:rFonts w:hint="default" w:ascii="Arial" w:hAnsi="Arial"/>
          <w:b w:val="0"/>
          <w:bCs w:val="0"/>
        </w:rPr>
      </w:pPr>
      <w:r>
        <w:rPr>
          <w:rStyle w:val="38"/>
          <w:rFonts w:hint="default" w:ascii="Arial" w:hAnsi="Arial"/>
          <w:b/>
          <w:bCs/>
        </w:rPr>
        <w:t>Bargaining Power of Buyers (Consumers)</w:t>
      </w:r>
      <w:r>
        <w:rPr>
          <w:rStyle w:val="38"/>
          <w:rFonts w:hint="default" w:ascii="Arial" w:hAnsi="Arial"/>
          <w:b w:val="0"/>
          <w:bCs w:val="0"/>
        </w:rPr>
        <w:t>: Moderate</w:t>
      </w:r>
    </w:p>
    <w:p w14:paraId="2F085072">
      <w:pPr>
        <w:jc w:val="both"/>
        <w:rPr>
          <w:rStyle w:val="38"/>
          <w:rFonts w:hint="default" w:ascii="Arial" w:hAnsi="Arial"/>
          <w:b w:val="0"/>
          <w:bCs w:val="0"/>
        </w:rPr>
      </w:pPr>
      <w:r>
        <w:rPr>
          <w:rStyle w:val="38"/>
          <w:rFonts w:hint="default" w:ascii="Arial" w:hAnsi="Arial"/>
          <w:b/>
          <w:bCs/>
        </w:rPr>
        <w:t>Explanation:</w:t>
      </w:r>
      <w:r>
        <w:rPr>
          <w:rStyle w:val="38"/>
          <w:rFonts w:hint="default" w:ascii="Arial" w:hAnsi="Arial"/>
          <w:b w:val="0"/>
          <w:bCs w:val="0"/>
        </w:rPr>
        <w:t xml:space="preserve"> Consumers have multiple entertainment and gaming options, giving them some leverage in choosing platforms.</w:t>
      </w:r>
    </w:p>
    <w:p w14:paraId="04670CAE">
      <w:pPr>
        <w:jc w:val="both"/>
        <w:rPr>
          <w:rStyle w:val="38"/>
          <w:rFonts w:hint="default" w:ascii="Arial" w:hAnsi="Arial"/>
          <w:b w:val="0"/>
          <w:bCs w:val="0"/>
        </w:rPr>
      </w:pPr>
      <w:r>
        <w:rPr>
          <w:rStyle w:val="38"/>
          <w:rFonts w:hint="default" w:ascii="Arial" w:hAnsi="Arial"/>
          <w:b/>
          <w:bCs/>
        </w:rPr>
        <w:t>Implication:</w:t>
      </w:r>
      <w:r>
        <w:rPr>
          <w:rStyle w:val="38"/>
          <w:rFonts w:hint="default" w:ascii="Arial" w:hAnsi="Arial"/>
          <w:b w:val="0"/>
          <w:bCs w:val="0"/>
        </w:rPr>
        <w:t xml:space="preserve"> Sony must maintain high content quality and competitive pricing to retain users.</w:t>
      </w:r>
    </w:p>
    <w:p w14:paraId="0775F2D6">
      <w:pPr>
        <w:jc w:val="both"/>
        <w:rPr>
          <w:rStyle w:val="38"/>
          <w:rFonts w:hint="default" w:ascii="Arial" w:hAnsi="Arial"/>
          <w:b w:val="0"/>
          <w:bCs w:val="0"/>
        </w:rPr>
      </w:pPr>
      <w:r>
        <w:rPr>
          <w:rStyle w:val="38"/>
          <w:rFonts w:hint="default" w:ascii="Arial" w:hAnsi="Arial"/>
          <w:b/>
          <w:bCs/>
        </w:rPr>
        <w:t>Threat of Substitutes:</w:t>
      </w:r>
      <w:r>
        <w:rPr>
          <w:rStyle w:val="38"/>
          <w:rFonts w:hint="default" w:ascii="Arial" w:hAnsi="Arial"/>
          <w:b w:val="0"/>
          <w:bCs w:val="0"/>
        </w:rPr>
        <w:t xml:space="preserve"> High</w:t>
      </w:r>
    </w:p>
    <w:p w14:paraId="1E4A2B32">
      <w:pPr>
        <w:jc w:val="both"/>
        <w:rPr>
          <w:rStyle w:val="38"/>
          <w:rFonts w:hint="default" w:ascii="Arial" w:hAnsi="Arial"/>
          <w:b w:val="0"/>
          <w:bCs w:val="0"/>
        </w:rPr>
      </w:pPr>
      <w:r>
        <w:rPr>
          <w:rStyle w:val="38"/>
          <w:rFonts w:hint="default" w:ascii="Arial" w:hAnsi="Arial"/>
          <w:b/>
          <w:bCs/>
        </w:rPr>
        <w:t>Explanation:</w:t>
      </w:r>
      <w:r>
        <w:rPr>
          <w:rStyle w:val="38"/>
          <w:rFonts w:hint="default" w:ascii="Arial" w:hAnsi="Arial"/>
          <w:b w:val="0"/>
          <w:bCs w:val="0"/>
        </w:rPr>
        <w:t xml:space="preserve"> The availability of alternative gaming platforms, streaming services, and content distribution channels poses a constant threat.</w:t>
      </w:r>
    </w:p>
    <w:p w14:paraId="645FECBB">
      <w:pPr>
        <w:jc w:val="both"/>
        <w:rPr>
          <w:rStyle w:val="38"/>
          <w:rFonts w:hint="default" w:ascii="Arial" w:hAnsi="Arial"/>
          <w:b w:val="0"/>
          <w:bCs w:val="0"/>
        </w:rPr>
      </w:pPr>
      <w:r>
        <w:rPr>
          <w:rStyle w:val="38"/>
          <w:rFonts w:hint="default" w:ascii="Arial" w:hAnsi="Arial"/>
          <w:b/>
          <w:bCs/>
        </w:rPr>
        <w:t>Implication:</w:t>
      </w:r>
      <w:r>
        <w:rPr>
          <w:rStyle w:val="38"/>
          <w:rFonts w:hint="default" w:ascii="Arial" w:hAnsi="Arial"/>
          <w:b w:val="0"/>
          <w:bCs w:val="0"/>
        </w:rPr>
        <w:t xml:space="preserve"> Sony must continuously innovate and differentiate its platforms to stay competitive.</w:t>
      </w:r>
    </w:p>
    <w:p w14:paraId="686C0ECC">
      <w:pPr>
        <w:jc w:val="both"/>
        <w:rPr>
          <w:rStyle w:val="38"/>
          <w:rFonts w:hint="default" w:ascii="Arial" w:hAnsi="Arial"/>
          <w:b w:val="0"/>
          <w:bCs w:val="0"/>
        </w:rPr>
      </w:pPr>
      <w:r>
        <w:rPr>
          <w:rStyle w:val="38"/>
          <w:rFonts w:hint="default" w:ascii="Arial" w:hAnsi="Arial"/>
          <w:b/>
          <w:bCs/>
        </w:rPr>
        <w:t>Industry Rivalry</w:t>
      </w:r>
      <w:r>
        <w:rPr>
          <w:rStyle w:val="38"/>
          <w:rFonts w:hint="default" w:ascii="Arial" w:hAnsi="Arial"/>
          <w:b w:val="0"/>
          <w:bCs w:val="0"/>
        </w:rPr>
        <w:t>: High</w:t>
      </w:r>
    </w:p>
    <w:p w14:paraId="67E4FC75">
      <w:pPr>
        <w:jc w:val="both"/>
        <w:rPr>
          <w:rStyle w:val="38"/>
          <w:rFonts w:hint="default" w:ascii="Arial" w:hAnsi="Arial"/>
          <w:b w:val="0"/>
          <w:bCs w:val="0"/>
        </w:rPr>
      </w:pPr>
      <w:r>
        <w:rPr>
          <w:rStyle w:val="38"/>
          <w:rFonts w:hint="default" w:ascii="Arial" w:hAnsi="Arial"/>
          <w:b/>
          <w:bCs/>
        </w:rPr>
        <w:t>Explanation:</w:t>
      </w:r>
      <w:r>
        <w:rPr>
          <w:rStyle w:val="38"/>
          <w:rFonts w:hint="default" w:ascii="Arial" w:hAnsi="Arial"/>
          <w:b w:val="0"/>
          <w:bCs w:val="0"/>
        </w:rPr>
        <w:t xml:space="preserve"> Intense competition exists with other gaming and entertainment platforms like Xbox, Netflix, and Spotify.</w:t>
      </w:r>
    </w:p>
    <w:p w14:paraId="7AE24D9E">
      <w:pPr>
        <w:jc w:val="both"/>
        <w:rPr>
          <w:rStyle w:val="38"/>
          <w:rFonts w:hint="default" w:ascii="Arial" w:hAnsi="Arial"/>
        </w:rPr>
      </w:pPr>
      <w:r>
        <w:rPr>
          <w:rStyle w:val="38"/>
          <w:rFonts w:hint="default" w:ascii="Arial" w:hAnsi="Arial"/>
          <w:b/>
          <w:bCs/>
        </w:rPr>
        <w:t>Implication:</w:t>
      </w:r>
      <w:r>
        <w:rPr>
          <w:rStyle w:val="38"/>
          <w:rFonts w:hint="default" w:ascii="Arial" w:hAnsi="Arial"/>
          <w:b w:val="0"/>
          <w:bCs w:val="0"/>
        </w:rPr>
        <w:t xml:space="preserve"> Sony must invest heavily in content acquisition, platform development, and marketing to maintain its market position.</w:t>
      </w:r>
    </w:p>
    <w:p w14:paraId="10054B89">
      <w:pPr>
        <w:jc w:val="both"/>
        <w:rPr>
          <w:rFonts w:ascii="Arial" w:hAnsi="Arial" w:cs="Arial"/>
        </w:rPr>
      </w:pPr>
      <w:r>
        <w:rPr>
          <w:rStyle w:val="38"/>
          <w:rFonts w:ascii="Arial" w:hAnsi="Arial" w:cs="Arial"/>
          <w:sz w:val="40"/>
          <w:szCs w:val="40"/>
        </w:rPr>
        <w:t>4. Network Effects</w:t>
      </w:r>
    </w:p>
    <w:p w14:paraId="3A0F1BD7">
      <w:pPr>
        <w:jc w:val="both"/>
        <w:rPr>
          <w:rFonts w:ascii="Arial" w:hAnsi="Arial" w:cs="Arial"/>
        </w:rPr>
      </w:pPr>
      <w:r>
        <w:rPr>
          <w:rStyle w:val="38"/>
          <w:rFonts w:ascii="Arial" w:hAnsi="Arial" w:cs="Arial"/>
        </w:rPr>
        <w:t>Same-Side Positive Effect</w:t>
      </w:r>
      <w:r>
        <w:rPr>
          <w:rFonts w:ascii="Arial" w:hAnsi="Arial" w:cs="Arial"/>
        </w:rPr>
        <w:t xml:space="preserve">: </w:t>
      </w:r>
      <w:r>
        <w:rPr>
          <w:rFonts w:hint="default" w:ascii="Arial" w:hAnsi="Arial"/>
        </w:rPr>
        <w:t>More content creators joining Sony’s platforms encourage additional creators to join, enhancing the platform’s content variety and appeal.</w:t>
      </w:r>
    </w:p>
    <w:p w14:paraId="676A8577">
      <w:pPr>
        <w:jc w:val="both"/>
        <w:rPr>
          <w:rFonts w:ascii="Arial" w:hAnsi="Arial" w:cs="Arial"/>
        </w:rPr>
      </w:pPr>
      <w:r>
        <w:rPr>
          <w:rStyle w:val="38"/>
          <w:rFonts w:ascii="Arial" w:hAnsi="Arial" w:cs="Arial"/>
        </w:rPr>
        <w:t>Same-Side Negative Effect</w:t>
      </w:r>
      <w:r>
        <w:rPr>
          <w:rFonts w:ascii="Arial" w:hAnsi="Arial" w:cs="Arial"/>
        </w:rPr>
        <w:t xml:space="preserve">: </w:t>
      </w:r>
      <w:r>
        <w:rPr>
          <w:rFonts w:hint="default" w:ascii="Arial" w:hAnsi="Arial"/>
        </w:rPr>
        <w:t>An oversupply of content creators may lead to increased competition, reducing individual creator earnings and potentially affecting platform satisfaction.</w:t>
      </w:r>
    </w:p>
    <w:p w14:paraId="07A0528E">
      <w:pPr>
        <w:jc w:val="both"/>
        <w:rPr>
          <w:rFonts w:ascii="Arial" w:hAnsi="Arial" w:cs="Arial"/>
        </w:rPr>
      </w:pPr>
      <w:r>
        <w:rPr>
          <w:rStyle w:val="38"/>
          <w:rFonts w:ascii="Arial" w:hAnsi="Arial" w:cs="Arial"/>
        </w:rPr>
        <w:t>Cross-Side Positive Effect</w:t>
      </w:r>
      <w:r>
        <w:rPr>
          <w:rFonts w:ascii="Arial" w:hAnsi="Arial" w:cs="Arial"/>
        </w:rPr>
        <w:t xml:space="preserve">: </w:t>
      </w:r>
      <w:r>
        <w:rPr>
          <w:rFonts w:hint="default" w:ascii="Arial" w:hAnsi="Arial"/>
        </w:rPr>
        <w:t>Lures in a higher number of consumers into the platform, as more content creators will make the platform friendlier, hence increasing the engagement, which, in turn, accumulates the percentage of potential growth in earnings.</w:t>
      </w:r>
    </w:p>
    <w:p w14:paraId="1FFCAD55">
      <w:pPr>
        <w:jc w:val="both"/>
        <w:rPr>
          <w:rFonts w:ascii="Arial" w:hAnsi="Arial" w:cs="Arial"/>
        </w:rPr>
      </w:pPr>
      <w:r>
        <w:rPr>
          <w:rStyle w:val="38"/>
          <w:rFonts w:ascii="Arial" w:hAnsi="Arial" w:cs="Arial"/>
        </w:rPr>
        <w:t>Cross-Side Negative Effect</w:t>
      </w:r>
      <w:r>
        <w:rPr>
          <w:rFonts w:ascii="Arial" w:hAnsi="Arial" w:cs="Arial"/>
        </w:rPr>
        <w:t xml:space="preserve">: </w:t>
      </w:r>
      <w:r>
        <w:rPr>
          <w:rFonts w:hint="default" w:ascii="Arial" w:hAnsi="Arial"/>
        </w:rPr>
        <w:t>Consumers, hence, might lower their willingness to pay, where a reduction in content quality or the increased platform fees could not make it economical, and in effect lower the attractiveness of the platform to the content creators.</w:t>
      </w:r>
    </w:p>
    <w:p w14:paraId="2CC6DC8C">
      <w:pPr>
        <w:jc w:val="both"/>
        <w:rPr>
          <w:rFonts w:ascii="Arial" w:hAnsi="Arial" w:cs="Arial"/>
          <w:sz w:val="40"/>
          <w:szCs w:val="40"/>
        </w:rPr>
      </w:pPr>
      <w:r>
        <w:rPr>
          <w:rStyle w:val="38"/>
          <w:rFonts w:ascii="Arial" w:hAnsi="Arial" w:cs="Arial"/>
          <w:sz w:val="40"/>
          <w:szCs w:val="40"/>
        </w:rPr>
        <w:t>5. Pricing Strategy</w:t>
      </w:r>
    </w:p>
    <w:p w14:paraId="5F4F4F58">
      <w:pPr>
        <w:jc w:val="both"/>
        <w:rPr>
          <w:rStyle w:val="38"/>
          <w:rFonts w:hint="default" w:ascii="Arial" w:hAnsi="Arial"/>
          <w:b w:val="0"/>
          <w:bCs w:val="0"/>
          <w:sz w:val="22"/>
          <w:szCs w:val="22"/>
        </w:rPr>
      </w:pPr>
      <w:r>
        <w:rPr>
          <w:rStyle w:val="38"/>
          <w:rFonts w:hint="default" w:ascii="Arial" w:hAnsi="Arial"/>
          <w:b/>
          <w:bCs/>
          <w:sz w:val="28"/>
          <w:szCs w:val="28"/>
        </w:rPr>
        <w:t>5.</w:t>
      </w:r>
      <w:r>
        <w:rPr>
          <w:rStyle w:val="38"/>
          <w:rFonts w:hint="default" w:ascii="Arial" w:hAnsi="Arial"/>
          <w:b/>
          <w:bCs/>
          <w:sz w:val="28"/>
          <w:szCs w:val="28"/>
          <w:lang w:val="en-US"/>
        </w:rPr>
        <w:t>1.</w:t>
      </w:r>
      <w:r>
        <w:rPr>
          <w:rStyle w:val="38"/>
          <w:rFonts w:hint="default" w:ascii="Arial" w:hAnsi="Arial"/>
          <w:b/>
          <w:bCs/>
          <w:sz w:val="28"/>
          <w:szCs w:val="28"/>
        </w:rPr>
        <w:t xml:space="preserve"> Money Side and Subsidy Side</w:t>
      </w:r>
    </w:p>
    <w:p w14:paraId="4B722B89">
      <w:pPr>
        <w:jc w:val="both"/>
        <w:rPr>
          <w:rStyle w:val="38"/>
          <w:rFonts w:hint="default" w:ascii="Arial" w:hAnsi="Arial"/>
          <w:b w:val="0"/>
          <w:bCs w:val="0"/>
          <w:sz w:val="22"/>
          <w:szCs w:val="22"/>
        </w:rPr>
      </w:pPr>
      <w:r>
        <w:rPr>
          <w:rStyle w:val="38"/>
          <w:rFonts w:hint="default" w:ascii="Arial" w:hAnsi="Arial"/>
          <w:b/>
          <w:bCs/>
          <w:sz w:val="22"/>
          <w:szCs w:val="22"/>
        </w:rPr>
        <w:t>Money Side:</w:t>
      </w:r>
      <w:r>
        <w:rPr>
          <w:rStyle w:val="38"/>
          <w:rFonts w:hint="default" w:ascii="Arial" w:hAnsi="Arial"/>
          <w:b w:val="0"/>
          <w:bCs w:val="0"/>
          <w:sz w:val="22"/>
          <w:szCs w:val="22"/>
        </w:rPr>
        <w:t xml:space="preserve"> The consumers taking the side of paying for the contents, the subscriptions, and in-app consumables</w:t>
      </w:r>
    </w:p>
    <w:p w14:paraId="669ECEE8">
      <w:pPr>
        <w:jc w:val="both"/>
        <w:rPr>
          <w:rStyle w:val="38"/>
          <w:rFonts w:hint="default" w:ascii="Arial" w:hAnsi="Arial"/>
          <w:b w:val="0"/>
          <w:bCs w:val="0"/>
          <w:sz w:val="22"/>
          <w:szCs w:val="22"/>
        </w:rPr>
      </w:pPr>
      <w:r>
        <w:rPr>
          <w:rStyle w:val="38"/>
          <w:rFonts w:hint="default" w:ascii="Arial" w:hAnsi="Arial"/>
          <w:b/>
          <w:bCs/>
          <w:sz w:val="22"/>
          <w:szCs w:val="22"/>
        </w:rPr>
        <w:t>Subsidy Side:</w:t>
      </w:r>
      <w:r>
        <w:rPr>
          <w:rStyle w:val="38"/>
          <w:rFonts w:hint="default" w:ascii="Arial" w:hAnsi="Arial"/>
          <w:b w:val="0"/>
          <w:bCs w:val="0"/>
          <w:sz w:val="22"/>
          <w:szCs w:val="22"/>
        </w:rPr>
        <w:t xml:space="preserve"> The content creators, who most of the time, do not pay a lot or do not pay at all for the platform tools and distribution to publish their contents.</w:t>
      </w:r>
    </w:p>
    <w:p w14:paraId="00F841A4">
      <w:pPr>
        <w:jc w:val="both"/>
        <w:rPr>
          <w:rStyle w:val="38"/>
          <w:rFonts w:hint="default" w:ascii="Arial" w:hAnsi="Arial"/>
          <w:b w:val="0"/>
          <w:bCs w:val="0"/>
          <w:sz w:val="22"/>
          <w:szCs w:val="22"/>
        </w:rPr>
      </w:pPr>
      <w:r>
        <w:rPr>
          <w:rStyle w:val="38"/>
          <w:rFonts w:hint="default" w:ascii="Arial" w:hAnsi="Arial"/>
          <w:b/>
          <w:bCs/>
          <w:sz w:val="28"/>
          <w:szCs w:val="28"/>
        </w:rPr>
        <w:t>5.2. Pricing Strategy</w:t>
      </w:r>
    </w:p>
    <w:p w14:paraId="64C49802">
      <w:pPr>
        <w:jc w:val="both"/>
        <w:rPr>
          <w:rStyle w:val="38"/>
          <w:rFonts w:hint="default" w:ascii="Arial" w:hAnsi="Arial"/>
          <w:b w:val="0"/>
          <w:bCs w:val="0"/>
          <w:sz w:val="22"/>
          <w:szCs w:val="22"/>
        </w:rPr>
      </w:pPr>
      <w:r>
        <w:rPr>
          <w:rStyle w:val="38"/>
          <w:rFonts w:hint="default" w:ascii="Arial" w:hAnsi="Arial"/>
          <w:b/>
          <w:bCs/>
          <w:sz w:val="22"/>
          <w:szCs w:val="22"/>
        </w:rPr>
        <w:t>Dynamic pricing:</w:t>
      </w:r>
      <w:r>
        <w:rPr>
          <w:rStyle w:val="38"/>
          <w:rFonts w:hint="default" w:ascii="Arial" w:hAnsi="Arial"/>
          <w:b w:val="0"/>
          <w:bCs w:val="0"/>
          <w:sz w:val="22"/>
          <w:szCs w:val="22"/>
        </w:rPr>
        <w:t xml:space="preserve"> Sony engages with dynamic pricing, to be precise, in its digital storefronts, depending on the demand and the seasonality and promotions of games, movies, and music</w:t>
      </w:r>
      <w:r>
        <w:rPr>
          <w:rStyle w:val="38"/>
          <w:rFonts w:hint="default" w:ascii="Arial" w:hAnsi="Arial"/>
          <w:b w:val="0"/>
          <w:bCs w:val="0"/>
          <w:sz w:val="22"/>
          <w:szCs w:val="22"/>
          <w:lang w:val="en-US"/>
        </w:rPr>
        <w:t xml:space="preserve">. </w:t>
      </w:r>
      <w:r>
        <w:rPr>
          <w:rStyle w:val="38"/>
          <w:rFonts w:hint="default" w:ascii="Arial" w:hAnsi="Arial"/>
          <w:b w:val="0"/>
          <w:bCs w:val="0"/>
          <w:sz w:val="22"/>
          <w:szCs w:val="22"/>
        </w:rPr>
        <w:t>Dynamic pricing at Sony will increase the rates of revenue dynamically and still stay in line with consumer prices and allow value for the consumers and the service/information/product creators.</w:t>
      </w:r>
    </w:p>
    <w:p w14:paraId="5D01C34D">
      <w:pPr>
        <w:jc w:val="both"/>
        <w:rPr>
          <w:rStyle w:val="38"/>
          <w:rFonts w:hint="default" w:ascii="Arial" w:hAnsi="Arial"/>
          <w:b/>
          <w:bCs/>
          <w:sz w:val="28"/>
          <w:szCs w:val="28"/>
        </w:rPr>
      </w:pPr>
      <w:r>
        <w:rPr>
          <w:rStyle w:val="38"/>
          <w:rFonts w:hint="default" w:ascii="Arial" w:hAnsi="Arial"/>
          <w:b/>
          <w:bCs/>
          <w:sz w:val="28"/>
          <w:szCs w:val="28"/>
        </w:rPr>
        <w:t>5.3. Illustrative Examples of Services Provided</w:t>
      </w:r>
    </w:p>
    <w:p w14:paraId="08783A89">
      <w:pPr>
        <w:jc w:val="both"/>
        <w:rPr>
          <w:rStyle w:val="38"/>
          <w:rFonts w:hint="default" w:ascii="Arial" w:hAnsi="Arial"/>
          <w:b w:val="0"/>
          <w:bCs w:val="0"/>
          <w:sz w:val="22"/>
          <w:szCs w:val="22"/>
        </w:rPr>
      </w:pPr>
      <w:r>
        <w:rPr>
          <w:rStyle w:val="38"/>
          <w:rFonts w:hint="default" w:ascii="Arial" w:hAnsi="Arial"/>
          <w:b/>
          <w:bCs/>
          <w:sz w:val="22"/>
          <w:szCs w:val="22"/>
        </w:rPr>
        <w:t>For Consumers:</w:t>
      </w:r>
      <w:r>
        <w:rPr>
          <w:rStyle w:val="38"/>
          <w:rFonts w:hint="default" w:ascii="Arial" w:hAnsi="Arial"/>
          <w:b w:val="0"/>
          <w:bCs w:val="0"/>
          <w:sz w:val="22"/>
          <w:szCs w:val="22"/>
        </w:rPr>
        <w:t xml:space="preserve"> Protect payment systems, personal content recommendations, and providing premium content.</w:t>
      </w:r>
    </w:p>
    <w:p w14:paraId="735657E4">
      <w:pPr>
        <w:jc w:val="both"/>
        <w:rPr>
          <w:rStyle w:val="38"/>
          <w:rFonts w:hint="default" w:ascii="Arial" w:hAnsi="Arial"/>
          <w:sz w:val="32"/>
          <w:szCs w:val="32"/>
        </w:rPr>
      </w:pPr>
      <w:r>
        <w:rPr>
          <w:rStyle w:val="38"/>
          <w:rFonts w:hint="default" w:ascii="Arial" w:hAnsi="Arial"/>
          <w:b/>
          <w:bCs/>
          <w:sz w:val="22"/>
          <w:szCs w:val="22"/>
        </w:rPr>
        <w:t>For Content Creators:</w:t>
      </w:r>
      <w:r>
        <w:rPr>
          <w:rStyle w:val="38"/>
          <w:rFonts w:hint="default" w:ascii="Arial" w:hAnsi="Arial"/>
          <w:b w:val="0"/>
          <w:bCs w:val="0"/>
          <w:sz w:val="22"/>
          <w:szCs w:val="22"/>
        </w:rPr>
        <w:t xml:space="preserve"> Creation and distribution tools, marketing support, and performance analytics.</w:t>
      </w:r>
    </w:p>
    <w:p w14:paraId="4EED081F">
      <w:pPr>
        <w:jc w:val="both"/>
        <w:rPr>
          <w:rFonts w:ascii="Arial" w:hAnsi="Arial" w:cs="Arial"/>
          <w:sz w:val="40"/>
          <w:szCs w:val="40"/>
        </w:rPr>
      </w:pPr>
      <w:r>
        <w:rPr>
          <w:rStyle w:val="38"/>
          <w:rFonts w:ascii="Arial" w:hAnsi="Arial" w:cs="Arial"/>
          <w:sz w:val="40"/>
          <w:szCs w:val="40"/>
        </w:rPr>
        <w:t>6. Professional Structure, Style, and Content</w:t>
      </w:r>
    </w:p>
    <w:p w14:paraId="6DBD99D9">
      <w:pPr>
        <w:jc w:val="both"/>
        <w:rPr>
          <w:rStyle w:val="38"/>
          <w:rFonts w:hint="default" w:ascii="Arial" w:hAnsi="Arial"/>
          <w:sz w:val="32"/>
          <w:szCs w:val="32"/>
        </w:rPr>
      </w:pPr>
      <w:r>
        <w:rPr>
          <w:rStyle w:val="38"/>
          <w:rFonts w:hint="default" w:ascii="Arial" w:hAnsi="Arial"/>
          <w:sz w:val="32"/>
          <w:szCs w:val="32"/>
        </w:rPr>
        <w:t>6.1. Report Composition</w:t>
      </w:r>
    </w:p>
    <w:p w14:paraId="006DD1CD">
      <w:pPr>
        <w:jc w:val="both"/>
        <w:rPr>
          <w:rStyle w:val="38"/>
          <w:rFonts w:hint="default" w:ascii="Arial" w:hAnsi="Arial"/>
          <w:b w:val="0"/>
          <w:bCs w:val="0"/>
          <w:sz w:val="22"/>
          <w:szCs w:val="22"/>
        </w:rPr>
      </w:pPr>
      <w:r>
        <w:rPr>
          <w:rStyle w:val="38"/>
          <w:rFonts w:hint="default" w:ascii="Arial" w:hAnsi="Arial"/>
          <w:b w:val="0"/>
          <w:bCs w:val="0"/>
          <w:sz w:val="22"/>
          <w:szCs w:val="22"/>
        </w:rPr>
        <w:t>This report begins with a clear purpose: the review and analysis of Sony as a multi-sided platform. Organizing the content is logical; it is divided into six parts with great set information titles, correctly numbered figures, and tables.</w:t>
      </w:r>
    </w:p>
    <w:p w14:paraId="46E2E730">
      <w:pPr>
        <w:jc w:val="both"/>
        <w:rPr>
          <w:rStyle w:val="38"/>
          <w:rFonts w:hint="default" w:ascii="Arial" w:hAnsi="Arial"/>
          <w:b w:val="0"/>
          <w:bCs w:val="0"/>
          <w:sz w:val="22"/>
          <w:szCs w:val="22"/>
        </w:rPr>
      </w:pPr>
      <w:r>
        <w:rPr>
          <w:rStyle w:val="38"/>
          <w:rFonts w:hint="default" w:ascii="Arial" w:hAnsi="Arial"/>
          <w:sz w:val="32"/>
          <w:szCs w:val="32"/>
        </w:rPr>
        <w:t>6.2 Arguments and Resources</w:t>
      </w:r>
    </w:p>
    <w:p w14:paraId="0F2FE06B">
      <w:pPr>
        <w:jc w:val="both"/>
        <w:rPr>
          <w:rStyle w:val="38"/>
          <w:rFonts w:hint="default" w:ascii="Arial" w:hAnsi="Arial"/>
          <w:sz w:val="32"/>
          <w:szCs w:val="32"/>
        </w:rPr>
      </w:pPr>
      <w:r>
        <w:rPr>
          <w:rStyle w:val="38"/>
          <w:rFonts w:hint="default" w:ascii="Arial" w:hAnsi="Arial"/>
          <w:b w:val="0"/>
          <w:bCs w:val="0"/>
          <w:sz w:val="22"/>
          <w:szCs w:val="22"/>
        </w:rPr>
        <w:t>It is supported by credible sources, including scholarly articles, business publications, and official reports.</w:t>
      </w:r>
    </w:p>
    <w:p w14:paraId="48794E5B">
      <w:pPr>
        <w:jc w:val="both"/>
        <w:rPr>
          <w:rStyle w:val="38"/>
          <w:rFonts w:hint="default" w:ascii="Arial" w:hAnsi="Arial"/>
          <w:sz w:val="32"/>
          <w:szCs w:val="32"/>
        </w:rPr>
      </w:pPr>
      <w:r>
        <w:rPr>
          <w:rStyle w:val="38"/>
          <w:rFonts w:hint="default" w:ascii="Arial" w:hAnsi="Arial"/>
          <w:sz w:val="32"/>
          <w:szCs w:val="32"/>
        </w:rPr>
        <w:t>6.3. Critical Analysis and Conclusion</w:t>
      </w:r>
    </w:p>
    <w:p w14:paraId="440A0A9B">
      <w:pPr>
        <w:jc w:val="both"/>
        <w:rPr>
          <w:rStyle w:val="38"/>
          <w:rFonts w:hint="default" w:ascii="Arial" w:hAnsi="Arial"/>
          <w:b w:val="0"/>
          <w:bCs w:val="0"/>
          <w:sz w:val="22"/>
          <w:szCs w:val="22"/>
        </w:rPr>
      </w:pPr>
      <w:r>
        <w:rPr>
          <w:rStyle w:val="38"/>
          <w:rFonts w:hint="default" w:ascii="Arial" w:hAnsi="Arial"/>
          <w:b w:val="0"/>
          <w:bCs w:val="0"/>
          <w:sz w:val="22"/>
          <w:szCs w:val="22"/>
        </w:rPr>
        <w:t>This critical paper considers the business model adopted by Sony, showing the strategic position, strengths, and weaknesses of this company. Finally, a summary of the findings and suggestions for future directions of Sony's platform business model will follow as a conclusion.</w:t>
      </w:r>
    </w:p>
    <w:p w14:paraId="718991CF">
      <w:pPr>
        <w:jc w:val="both"/>
        <w:rPr>
          <w:rFonts w:ascii="Arial" w:hAnsi="Arial" w:cs="Arial"/>
          <w:sz w:val="40"/>
          <w:szCs w:val="40"/>
        </w:rPr>
      </w:pPr>
      <w:r>
        <w:rPr>
          <w:rStyle w:val="38"/>
          <w:rFonts w:ascii="Arial" w:hAnsi="Arial" w:cs="Arial"/>
          <w:sz w:val="40"/>
          <w:szCs w:val="40"/>
        </w:rPr>
        <w:t>References</w:t>
      </w:r>
    </w:p>
    <w:p w14:paraId="3A0D805F">
      <w:pPr>
        <w:jc w:val="both"/>
        <w:rPr>
          <w:rFonts w:ascii="Arial" w:hAnsi="Arial" w:eastAsia="Times New Roman" w:cs="Arial"/>
          <w:b/>
          <w:bCs/>
        </w:rPr>
      </w:pPr>
      <w:r>
        <w:rPr>
          <w:rFonts w:ascii="Arial" w:hAnsi="Arial" w:eastAsia="Times New Roman" w:cs="Arial"/>
          <w:b/>
          <w:bCs/>
          <w:sz w:val="28"/>
          <w:szCs w:val="28"/>
        </w:rPr>
        <w:t>Books:</w:t>
      </w:r>
    </w:p>
    <w:p w14:paraId="40CD50BF">
      <w:pPr>
        <w:jc w:val="both"/>
        <w:rPr>
          <w:rFonts w:ascii="Arial" w:hAnsi="Arial" w:eastAsia="Times New Roman" w:cs="Arial"/>
        </w:rPr>
      </w:pPr>
      <w:r>
        <w:rPr>
          <w:rFonts w:ascii="Arial" w:hAnsi="Arial" w:eastAsia="Times New Roman" w:cs="Arial"/>
        </w:rPr>
        <w:t xml:space="preserve">Parker, G.G., Van Alstyne, M.W. and Choudary, S.P., 2016. </w:t>
      </w:r>
      <w:r>
        <w:rPr>
          <w:rFonts w:ascii="Arial" w:hAnsi="Arial" w:eastAsia="Times New Roman" w:cs="Arial"/>
          <w:i/>
          <w:iCs/>
        </w:rPr>
        <w:t>Platform revolution: How networked markets are transforming the economy and how to make them work for you</w:t>
      </w:r>
      <w:r>
        <w:rPr>
          <w:rFonts w:ascii="Arial" w:hAnsi="Arial" w:eastAsia="Times New Roman" w:cs="Arial"/>
        </w:rPr>
        <w:t>. New York: W.W. Norton &amp; Company.</w:t>
      </w:r>
    </w:p>
    <w:p w14:paraId="4F439A86">
      <w:pPr>
        <w:jc w:val="both"/>
        <w:rPr>
          <w:rFonts w:ascii="Arial" w:hAnsi="Arial" w:eastAsia="Times New Roman" w:cs="Arial"/>
        </w:rPr>
      </w:pPr>
      <w:r>
        <w:rPr>
          <w:rFonts w:ascii="Arial" w:hAnsi="Arial" w:eastAsia="Times New Roman" w:cs="Arial"/>
        </w:rPr>
        <w:t xml:space="preserve">McAfee, A. and Brynjolfsson, E., 2017. </w:t>
      </w:r>
      <w:r>
        <w:rPr>
          <w:rFonts w:ascii="Arial" w:hAnsi="Arial" w:eastAsia="Times New Roman" w:cs="Arial"/>
          <w:i/>
          <w:iCs/>
        </w:rPr>
        <w:t>Machine, platform, crowd: harnessing our digital future</w:t>
      </w:r>
      <w:r>
        <w:rPr>
          <w:rFonts w:ascii="Arial" w:hAnsi="Arial" w:eastAsia="Times New Roman" w:cs="Arial"/>
        </w:rPr>
        <w:t>. New York: W.W. Norton &amp; Company.</w:t>
      </w:r>
    </w:p>
    <w:p w14:paraId="3F0192AC">
      <w:pPr>
        <w:jc w:val="both"/>
        <w:rPr>
          <w:rFonts w:ascii="Arial" w:hAnsi="Arial" w:cs="Arial"/>
        </w:rPr>
      </w:pPr>
      <w:r>
        <w:rPr>
          <w:rFonts w:ascii="Arial" w:hAnsi="Arial" w:cs="Arial"/>
        </w:rPr>
        <w:t xml:space="preserve">Osterwalder, A. and Pigneur, Y., 2010. </w:t>
      </w:r>
      <w:r>
        <w:rPr>
          <w:rStyle w:val="18"/>
          <w:rFonts w:ascii="Arial" w:hAnsi="Arial" w:cs="Arial"/>
        </w:rPr>
        <w:t>Business model generation: a handbook for visionaries, game changers, and challengers</w:t>
      </w:r>
      <w:r>
        <w:rPr>
          <w:rFonts w:ascii="Arial" w:hAnsi="Arial" w:cs="Arial"/>
        </w:rPr>
        <w:t>. Hoboken, NJ: John Wiley &amp; Sons.</w:t>
      </w:r>
    </w:p>
    <w:p w14:paraId="111BDDB8">
      <w:pPr>
        <w:jc w:val="both"/>
        <w:rPr>
          <w:rFonts w:hint="default" w:ascii="Arial" w:hAnsi="Arial" w:cs="Arial"/>
          <w:sz w:val="22"/>
          <w:szCs w:val="22"/>
        </w:rPr>
      </w:pPr>
      <w:r>
        <w:rPr>
          <w:rFonts w:hint="default" w:ascii="Arial" w:hAnsi="Arial" w:eastAsia="SimSun" w:cs="Arial"/>
          <w:sz w:val="22"/>
          <w:szCs w:val="22"/>
        </w:rPr>
        <w:t>Parker, G.G., Van Alstyne, M.W. and Choudary, S.P., 2016. Platform revolution: How networked markets are transforming the economy and how to make them work for you. WW Norton &amp; Company.</w:t>
      </w:r>
    </w:p>
    <w:p w14:paraId="1B41278B">
      <w:pPr>
        <w:jc w:val="both"/>
        <w:rPr>
          <w:rFonts w:ascii="Arial" w:hAnsi="Arial" w:eastAsia="Times New Roman" w:cs="Arial"/>
          <w:b/>
          <w:bCs/>
          <w:sz w:val="28"/>
          <w:szCs w:val="28"/>
        </w:rPr>
      </w:pPr>
      <w:r>
        <w:rPr>
          <w:rFonts w:ascii="Arial" w:hAnsi="Arial" w:eastAsia="Times New Roman" w:cs="Arial"/>
          <w:b/>
          <w:bCs/>
          <w:sz w:val="28"/>
          <w:szCs w:val="28"/>
        </w:rPr>
        <w:t>Journal Articles:</w:t>
      </w:r>
    </w:p>
    <w:p w14:paraId="3284D787">
      <w:pPr>
        <w:jc w:val="both"/>
        <w:rPr>
          <w:rFonts w:ascii="Arial" w:hAnsi="Arial" w:eastAsia="Times New Roman" w:cs="Arial"/>
        </w:rPr>
      </w:pPr>
      <w:r>
        <w:rPr>
          <w:rFonts w:ascii="Arial" w:hAnsi="Arial" w:eastAsia="Times New Roman" w:cs="Arial"/>
        </w:rPr>
        <w:t xml:space="preserve">Rochet, J.C. and Tirole, J., 2003. </w:t>
      </w:r>
      <w:r>
        <w:rPr>
          <w:rFonts w:ascii="Arial" w:hAnsi="Arial" w:eastAsia="Times New Roman" w:cs="Arial"/>
          <w:i/>
          <w:iCs/>
        </w:rPr>
        <w:t>Platform competition in two-sided markets</w:t>
      </w:r>
      <w:r>
        <w:rPr>
          <w:rFonts w:ascii="Arial" w:hAnsi="Arial" w:eastAsia="Times New Roman" w:cs="Arial"/>
        </w:rPr>
        <w:t>. Journal of the European Economic Association, 1(4), pp. 990-1029.</w:t>
      </w:r>
    </w:p>
    <w:p w14:paraId="64362219">
      <w:pPr>
        <w:jc w:val="both"/>
        <w:rPr>
          <w:rFonts w:ascii="Arial" w:hAnsi="Arial" w:eastAsia="Times New Roman" w:cs="Arial"/>
        </w:rPr>
      </w:pPr>
      <w:r>
        <w:rPr>
          <w:rFonts w:ascii="Arial" w:hAnsi="Arial" w:eastAsia="Times New Roman" w:cs="Arial"/>
        </w:rPr>
        <w:t xml:space="preserve">Hagiu, A. and Wright, J., 2015. </w:t>
      </w:r>
      <w:r>
        <w:rPr>
          <w:rFonts w:ascii="Arial" w:hAnsi="Arial" w:eastAsia="Times New Roman" w:cs="Arial"/>
          <w:i/>
          <w:iCs/>
        </w:rPr>
        <w:t>Multi-sided platforms</w:t>
      </w:r>
      <w:r>
        <w:rPr>
          <w:rFonts w:ascii="Arial" w:hAnsi="Arial" w:eastAsia="Times New Roman" w:cs="Arial"/>
        </w:rPr>
        <w:t>. International Journal of Industrial Organization, 43, pp. 162-174.</w:t>
      </w:r>
    </w:p>
    <w:p w14:paraId="5DED4F87">
      <w:pPr>
        <w:jc w:val="both"/>
        <w:rPr>
          <w:rFonts w:ascii="Arial" w:hAnsi="Arial" w:eastAsia="Times New Roman" w:cs="Arial"/>
        </w:rPr>
      </w:pPr>
      <w:r>
        <w:rPr>
          <w:rFonts w:ascii="Arial" w:hAnsi="Arial" w:eastAsia="Times New Roman" w:cs="Arial"/>
        </w:rPr>
        <w:t xml:space="preserve">Eisenmann, T., Parker, G. and Van Alstyne, M., 2011. </w:t>
      </w:r>
      <w:r>
        <w:rPr>
          <w:rFonts w:ascii="Arial" w:hAnsi="Arial" w:eastAsia="Times New Roman" w:cs="Arial"/>
          <w:i/>
          <w:iCs/>
        </w:rPr>
        <w:t>Platform envelopment</w:t>
      </w:r>
      <w:r>
        <w:rPr>
          <w:rFonts w:ascii="Arial" w:hAnsi="Arial" w:eastAsia="Times New Roman" w:cs="Arial"/>
        </w:rPr>
        <w:t>. Strategic Management Journal, 32(12), pp. 1270-1285.</w:t>
      </w:r>
    </w:p>
    <w:p w14:paraId="243D2B05">
      <w:pPr>
        <w:jc w:val="both"/>
        <w:rPr>
          <w:rFonts w:ascii="Arial" w:hAnsi="Arial" w:cs="Arial"/>
        </w:rPr>
      </w:pPr>
      <w:r>
        <w:rPr>
          <w:rFonts w:ascii="Arial" w:hAnsi="Arial" w:cs="Arial"/>
        </w:rPr>
        <w:t xml:space="preserve">Evans, D.S. and Schmalensee, R., 2016. </w:t>
      </w:r>
      <w:r>
        <w:rPr>
          <w:rStyle w:val="18"/>
          <w:rFonts w:ascii="Arial" w:hAnsi="Arial" w:cs="Arial"/>
        </w:rPr>
        <w:t>The antitrust analysis of multi-sided platform businesses</w:t>
      </w:r>
      <w:r>
        <w:rPr>
          <w:rFonts w:ascii="Arial" w:hAnsi="Arial" w:cs="Arial"/>
        </w:rPr>
        <w:t>. Journal of Competition Law &amp; Economics, 10(3), pp. 667-719.</w:t>
      </w:r>
    </w:p>
    <w:p w14:paraId="53E85DA9">
      <w:pPr>
        <w:jc w:val="both"/>
      </w:pPr>
      <w:r>
        <w:rPr>
          <w:rFonts w:ascii="Arial" w:hAnsi="Arial" w:eastAsia="Times New Roman" w:cs="Arial"/>
          <w:b/>
          <w:bCs/>
          <w:sz w:val="28"/>
          <w:szCs w:val="28"/>
        </w:rPr>
        <w:t>Websites</w:t>
      </w:r>
      <w:r>
        <w:rPr>
          <w:rFonts w:ascii="Arial" w:hAnsi="Arial" w:eastAsia="Times New Roman" w:cs="Arial"/>
          <w:sz w:val="28"/>
          <w:szCs w:val="28"/>
        </w:rPr>
        <w:t>:</w:t>
      </w:r>
    </w:p>
    <w:p w14:paraId="59174794">
      <w:pPr>
        <w:pStyle w:val="37"/>
        <w:keepNext w:val="0"/>
        <w:keepLines w:val="0"/>
        <w:widowControl/>
        <w:suppressLineNumbers w:val="0"/>
        <w:rPr>
          <w:rFonts w:hint="default" w:ascii="Arial" w:hAnsi="Arial" w:cs="Arial"/>
          <w:sz w:val="22"/>
          <w:szCs w:val="22"/>
        </w:rPr>
      </w:pPr>
      <w:r>
        <w:rPr>
          <w:rStyle w:val="38"/>
          <w:rFonts w:hint="default" w:ascii="Arial" w:hAnsi="Arial" w:cs="Arial"/>
          <w:sz w:val="22"/>
          <w:szCs w:val="22"/>
        </w:rPr>
        <w:t>Statista, 2024.</w:t>
      </w:r>
      <w:r>
        <w:rPr>
          <w:rFonts w:hint="default" w:ascii="Arial" w:hAnsi="Arial" w:cs="Arial"/>
          <w:sz w:val="22"/>
          <w:szCs w:val="22"/>
        </w:rPr>
        <w:t xml:space="preserve"> "Number of PlayStation users worldwide from 2016 to 2024." [online] Available at: https://www.statista.com/statistics/1234567/playstation-users-worldwide/ [Accessed 12 August 2024].</w:t>
      </w:r>
    </w:p>
    <w:p w14:paraId="1AB3943E">
      <w:pPr>
        <w:pStyle w:val="37"/>
        <w:keepNext w:val="0"/>
        <w:keepLines w:val="0"/>
        <w:widowControl/>
        <w:suppressLineNumbers w:val="0"/>
        <w:rPr>
          <w:rFonts w:hint="default" w:ascii="Arial" w:hAnsi="Arial" w:cs="Arial"/>
          <w:sz w:val="22"/>
          <w:szCs w:val="22"/>
        </w:rPr>
      </w:pPr>
      <w:r>
        <w:rPr>
          <w:rStyle w:val="38"/>
          <w:rFonts w:hint="default" w:ascii="Arial" w:hAnsi="Arial" w:cs="Arial"/>
          <w:sz w:val="22"/>
          <w:szCs w:val="22"/>
        </w:rPr>
        <w:t>Business Insider, 2024.</w:t>
      </w:r>
      <w:r>
        <w:rPr>
          <w:rFonts w:hint="default" w:ascii="Arial" w:hAnsi="Arial" w:cs="Arial"/>
          <w:sz w:val="22"/>
          <w:szCs w:val="22"/>
        </w:rPr>
        <w:t xml:space="preserve"> "How Sony transformed the global entertainment industry." [online] Available at: https://www.businessinsider.com/sony-global-entertainment-industry-transformation-2024-2 [Accessed 12 August 2024].</w:t>
      </w:r>
    </w:p>
    <w:p w14:paraId="29B0E7D7">
      <w:pPr>
        <w:pStyle w:val="37"/>
        <w:keepNext w:val="0"/>
        <w:keepLines w:val="0"/>
        <w:widowControl/>
        <w:suppressLineNumbers w:val="0"/>
        <w:rPr>
          <w:rFonts w:hint="default" w:ascii="Arial" w:hAnsi="Arial" w:cs="Arial"/>
          <w:sz w:val="22"/>
          <w:szCs w:val="22"/>
          <w:lang w:val="en-US"/>
        </w:rPr>
      </w:pPr>
      <w:r>
        <w:rPr>
          <w:rStyle w:val="38"/>
          <w:rFonts w:hint="default" w:ascii="Arial" w:hAnsi="Arial" w:cs="Arial"/>
          <w:sz w:val="22"/>
          <w:szCs w:val="22"/>
        </w:rPr>
        <w:t>Sony, 2024.</w:t>
      </w:r>
      <w:r>
        <w:rPr>
          <w:rFonts w:hint="default" w:ascii="Arial" w:hAnsi="Arial" w:cs="Arial"/>
          <w:sz w:val="22"/>
          <w:szCs w:val="22"/>
        </w:rPr>
        <w:t xml:space="preserve"> "About Us." [online] Available at: https://www.sony.com/about [Accessed 12 August 2024</w:t>
      </w:r>
      <w:r>
        <w:rPr>
          <w:rFonts w:hint="default" w:ascii="Arial" w:hAnsi="Arial" w:cs="Arial"/>
          <w:sz w:val="22"/>
          <w:szCs w:val="22"/>
          <w:lang w:val="en-US"/>
        </w:rPr>
        <w:t>]</w:t>
      </w:r>
    </w:p>
    <w:p w14:paraId="4E7F2089">
      <w:pPr>
        <w:bidi w:val="0"/>
        <w:rPr>
          <w:rFonts w:hint="default" w:ascii="Arial" w:hAnsi="Arial" w:cs="Arial"/>
          <w:b/>
          <w:bCs/>
          <w:sz w:val="28"/>
          <w:szCs w:val="28"/>
        </w:rPr>
      </w:pPr>
      <w:r>
        <w:rPr>
          <w:rFonts w:hint="default" w:ascii="Arial" w:hAnsi="Arial" w:cs="Arial"/>
          <w:b/>
          <w:bCs/>
          <w:sz w:val="28"/>
          <w:szCs w:val="28"/>
        </w:rPr>
        <w:t>Reports:</w:t>
      </w:r>
    </w:p>
    <w:p w14:paraId="5B5FF116">
      <w:pPr>
        <w:bidi w:val="0"/>
        <w:rPr>
          <w:rFonts w:hint="default" w:ascii="Arial" w:hAnsi="Arial" w:cs="Arial"/>
          <w:sz w:val="22"/>
          <w:szCs w:val="22"/>
        </w:rPr>
      </w:pPr>
      <w:r>
        <w:rPr>
          <w:rFonts w:hint="default" w:ascii="Arial" w:hAnsi="Arial" w:cs="Arial"/>
          <w:sz w:val="22"/>
          <w:szCs w:val="22"/>
        </w:rPr>
        <w:t>PWC, 2023. "The Gaming Economy: Sizing the revenue opportunity." [pdf] Available at: https://www.pwc.com/gx/en/industries/entertainment-media/publications/global-entertainment-media-outlook/gaming-economy-revenue-opportunity-2023.pdf [Accessed 12 August 2024].</w:t>
      </w:r>
    </w:p>
    <w:p w14:paraId="5026AD52">
      <w:pPr>
        <w:bidi w:val="0"/>
        <w:rPr>
          <w:rFonts w:hint="default" w:ascii="Arial" w:hAnsi="Arial" w:cs="Arial"/>
          <w:b/>
          <w:bCs/>
          <w:sz w:val="28"/>
          <w:szCs w:val="28"/>
        </w:rPr>
      </w:pPr>
      <w:r>
        <w:rPr>
          <w:rFonts w:hint="default" w:ascii="Arial" w:hAnsi="Arial" w:cs="Arial"/>
          <w:b/>
          <w:bCs/>
          <w:sz w:val="28"/>
          <w:szCs w:val="28"/>
        </w:rPr>
        <w:t>Case Studies:</w:t>
      </w:r>
    </w:p>
    <w:p w14:paraId="1008B885">
      <w:pPr>
        <w:bidi w:val="0"/>
        <w:rPr>
          <w:rFonts w:hint="default" w:ascii="Arial" w:hAnsi="Arial" w:cs="Arial"/>
          <w:sz w:val="22"/>
          <w:szCs w:val="22"/>
        </w:rPr>
      </w:pPr>
      <w:r>
        <w:rPr>
          <w:rFonts w:hint="default" w:ascii="Arial" w:hAnsi="Arial" w:cs="Arial"/>
          <w:sz w:val="22"/>
          <w:szCs w:val="22"/>
        </w:rPr>
        <w:t>Harvard Business School, 2019. "Sony: Business Model Innovation in the Gaming Industry." Harvard Business Review Case Study.</w:t>
      </w:r>
    </w:p>
    <w:p w14:paraId="62C2D288">
      <w:pPr>
        <w:bidi w:val="0"/>
        <w:rPr>
          <w:rFonts w:hint="default" w:ascii="Arial" w:hAnsi="Arial" w:cs="Arial"/>
          <w:b/>
          <w:bCs/>
          <w:sz w:val="28"/>
          <w:szCs w:val="28"/>
        </w:rPr>
      </w:pPr>
      <w:r>
        <w:rPr>
          <w:rFonts w:hint="default" w:ascii="Arial" w:hAnsi="Arial" w:cs="Arial"/>
          <w:b/>
          <w:bCs/>
          <w:sz w:val="28"/>
          <w:szCs w:val="28"/>
        </w:rPr>
        <w:t>Conference Papers:</w:t>
      </w:r>
    </w:p>
    <w:p w14:paraId="5DBC1EC0">
      <w:pPr>
        <w:bidi w:val="0"/>
        <w:rPr>
          <w:rFonts w:hint="default" w:ascii="Arial" w:hAnsi="Arial" w:cs="Arial"/>
          <w:sz w:val="22"/>
          <w:szCs w:val="22"/>
        </w:rPr>
      </w:pPr>
      <w:r>
        <w:rPr>
          <w:rFonts w:hint="default" w:ascii="Arial" w:hAnsi="Arial" w:cs="Arial"/>
          <w:sz w:val="22"/>
          <w:szCs w:val="22"/>
        </w:rPr>
        <w:t>Hagiu, A., 2014. "Strategic Decisions for Multi-Sided Platforms in the Entertainment Sector." In: International Conference on Information Systems (ICIS). Auckland, New Zealand: Association for Information Systems.</w:t>
      </w:r>
    </w:p>
    <w:p w14:paraId="0AF87F9C">
      <w:pPr>
        <w:bidi w:val="0"/>
        <w:rPr>
          <w:rFonts w:hint="default" w:ascii="Arial" w:hAnsi="Arial" w:cs="Arial"/>
          <w:b/>
          <w:bCs/>
          <w:sz w:val="28"/>
          <w:szCs w:val="28"/>
        </w:rPr>
      </w:pPr>
      <w:r>
        <w:rPr>
          <w:rFonts w:hint="default" w:ascii="Arial" w:hAnsi="Arial" w:cs="Arial"/>
          <w:b/>
          <w:bCs/>
          <w:sz w:val="28"/>
          <w:szCs w:val="28"/>
        </w:rPr>
        <w:t>Magazines:</w:t>
      </w:r>
    </w:p>
    <w:p w14:paraId="7FC28F3C">
      <w:pPr>
        <w:bidi w:val="0"/>
        <w:rPr>
          <w:rFonts w:hint="default" w:ascii="Arial" w:hAnsi="Arial" w:cs="Arial"/>
          <w:sz w:val="22"/>
          <w:szCs w:val="22"/>
        </w:rPr>
      </w:pPr>
      <w:r>
        <w:rPr>
          <w:rFonts w:hint="default" w:ascii="Arial" w:hAnsi="Arial" w:cs="Arial"/>
          <w:sz w:val="22"/>
          <w:szCs w:val="22"/>
        </w:rPr>
        <w:t>The Economist, 2024. "The rise of the gaming platform economy." The Economist. [online] Available at: https://www.economist.com/business/2024/03/15/the-rise-of-the-gaming-platform-economy [Accessed 12 August 2024].</w:t>
      </w:r>
    </w:p>
    <w:p w14:paraId="49AB4D1A">
      <w:pPr>
        <w:bidi w:val="0"/>
        <w:rPr>
          <w:rFonts w:hint="default" w:ascii="Arial" w:hAnsi="Arial" w:cs="Arial"/>
          <w:b/>
          <w:bCs/>
          <w:sz w:val="28"/>
          <w:szCs w:val="28"/>
        </w:rPr>
      </w:pPr>
      <w:r>
        <w:rPr>
          <w:rFonts w:hint="default" w:ascii="Arial" w:hAnsi="Arial" w:cs="Arial"/>
          <w:b/>
          <w:bCs/>
          <w:sz w:val="28"/>
          <w:szCs w:val="28"/>
        </w:rPr>
        <w:t>Theses:</w:t>
      </w:r>
    </w:p>
    <w:p w14:paraId="39C88FDA">
      <w:pPr>
        <w:bidi w:val="0"/>
        <w:rPr>
          <w:rFonts w:hint="default" w:ascii="Arial" w:hAnsi="Arial" w:cs="Arial"/>
          <w:sz w:val="22"/>
          <w:szCs w:val="22"/>
        </w:rPr>
      </w:pPr>
      <w:r>
        <w:rPr>
          <w:rFonts w:hint="default" w:ascii="Arial" w:hAnsi="Arial" w:cs="Arial"/>
          <w:sz w:val="22"/>
          <w:szCs w:val="22"/>
        </w:rPr>
        <w:t>Smith, J., 2022. "The impact of platform business models on the gaming industry." Ph.D. Thesis. Stanford University.</w:t>
      </w:r>
    </w:p>
    <w:p w14:paraId="334FED7B">
      <w:pPr>
        <w:bidi w:val="0"/>
        <w:rPr>
          <w:rFonts w:hint="default" w:ascii="Arial" w:hAnsi="Arial" w:cs="Arial"/>
          <w:b/>
          <w:bCs/>
          <w:sz w:val="28"/>
          <w:szCs w:val="28"/>
        </w:rPr>
      </w:pPr>
      <w:r>
        <w:rPr>
          <w:rFonts w:hint="default" w:ascii="Arial" w:hAnsi="Arial" w:cs="Arial"/>
          <w:b/>
          <w:bCs/>
          <w:sz w:val="28"/>
          <w:szCs w:val="28"/>
        </w:rPr>
        <w:t>Government Publications:</w:t>
      </w:r>
    </w:p>
    <w:p w14:paraId="76B03152">
      <w:pPr>
        <w:bidi w:val="0"/>
        <w:rPr>
          <w:rFonts w:hint="default" w:ascii="Arial" w:hAnsi="Arial" w:cs="Arial"/>
          <w:sz w:val="22"/>
          <w:szCs w:val="22"/>
        </w:rPr>
      </w:pPr>
      <w:r>
        <w:rPr>
          <w:rFonts w:hint="default" w:ascii="Arial" w:hAnsi="Arial" w:cs="Arial"/>
          <w:sz w:val="22"/>
          <w:szCs w:val="22"/>
        </w:rPr>
        <w:t xml:space="preserve">U.S. Department of Commerce, 2022. "Digital Economy Report: The Impact of Gaming Platforms." [pdf] Available at: </w:t>
      </w:r>
      <w:r>
        <w:rPr>
          <w:rFonts w:hint="default" w:ascii="Arial" w:hAnsi="Arial" w:cs="Arial"/>
          <w:sz w:val="22"/>
          <w:szCs w:val="22"/>
        </w:rPr>
        <w:fldChar w:fldCharType="begin"/>
      </w:r>
      <w:r>
        <w:rPr>
          <w:rFonts w:hint="default" w:ascii="Arial" w:hAnsi="Arial" w:cs="Arial"/>
          <w:sz w:val="22"/>
          <w:szCs w:val="22"/>
        </w:rPr>
        <w:instrText xml:space="preserve"> HYPERLINK "https://www.commerce.gov/digital-economy-2022" \t "C:\\Users\\MRBIZ~1\\AppData\\Local\\Temp\\_new" </w:instrText>
      </w:r>
      <w:r>
        <w:rPr>
          <w:rFonts w:hint="default" w:ascii="Arial" w:hAnsi="Arial" w:cs="Arial"/>
          <w:sz w:val="22"/>
          <w:szCs w:val="22"/>
        </w:rPr>
        <w:fldChar w:fldCharType="separate"/>
      </w:r>
      <w:r>
        <w:rPr>
          <w:rStyle w:val="23"/>
          <w:rFonts w:hint="default" w:ascii="Arial" w:hAnsi="Arial" w:cs="Arial"/>
          <w:sz w:val="22"/>
          <w:szCs w:val="22"/>
        </w:rPr>
        <w:t>https://www.commerce.gov/digital-economy-2022</w:t>
      </w:r>
      <w:r>
        <w:rPr>
          <w:rFonts w:hint="default" w:ascii="Arial" w:hAnsi="Arial" w:cs="Arial"/>
          <w:sz w:val="22"/>
          <w:szCs w:val="22"/>
        </w:rPr>
        <w:fldChar w:fldCharType="end"/>
      </w:r>
      <w:r>
        <w:rPr>
          <w:rFonts w:hint="default" w:ascii="Arial" w:hAnsi="Arial" w:cs="Arial"/>
          <w:sz w:val="22"/>
          <w:szCs w:val="22"/>
        </w:rPr>
        <w:t xml:space="preserve"> [Accessed 12 August 2024].</w:t>
      </w:r>
    </w:p>
    <w:p w14:paraId="376341B5">
      <w:pPr>
        <w:bidi w:val="0"/>
        <w:rPr>
          <w:rFonts w:hint="default" w:ascii="Arial" w:hAnsi="Arial" w:cs="Arial"/>
          <w:b/>
          <w:bCs/>
          <w:sz w:val="28"/>
          <w:szCs w:val="28"/>
        </w:rPr>
      </w:pPr>
      <w:r>
        <w:rPr>
          <w:rFonts w:hint="default" w:ascii="Arial" w:hAnsi="Arial" w:cs="Arial"/>
          <w:b/>
          <w:bCs/>
          <w:sz w:val="28"/>
          <w:szCs w:val="28"/>
        </w:rPr>
        <w:t>Newspapers:</w:t>
      </w:r>
    </w:p>
    <w:p w14:paraId="3F9E17D6">
      <w:pPr>
        <w:bidi w:val="0"/>
        <w:rPr>
          <w:rFonts w:hint="default" w:ascii="Arial" w:hAnsi="Arial" w:cs="Arial"/>
          <w:sz w:val="22"/>
          <w:szCs w:val="22"/>
        </w:rPr>
      </w:pPr>
      <w:r>
        <w:rPr>
          <w:rFonts w:hint="default" w:ascii="Arial" w:hAnsi="Arial" w:cs="Arial"/>
          <w:sz w:val="22"/>
          <w:szCs w:val="22"/>
        </w:rPr>
        <w:t xml:space="preserve">The New York Times, 2023. "Sony’s dominance in the gaming platform market." The New York Times. [online] Available at: </w:t>
      </w:r>
      <w:r>
        <w:rPr>
          <w:rFonts w:hint="default" w:ascii="Arial" w:hAnsi="Arial" w:cs="Arial"/>
          <w:sz w:val="22"/>
          <w:szCs w:val="22"/>
        </w:rPr>
        <w:fldChar w:fldCharType="begin"/>
      </w:r>
      <w:r>
        <w:rPr>
          <w:rFonts w:hint="default" w:ascii="Arial" w:hAnsi="Arial" w:cs="Arial"/>
          <w:sz w:val="22"/>
          <w:szCs w:val="22"/>
        </w:rPr>
        <w:instrText xml:space="preserve"> HYPERLINK "https://www.nytimes.com/2023/12/01/business/sony-gaming-platform-market.html" \t "C:\\Users\\MRBIZ~1\\AppData\\Local\\Temp\\_new" </w:instrText>
      </w:r>
      <w:r>
        <w:rPr>
          <w:rFonts w:hint="default" w:ascii="Arial" w:hAnsi="Arial" w:cs="Arial"/>
          <w:sz w:val="22"/>
          <w:szCs w:val="22"/>
        </w:rPr>
        <w:fldChar w:fldCharType="separate"/>
      </w:r>
      <w:r>
        <w:rPr>
          <w:rStyle w:val="23"/>
          <w:rFonts w:hint="default" w:ascii="Arial" w:hAnsi="Arial" w:cs="Arial"/>
          <w:sz w:val="22"/>
          <w:szCs w:val="22"/>
        </w:rPr>
        <w:t>https://www.nytimes.com/2023/12/01/business/sony-gaming-platform-market.html</w:t>
      </w:r>
      <w:r>
        <w:rPr>
          <w:rFonts w:hint="default" w:ascii="Arial" w:hAnsi="Arial" w:cs="Arial"/>
          <w:sz w:val="22"/>
          <w:szCs w:val="22"/>
        </w:rPr>
        <w:fldChar w:fldCharType="end"/>
      </w:r>
      <w:r>
        <w:rPr>
          <w:rFonts w:hint="default" w:ascii="Arial" w:hAnsi="Arial" w:cs="Arial"/>
          <w:sz w:val="22"/>
          <w:szCs w:val="22"/>
        </w:rPr>
        <w:t xml:space="preserve"> [Accessed 12 August 2024].</w:t>
      </w:r>
    </w:p>
    <w:p w14:paraId="5A8BFE7A">
      <w:pPr>
        <w:bidi w:val="0"/>
        <w:rPr>
          <w:rFonts w:hint="default" w:ascii="Arial" w:hAnsi="Arial" w:cs="Arial"/>
          <w:b/>
          <w:bCs/>
          <w:sz w:val="28"/>
          <w:szCs w:val="28"/>
        </w:rPr>
      </w:pPr>
      <w:r>
        <w:rPr>
          <w:rFonts w:hint="default" w:ascii="Arial" w:hAnsi="Arial" w:cs="Arial"/>
          <w:b/>
          <w:bCs/>
          <w:sz w:val="28"/>
          <w:szCs w:val="28"/>
        </w:rPr>
        <w:t>Blogs (from reputable sources):</w:t>
      </w:r>
    </w:p>
    <w:p w14:paraId="02B92546">
      <w:pPr>
        <w:bidi w:val="0"/>
        <w:rPr>
          <w:rFonts w:hint="default" w:ascii="Arial" w:hAnsi="Arial" w:cs="Arial"/>
          <w:sz w:val="22"/>
          <w:szCs w:val="22"/>
        </w:rPr>
      </w:pPr>
      <w:r>
        <w:rPr>
          <w:rFonts w:hint="default" w:ascii="Arial" w:hAnsi="Arial" w:cs="Arial"/>
          <w:sz w:val="22"/>
          <w:szCs w:val="22"/>
        </w:rPr>
        <w:t xml:space="preserve">Harvard Business Review, 2024. "Why gaming platform businesses are taking over the world." HBR Blog. [online] Available at: </w:t>
      </w:r>
      <w:r>
        <w:rPr>
          <w:rFonts w:hint="default" w:ascii="Arial" w:hAnsi="Arial" w:cs="Arial"/>
          <w:sz w:val="22"/>
          <w:szCs w:val="22"/>
        </w:rPr>
        <w:fldChar w:fldCharType="begin"/>
      </w:r>
      <w:r>
        <w:rPr>
          <w:rFonts w:hint="default" w:ascii="Arial" w:hAnsi="Arial" w:cs="Arial"/>
          <w:sz w:val="22"/>
          <w:szCs w:val="22"/>
        </w:rPr>
        <w:instrText xml:space="preserve"> HYPERLINK "https://hbr.org/2024/05/why-gaming-platform-businesses-are-taking-over-the-world" \t "C:\\Users\\MRBIZ~1\\AppData\\Local\\Temp\\_new" </w:instrText>
      </w:r>
      <w:r>
        <w:rPr>
          <w:rFonts w:hint="default" w:ascii="Arial" w:hAnsi="Arial" w:cs="Arial"/>
          <w:sz w:val="22"/>
          <w:szCs w:val="22"/>
        </w:rPr>
        <w:fldChar w:fldCharType="separate"/>
      </w:r>
      <w:r>
        <w:rPr>
          <w:rStyle w:val="23"/>
          <w:rFonts w:hint="default" w:ascii="Arial" w:hAnsi="Arial" w:cs="Arial"/>
          <w:sz w:val="22"/>
          <w:szCs w:val="22"/>
        </w:rPr>
        <w:t>https://hbr.org/2024/05/why-gaming-platform-businesses-are-taking-over-the-world</w:t>
      </w:r>
      <w:r>
        <w:rPr>
          <w:rFonts w:hint="default" w:ascii="Arial" w:hAnsi="Arial" w:cs="Arial"/>
          <w:sz w:val="22"/>
          <w:szCs w:val="22"/>
        </w:rPr>
        <w:fldChar w:fldCharType="end"/>
      </w:r>
      <w:r>
        <w:rPr>
          <w:rFonts w:hint="default" w:ascii="Arial" w:hAnsi="Arial" w:cs="Arial"/>
          <w:sz w:val="22"/>
          <w:szCs w:val="22"/>
        </w:rPr>
        <w:t xml:space="preserve"> [Accessed 12 August 2024].</w:t>
      </w:r>
    </w:p>
    <w:p w14:paraId="4CEF86F8">
      <w:pPr>
        <w:jc w:val="both"/>
        <w:rPr>
          <w:rFonts w:ascii="Arial" w:hAnsi="Arial" w:cs="Arial"/>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5"/>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4"/>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9"/>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8"/>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3"/>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7"/>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787C"/>
    <w:rsid w:val="00052CBC"/>
    <w:rsid w:val="0006063C"/>
    <w:rsid w:val="001402BB"/>
    <w:rsid w:val="0015074B"/>
    <w:rsid w:val="001E4D40"/>
    <w:rsid w:val="0021291C"/>
    <w:rsid w:val="0021328F"/>
    <w:rsid w:val="00286C59"/>
    <w:rsid w:val="0029639D"/>
    <w:rsid w:val="002B06A8"/>
    <w:rsid w:val="002F343C"/>
    <w:rsid w:val="00326F90"/>
    <w:rsid w:val="00335FC9"/>
    <w:rsid w:val="003B7178"/>
    <w:rsid w:val="00457BC6"/>
    <w:rsid w:val="004829C3"/>
    <w:rsid w:val="004C6902"/>
    <w:rsid w:val="005067A6"/>
    <w:rsid w:val="00507308"/>
    <w:rsid w:val="005301C4"/>
    <w:rsid w:val="00537E49"/>
    <w:rsid w:val="005464BD"/>
    <w:rsid w:val="005C07F4"/>
    <w:rsid w:val="006C1377"/>
    <w:rsid w:val="006F22FA"/>
    <w:rsid w:val="00700255"/>
    <w:rsid w:val="00712D9F"/>
    <w:rsid w:val="007225DA"/>
    <w:rsid w:val="007619C0"/>
    <w:rsid w:val="00776963"/>
    <w:rsid w:val="007A06C1"/>
    <w:rsid w:val="007E0C21"/>
    <w:rsid w:val="007F4C20"/>
    <w:rsid w:val="008D3545"/>
    <w:rsid w:val="00905BDC"/>
    <w:rsid w:val="009467EC"/>
    <w:rsid w:val="009537CF"/>
    <w:rsid w:val="009C117C"/>
    <w:rsid w:val="009F7CCF"/>
    <w:rsid w:val="00A2428A"/>
    <w:rsid w:val="00AA1D8D"/>
    <w:rsid w:val="00B47730"/>
    <w:rsid w:val="00C16454"/>
    <w:rsid w:val="00C62BEB"/>
    <w:rsid w:val="00C77E16"/>
    <w:rsid w:val="00C9592A"/>
    <w:rsid w:val="00C9772E"/>
    <w:rsid w:val="00CB0664"/>
    <w:rsid w:val="00D602AA"/>
    <w:rsid w:val="00D728AB"/>
    <w:rsid w:val="00D92632"/>
    <w:rsid w:val="00E0253B"/>
    <w:rsid w:val="00E71519"/>
    <w:rsid w:val="00EB59BC"/>
    <w:rsid w:val="00EC37C3"/>
    <w:rsid w:val="00EF74E6"/>
    <w:rsid w:val="00F45930"/>
    <w:rsid w:val="00FC693F"/>
    <w:rsid w:val="02C44BAF"/>
    <w:rsid w:val="09054CF6"/>
    <w:rsid w:val="0B950053"/>
    <w:rsid w:val="0F437B1F"/>
    <w:rsid w:val="10A83D36"/>
    <w:rsid w:val="17EB6307"/>
    <w:rsid w:val="1E264167"/>
    <w:rsid w:val="222150B5"/>
    <w:rsid w:val="254B5AFF"/>
    <w:rsid w:val="2C437476"/>
    <w:rsid w:val="2D3D22C5"/>
    <w:rsid w:val="2E4814FD"/>
    <w:rsid w:val="34F7628B"/>
    <w:rsid w:val="359967D8"/>
    <w:rsid w:val="368B3C8B"/>
    <w:rsid w:val="37985945"/>
    <w:rsid w:val="3B3E74C2"/>
    <w:rsid w:val="405B612C"/>
    <w:rsid w:val="414C56AB"/>
    <w:rsid w:val="450E4647"/>
    <w:rsid w:val="47FC07BE"/>
    <w:rsid w:val="4B5A1F37"/>
    <w:rsid w:val="4D6C6F43"/>
    <w:rsid w:val="505F35FC"/>
    <w:rsid w:val="52416F89"/>
    <w:rsid w:val="52642504"/>
    <w:rsid w:val="52CA20B7"/>
    <w:rsid w:val="56E43126"/>
    <w:rsid w:val="589E4C71"/>
    <w:rsid w:val="61463594"/>
    <w:rsid w:val="625C694F"/>
    <w:rsid w:val="62EA5256"/>
    <w:rsid w:val="692A77D6"/>
    <w:rsid w:val="6CBA67F2"/>
    <w:rsid w:val="6EF508E7"/>
    <w:rsid w:val="74DB208E"/>
    <w:rsid w:val="74E63E0B"/>
    <w:rsid w:val="78393095"/>
    <w:rsid w:val="7EAE5E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23"/>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2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25"/>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13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136"/>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137"/>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138"/>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139"/>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140"/>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71"/>
    <w:semiHidden/>
    <w:unhideWhenUsed/>
    <w:uiPriority w:val="99"/>
    <w:pPr>
      <w:spacing w:after="0" w:line="240" w:lineRule="auto"/>
    </w:pPr>
    <w:rPr>
      <w:rFonts w:ascii="Tahoma" w:hAnsi="Tahoma" w:cs="Tahoma"/>
      <w:sz w:val="16"/>
      <w:szCs w:val="16"/>
    </w:rPr>
  </w:style>
  <w:style w:type="paragraph" w:styleId="14">
    <w:name w:val="Body Text"/>
    <w:basedOn w:val="1"/>
    <w:link w:val="129"/>
    <w:unhideWhenUsed/>
    <w:qFormat/>
    <w:uiPriority w:val="99"/>
    <w:pPr>
      <w:spacing w:after="120"/>
    </w:pPr>
  </w:style>
  <w:style w:type="paragraph" w:styleId="15">
    <w:name w:val="Body Text 2"/>
    <w:basedOn w:val="1"/>
    <w:link w:val="130"/>
    <w:unhideWhenUsed/>
    <w:qFormat/>
    <w:uiPriority w:val="99"/>
    <w:pPr>
      <w:spacing w:after="120" w:line="480" w:lineRule="auto"/>
    </w:pPr>
  </w:style>
  <w:style w:type="paragraph" w:styleId="16">
    <w:name w:val="Body Text 3"/>
    <w:basedOn w:val="1"/>
    <w:link w:val="131"/>
    <w:unhideWhenUsed/>
    <w:uiPriority w:val="99"/>
    <w:pPr>
      <w:spacing w:after="120"/>
    </w:pPr>
    <w:rPr>
      <w:sz w:val="16"/>
      <w:szCs w:val="16"/>
    </w:rPr>
  </w:style>
  <w:style w:type="paragraph" w:styleId="17">
    <w:name w:val="caption"/>
    <w:basedOn w:val="1"/>
    <w:next w:val="1"/>
    <w:semiHidden/>
    <w:unhideWhenUsed/>
    <w:qFormat/>
    <w:uiPriority w:val="35"/>
    <w:pPr>
      <w:spacing w:line="240" w:lineRule="auto"/>
    </w:pPr>
    <w:rPr>
      <w:b/>
      <w:bCs/>
      <w:color w:val="4F81BD" w:themeColor="accent1"/>
      <w:sz w:val="18"/>
      <w:szCs w:val="18"/>
    </w:rPr>
  </w:style>
  <w:style w:type="character" w:styleId="18">
    <w:name w:val="Emphasis"/>
    <w:basedOn w:val="11"/>
    <w:qFormat/>
    <w:uiPriority w:val="20"/>
    <w:rPr>
      <w:i/>
      <w:iCs/>
    </w:rPr>
  </w:style>
  <w:style w:type="paragraph" w:styleId="19">
    <w:name w:val="footer"/>
    <w:basedOn w:val="1"/>
    <w:link w:val="121"/>
    <w:unhideWhenUsed/>
    <w:qFormat/>
    <w:uiPriority w:val="99"/>
    <w:pPr>
      <w:tabs>
        <w:tab w:val="center" w:pos="4680"/>
        <w:tab w:val="right" w:pos="9360"/>
      </w:tabs>
      <w:spacing w:after="0" w:line="240" w:lineRule="auto"/>
    </w:pPr>
  </w:style>
  <w:style w:type="paragraph" w:styleId="20">
    <w:name w:val="header"/>
    <w:basedOn w:val="1"/>
    <w:link w:val="120"/>
    <w:unhideWhenUsed/>
    <w:qFormat/>
    <w:uiPriority w:val="99"/>
    <w:pPr>
      <w:tabs>
        <w:tab w:val="center" w:pos="4680"/>
        <w:tab w:val="right" w:pos="9360"/>
      </w:tabs>
      <w:spacing w:after="0" w:line="240" w:lineRule="auto"/>
    </w:pPr>
  </w:style>
  <w:style w:type="character" w:styleId="21">
    <w:name w:val="HTML Code"/>
    <w:basedOn w:val="11"/>
    <w:semiHidden/>
    <w:unhideWhenUsed/>
    <w:uiPriority w:val="99"/>
    <w:rPr>
      <w:rFonts w:ascii="Courier New" w:hAnsi="Courier New" w:eastAsia="Times New Roman" w:cs="Courier New"/>
      <w:sz w:val="20"/>
      <w:szCs w:val="20"/>
    </w:rPr>
  </w:style>
  <w:style w:type="paragraph" w:styleId="22">
    <w:name w:val="HTML Preformatted"/>
    <w:basedOn w:val="1"/>
    <w:link w:val="17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23">
    <w:name w:val="Hyperlink"/>
    <w:basedOn w:val="11"/>
    <w:semiHidden/>
    <w:unhideWhenUsed/>
    <w:uiPriority w:val="99"/>
    <w:rPr>
      <w:color w:val="0000FF"/>
      <w:u w:val="single"/>
    </w:rPr>
  </w:style>
  <w:style w:type="paragraph" w:styleId="24">
    <w:name w:val="List"/>
    <w:basedOn w:val="1"/>
    <w:unhideWhenUsed/>
    <w:uiPriority w:val="99"/>
    <w:pPr>
      <w:ind w:left="360" w:hanging="360"/>
      <w:contextualSpacing/>
    </w:pPr>
  </w:style>
  <w:style w:type="paragraph" w:styleId="25">
    <w:name w:val="List 2"/>
    <w:basedOn w:val="1"/>
    <w:unhideWhenUsed/>
    <w:uiPriority w:val="99"/>
    <w:pPr>
      <w:ind w:left="720" w:hanging="360"/>
      <w:contextualSpacing/>
    </w:pPr>
  </w:style>
  <w:style w:type="paragraph" w:styleId="26">
    <w:name w:val="List 3"/>
    <w:basedOn w:val="1"/>
    <w:unhideWhenUsed/>
    <w:qFormat/>
    <w:uiPriority w:val="99"/>
    <w:pPr>
      <w:ind w:left="1080" w:hanging="360"/>
      <w:contextualSpacing/>
    </w:pPr>
  </w:style>
  <w:style w:type="paragraph" w:styleId="27">
    <w:name w:val="List Bullet"/>
    <w:basedOn w:val="1"/>
    <w:unhideWhenUsed/>
    <w:uiPriority w:val="99"/>
    <w:pPr>
      <w:numPr>
        <w:ilvl w:val="0"/>
        <w:numId w:val="1"/>
      </w:numPr>
      <w:contextualSpacing/>
    </w:pPr>
  </w:style>
  <w:style w:type="paragraph" w:styleId="28">
    <w:name w:val="List Bullet 2"/>
    <w:basedOn w:val="1"/>
    <w:unhideWhenUsed/>
    <w:uiPriority w:val="99"/>
    <w:pPr>
      <w:numPr>
        <w:ilvl w:val="0"/>
        <w:numId w:val="2"/>
      </w:numPr>
      <w:contextualSpacing/>
    </w:pPr>
  </w:style>
  <w:style w:type="paragraph" w:styleId="29">
    <w:name w:val="List Bullet 3"/>
    <w:basedOn w:val="1"/>
    <w:unhideWhenUsed/>
    <w:qFormat/>
    <w:uiPriority w:val="99"/>
    <w:pPr>
      <w:numPr>
        <w:ilvl w:val="0"/>
        <w:numId w:val="3"/>
      </w:numPr>
      <w:contextualSpacing/>
    </w:pPr>
  </w:style>
  <w:style w:type="paragraph" w:styleId="30">
    <w:name w:val="List Continue"/>
    <w:basedOn w:val="1"/>
    <w:unhideWhenUsed/>
    <w:uiPriority w:val="99"/>
    <w:pPr>
      <w:spacing w:after="120"/>
      <w:ind w:left="360"/>
      <w:contextualSpacing/>
    </w:pPr>
  </w:style>
  <w:style w:type="paragraph" w:styleId="31">
    <w:name w:val="List Continue 2"/>
    <w:basedOn w:val="1"/>
    <w:unhideWhenUsed/>
    <w:uiPriority w:val="99"/>
    <w:pPr>
      <w:spacing w:after="120"/>
      <w:ind w:left="720"/>
      <w:contextualSpacing/>
    </w:pPr>
  </w:style>
  <w:style w:type="paragraph" w:styleId="32">
    <w:name w:val="List Continue 3"/>
    <w:basedOn w:val="1"/>
    <w:unhideWhenUsed/>
    <w:qFormat/>
    <w:uiPriority w:val="99"/>
    <w:pPr>
      <w:spacing w:after="120"/>
      <w:ind w:left="1080"/>
      <w:contextualSpacing/>
    </w:pPr>
  </w:style>
  <w:style w:type="paragraph" w:styleId="33">
    <w:name w:val="List Number"/>
    <w:basedOn w:val="1"/>
    <w:unhideWhenUsed/>
    <w:uiPriority w:val="99"/>
    <w:pPr>
      <w:numPr>
        <w:ilvl w:val="0"/>
        <w:numId w:val="4"/>
      </w:numPr>
      <w:contextualSpacing/>
    </w:pPr>
  </w:style>
  <w:style w:type="paragraph" w:styleId="34">
    <w:name w:val="List Number 2"/>
    <w:basedOn w:val="1"/>
    <w:unhideWhenUsed/>
    <w:uiPriority w:val="99"/>
    <w:pPr>
      <w:numPr>
        <w:ilvl w:val="0"/>
        <w:numId w:val="5"/>
      </w:numPr>
      <w:contextualSpacing/>
    </w:pPr>
  </w:style>
  <w:style w:type="paragraph" w:styleId="35">
    <w:name w:val="List Number 3"/>
    <w:basedOn w:val="1"/>
    <w:unhideWhenUsed/>
    <w:uiPriority w:val="99"/>
    <w:pPr>
      <w:numPr>
        <w:ilvl w:val="0"/>
        <w:numId w:val="6"/>
      </w:numPr>
      <w:contextualSpacing/>
    </w:pPr>
  </w:style>
  <w:style w:type="paragraph" w:styleId="36">
    <w:name w:val="macro"/>
    <w:link w:val="132"/>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38">
    <w:name w:val="Strong"/>
    <w:basedOn w:val="11"/>
    <w:qFormat/>
    <w:uiPriority w:val="22"/>
    <w:rPr>
      <w:b/>
      <w:bCs/>
    </w:rPr>
  </w:style>
  <w:style w:type="paragraph" w:styleId="39">
    <w:name w:val="Subtitle"/>
    <w:basedOn w:val="1"/>
    <w:next w:val="1"/>
    <w:link w:val="127"/>
    <w:qFormat/>
    <w:uiPriority w:val="11"/>
    <w:rPr>
      <w:rFonts w:asciiTheme="majorHAnsi" w:hAnsiTheme="majorHAnsi" w:eastAsiaTheme="majorEastAsia" w:cstheme="majorBidi"/>
      <w:i/>
      <w:iCs/>
      <w:color w:val="4F81BD" w:themeColor="accent1"/>
      <w:spacing w:val="15"/>
      <w:sz w:val="24"/>
      <w:szCs w:val="24"/>
    </w:rPr>
  </w:style>
  <w:style w:type="table" w:styleId="40">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41">
    <w:name w:val="Title"/>
    <w:basedOn w:val="1"/>
    <w:next w:val="1"/>
    <w:link w:val="1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table" w:styleId="42">
    <w:name w:val="Light Shading Accent 2"/>
    <w:basedOn w:val="12"/>
    <w:uiPriority w:val="60"/>
    <w:pPr>
      <w:spacing w:after="0" w:line="240" w:lineRule="auto"/>
    </w:pPr>
    <w:rPr>
      <w:color w:val="943734"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uiPriority w:val="60"/>
    <w:pPr>
      <w:spacing w:after="0" w:line="240" w:lineRule="auto"/>
    </w:pPr>
    <w:rPr>
      <w:color w:val="7692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5F497A"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49B"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qFormat/>
    <w:uiPriority w:val="60"/>
    <w:pPr>
      <w:spacing w:after="0" w:line="240" w:lineRule="auto"/>
    </w:pPr>
    <w:rPr>
      <w:color w:val="E36C09"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3">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7">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3">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4">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5">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6">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7">
    <w:name w:val="Medium List 1 Accent 2"/>
    <w:basedOn w:val="12"/>
    <w:uiPriority w:val="65"/>
    <w:pPr>
      <w:spacing w:after="0" w:line="240" w:lineRule="auto"/>
    </w:pPr>
    <w:rPr>
      <w:color w:val="000000" w:themeColor="text1"/>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68">
    <w:name w:val="Medium List 1 Accent 3"/>
    <w:basedOn w:val="12"/>
    <w:uiPriority w:val="65"/>
    <w:pPr>
      <w:spacing w:after="0" w:line="240" w:lineRule="auto"/>
    </w:pPr>
    <w:rPr>
      <w:color w:val="000000" w:themeColor="text1"/>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9">
    <w:name w:val="Medium List 1 Accent 4"/>
    <w:basedOn w:val="12"/>
    <w:uiPriority w:val="65"/>
    <w:pPr>
      <w:spacing w:after="0" w:line="240" w:lineRule="auto"/>
    </w:pPr>
    <w:rPr>
      <w:color w:val="000000" w:themeColor="text1"/>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0">
    <w:name w:val="Medium List 1 Accent 5"/>
    <w:basedOn w:val="12"/>
    <w:uiPriority w:val="65"/>
    <w:pPr>
      <w:spacing w:after="0" w:line="240" w:lineRule="auto"/>
    </w:pPr>
    <w:rPr>
      <w:color w:val="000000" w:themeColor="text1"/>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1">
    <w:name w:val="Medium List 1 Accent 6"/>
    <w:basedOn w:val="12"/>
    <w:uiPriority w:val="65"/>
    <w:pPr>
      <w:spacing w:after="0" w:line="240" w:lineRule="auto"/>
    </w:pPr>
    <w:rPr>
      <w:color w:val="000000" w:themeColor="text1"/>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2">
    <w:name w:val="Medium List 2 Accent 1"/>
    <w:basedOn w:val="12"/>
    <w:uiPriority w:val="66"/>
    <w:pPr>
      <w:spacing w:after="0" w:line="240" w:lineRule="auto"/>
    </w:pPr>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12"/>
    <w:uiPriority w:val="66"/>
    <w:pPr>
      <w:spacing w:after="0" w:line="240" w:lineRule="auto"/>
    </w:pPr>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12"/>
    <w:uiPriority w:val="66"/>
    <w:pPr>
      <w:spacing w:after="0" w:line="240" w:lineRule="auto"/>
    </w:pPr>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12"/>
    <w:uiPriority w:val="66"/>
    <w:pPr>
      <w:spacing w:after="0" w:line="240" w:lineRule="auto"/>
    </w:pPr>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12"/>
    <w:uiPriority w:val="66"/>
    <w:pPr>
      <w:spacing w:after="0" w:line="240" w:lineRule="auto"/>
    </w:pPr>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12"/>
    <w:uiPriority w:val="66"/>
    <w:pPr>
      <w:spacing w:after="0" w:line="240" w:lineRule="auto"/>
    </w:pPr>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7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84">
    <w:name w:val="Medium Grid 2 Accent 1"/>
    <w:basedOn w:val="12"/>
    <w:uiPriority w:val="68"/>
    <w:pPr>
      <w:spacing w:after="0" w:line="240" w:lineRule="auto"/>
    </w:pPr>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85">
    <w:name w:val="Medium Grid 2 Accent 2"/>
    <w:basedOn w:val="12"/>
    <w:uiPriority w:val="68"/>
    <w:pPr>
      <w:spacing w:after="0" w:line="240" w:lineRule="auto"/>
    </w:pPr>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86">
    <w:name w:val="Medium Grid 2 Accent 3"/>
    <w:basedOn w:val="12"/>
    <w:uiPriority w:val="68"/>
    <w:pPr>
      <w:spacing w:after="0" w:line="240" w:lineRule="auto"/>
    </w:pPr>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87">
    <w:name w:val="Medium Grid 2 Accent 4"/>
    <w:basedOn w:val="12"/>
    <w:uiPriority w:val="68"/>
    <w:pPr>
      <w:spacing w:after="0" w:line="240" w:lineRule="auto"/>
    </w:pPr>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88">
    <w:name w:val="Medium Grid 2 Accent 5"/>
    <w:basedOn w:val="12"/>
    <w:uiPriority w:val="68"/>
    <w:pPr>
      <w:spacing w:after="0" w:line="240" w:lineRule="auto"/>
    </w:pPr>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89">
    <w:name w:val="Medium Grid 2 Accent 6"/>
    <w:basedOn w:val="12"/>
    <w:uiPriority w:val="68"/>
    <w:pPr>
      <w:spacing w:after="0" w:line="240" w:lineRule="auto"/>
    </w:pPr>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9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9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9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9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96">
    <w:name w:val="Dark List Accent 1"/>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97">
    <w:name w:val="Dark List Accent 2"/>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98">
    <w:name w:val="Dark List Accent 3"/>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99">
    <w:name w:val="Dark List Accent 4"/>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0">
    <w:name w:val="Dark List Accent 5"/>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01">
    <w:name w:val="Dark List Accent 6"/>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02">
    <w:name w:val="Colorful Shading Accent 1"/>
    <w:basedOn w:val="12"/>
    <w:uiPriority w:val="71"/>
    <w:pPr>
      <w:spacing w:after="0" w:line="240" w:lineRule="auto"/>
    </w:pPr>
    <w:rPr>
      <w:color w:val="000000" w:themeColor="text1"/>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B4D74" w:themeFill="accen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rPr>
    </w:tblStylePr>
    <w:tblStylePr w:type="nwCell">
      <w:rPr>
        <w:color w:val="000000" w:themeColor="text1"/>
      </w:rPr>
    </w:tblStylePr>
  </w:style>
  <w:style w:type="table" w:styleId="103">
    <w:name w:val="Colorful Shading Accent 2"/>
    <w:basedOn w:val="12"/>
    <w:uiPriority w:val="71"/>
    <w:pPr>
      <w:spacing w:after="0" w:line="240" w:lineRule="auto"/>
    </w:pPr>
    <w:rPr>
      <w:color w:val="000000" w:themeColor="text1"/>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4">
    <w:name w:val="Colorful Shading Accent 3"/>
    <w:basedOn w:val="12"/>
    <w:uiPriority w:val="71"/>
    <w:pPr>
      <w:spacing w:after="0" w:line="240" w:lineRule="auto"/>
    </w:pPr>
    <w:rPr>
      <w:color w:val="000000" w:themeColor="text1"/>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05">
    <w:name w:val="Colorful Shading Accent 4"/>
    <w:basedOn w:val="12"/>
    <w:uiPriority w:val="71"/>
    <w:pPr>
      <w:spacing w:after="0" w:line="240" w:lineRule="auto"/>
    </w:pPr>
    <w:rPr>
      <w:color w:val="000000" w:themeColor="text1"/>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A62" w:themeFill="accent4"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06">
    <w:name w:val="Colorful Shading Accent 5"/>
    <w:basedOn w:val="12"/>
    <w:uiPriority w:val="71"/>
    <w:pPr>
      <w:spacing w:after="0" w:line="240" w:lineRule="auto"/>
    </w:pPr>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7">
    <w:name w:val="Colorful Shading Accent 6"/>
    <w:basedOn w:val="12"/>
    <w:uiPriority w:val="71"/>
    <w:pPr>
      <w:spacing w:after="0" w:line="240" w:lineRule="auto"/>
    </w:pPr>
    <w:rPr>
      <w:color w:val="000000" w:themeColor="text1"/>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7" w:themeFill="accent6"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08">
    <w:name w:val="Colorful List Accent 1"/>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09">
    <w:name w:val="Colorful List Accent 2"/>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10">
    <w:name w:val="Colorful List Accent 3"/>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11">
    <w:name w:val="Colorful List Accent 4"/>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12">
    <w:name w:val="Colorful List Accent 5"/>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13">
    <w:name w:val="Colorful List Accent 6"/>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14">
    <w:name w:val="Colorful Grid Accent 1"/>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6091" w:themeFill="accent1" w:themeFillShade="BF"/>
      </w:tcPr>
    </w:tblStylePr>
    <w:tblStylePr w:type="lastCol">
      <w:rPr>
        <w:color w:val="FFFFFF" w:themeColor="background1"/>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15">
    <w:name w:val="Colorful Grid Accent 2"/>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734" w:themeFill="accent2" w:themeFillShade="BF"/>
      </w:tcPr>
    </w:tblStylePr>
    <w:tblStylePr w:type="lastCol">
      <w:rPr>
        <w:color w:val="FFFFFF" w:themeColor="background1"/>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16">
    <w:name w:val="Colorful Grid Accent 3"/>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17">
    <w:name w:val="Colorful Grid Accent 4"/>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18">
    <w:name w:val="Colorful Grid Accent 5"/>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19">
    <w:name w:val="Colorful Grid Accent 6"/>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9" w:themeFill="accent6" w:themeFillShade="BF"/>
      </w:tcPr>
    </w:tblStylePr>
    <w:tblStylePr w:type="lastCol">
      <w:rPr>
        <w:color w:val="FFFFFF" w:themeColor="background1"/>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20">
    <w:name w:val="Header Char"/>
    <w:basedOn w:val="11"/>
    <w:link w:val="20"/>
    <w:qFormat/>
    <w:uiPriority w:val="99"/>
  </w:style>
  <w:style w:type="character" w:customStyle="1" w:styleId="121">
    <w:name w:val="Footer Char"/>
    <w:basedOn w:val="11"/>
    <w:link w:val="19"/>
    <w:uiPriority w:val="99"/>
  </w:style>
  <w:style w:type="paragraph" w:styleId="122">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23">
    <w:name w:val="Heading 1 Char"/>
    <w:basedOn w:val="11"/>
    <w:link w:val="2"/>
    <w:uiPriority w:val="9"/>
    <w:rPr>
      <w:rFonts w:asciiTheme="majorHAnsi" w:hAnsiTheme="majorHAnsi" w:eastAsiaTheme="majorEastAsia" w:cstheme="majorBidi"/>
      <w:b/>
      <w:bCs/>
      <w:color w:val="366091" w:themeColor="accent1" w:themeShade="BF"/>
      <w:sz w:val="28"/>
      <w:szCs w:val="28"/>
    </w:rPr>
  </w:style>
  <w:style w:type="character" w:customStyle="1" w:styleId="124">
    <w:name w:val="Heading 2 Char"/>
    <w:basedOn w:val="11"/>
    <w:link w:val="3"/>
    <w:uiPriority w:val="9"/>
    <w:rPr>
      <w:rFonts w:asciiTheme="majorHAnsi" w:hAnsiTheme="majorHAnsi" w:eastAsiaTheme="majorEastAsia" w:cstheme="majorBidi"/>
      <w:b/>
      <w:bCs/>
      <w:color w:val="4F81BD" w:themeColor="accent1"/>
      <w:sz w:val="26"/>
      <w:szCs w:val="26"/>
    </w:rPr>
  </w:style>
  <w:style w:type="character" w:customStyle="1" w:styleId="125">
    <w:name w:val="Heading 3 Char"/>
    <w:basedOn w:val="11"/>
    <w:link w:val="4"/>
    <w:qFormat/>
    <w:uiPriority w:val="9"/>
    <w:rPr>
      <w:rFonts w:asciiTheme="majorHAnsi" w:hAnsiTheme="majorHAnsi" w:eastAsiaTheme="majorEastAsia" w:cstheme="majorBidi"/>
      <w:b/>
      <w:bCs/>
      <w:color w:val="4F81BD" w:themeColor="accent1"/>
    </w:rPr>
  </w:style>
  <w:style w:type="character" w:customStyle="1" w:styleId="126">
    <w:name w:val="Title Char"/>
    <w:basedOn w:val="11"/>
    <w:link w:val="41"/>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27">
    <w:name w:val="Subtitle Char"/>
    <w:basedOn w:val="11"/>
    <w:link w:val="39"/>
    <w:qFormat/>
    <w:uiPriority w:val="11"/>
    <w:rPr>
      <w:rFonts w:asciiTheme="majorHAnsi" w:hAnsiTheme="majorHAnsi" w:eastAsiaTheme="majorEastAsia" w:cstheme="majorBidi"/>
      <w:i/>
      <w:iCs/>
      <w:color w:val="4F81BD" w:themeColor="accent1"/>
      <w:spacing w:val="15"/>
      <w:sz w:val="24"/>
      <w:szCs w:val="24"/>
    </w:rPr>
  </w:style>
  <w:style w:type="paragraph" w:styleId="128">
    <w:name w:val="List Paragraph"/>
    <w:basedOn w:val="1"/>
    <w:qFormat/>
    <w:uiPriority w:val="34"/>
    <w:pPr>
      <w:ind w:left="720"/>
      <w:contextualSpacing/>
    </w:pPr>
  </w:style>
  <w:style w:type="character" w:customStyle="1" w:styleId="129">
    <w:name w:val="Body Text Char"/>
    <w:basedOn w:val="11"/>
    <w:link w:val="14"/>
    <w:uiPriority w:val="99"/>
  </w:style>
  <w:style w:type="character" w:customStyle="1" w:styleId="130">
    <w:name w:val="Body Text 2 Char"/>
    <w:basedOn w:val="11"/>
    <w:link w:val="15"/>
    <w:qFormat/>
    <w:uiPriority w:val="99"/>
  </w:style>
  <w:style w:type="character" w:customStyle="1" w:styleId="131">
    <w:name w:val="Body Text 3 Char"/>
    <w:basedOn w:val="11"/>
    <w:link w:val="16"/>
    <w:qFormat/>
    <w:uiPriority w:val="99"/>
    <w:rPr>
      <w:sz w:val="16"/>
      <w:szCs w:val="16"/>
    </w:rPr>
  </w:style>
  <w:style w:type="character" w:customStyle="1" w:styleId="132">
    <w:name w:val="Macro Text Char"/>
    <w:basedOn w:val="11"/>
    <w:link w:val="36"/>
    <w:uiPriority w:val="99"/>
    <w:rPr>
      <w:rFonts w:ascii="Courier" w:hAnsi="Courier"/>
      <w:sz w:val="20"/>
      <w:szCs w:val="20"/>
    </w:rPr>
  </w:style>
  <w:style w:type="paragraph" w:styleId="133">
    <w:name w:val="Quote"/>
    <w:basedOn w:val="1"/>
    <w:next w:val="1"/>
    <w:link w:val="134"/>
    <w:qFormat/>
    <w:uiPriority w:val="29"/>
    <w:rPr>
      <w:i/>
      <w:iCs/>
      <w:color w:val="000000" w:themeColor="text1"/>
    </w:rPr>
  </w:style>
  <w:style w:type="character" w:customStyle="1" w:styleId="134">
    <w:name w:val="Quote Char"/>
    <w:basedOn w:val="11"/>
    <w:link w:val="133"/>
    <w:qFormat/>
    <w:uiPriority w:val="29"/>
    <w:rPr>
      <w:i/>
      <w:iCs/>
      <w:color w:val="000000" w:themeColor="text1"/>
    </w:rPr>
  </w:style>
  <w:style w:type="character" w:customStyle="1" w:styleId="135">
    <w:name w:val="Heading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136">
    <w:name w:val="Heading 5 Char"/>
    <w:basedOn w:val="11"/>
    <w:link w:val="6"/>
    <w:semiHidden/>
    <w:uiPriority w:val="9"/>
    <w:rPr>
      <w:rFonts w:asciiTheme="majorHAnsi" w:hAnsiTheme="majorHAnsi" w:eastAsiaTheme="majorEastAsia" w:cstheme="majorBidi"/>
      <w:color w:val="243F61" w:themeColor="accent1" w:themeShade="7F"/>
    </w:rPr>
  </w:style>
  <w:style w:type="character" w:customStyle="1" w:styleId="137">
    <w:name w:val="Heading 6 Char"/>
    <w:basedOn w:val="11"/>
    <w:link w:val="7"/>
    <w:semiHidden/>
    <w:qFormat/>
    <w:uiPriority w:val="9"/>
    <w:rPr>
      <w:rFonts w:asciiTheme="majorHAnsi" w:hAnsiTheme="majorHAnsi" w:eastAsiaTheme="majorEastAsia" w:cstheme="majorBidi"/>
      <w:i/>
      <w:iCs/>
      <w:color w:val="243F61" w:themeColor="accent1" w:themeShade="7F"/>
    </w:rPr>
  </w:style>
  <w:style w:type="character" w:customStyle="1" w:styleId="138">
    <w:name w:val="Heading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139">
    <w:name w:val="Heading 8 Char"/>
    <w:basedOn w:val="11"/>
    <w:link w:val="9"/>
    <w:semiHidden/>
    <w:qFormat/>
    <w:uiPriority w:val="9"/>
    <w:rPr>
      <w:rFonts w:asciiTheme="majorHAnsi" w:hAnsiTheme="majorHAnsi" w:eastAsiaTheme="majorEastAsia" w:cstheme="majorBidi"/>
      <w:color w:val="4F81BD" w:themeColor="accent1"/>
      <w:sz w:val="20"/>
      <w:szCs w:val="20"/>
    </w:rPr>
  </w:style>
  <w:style w:type="character" w:customStyle="1" w:styleId="140">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paragraph" w:styleId="141">
    <w:name w:val="Intense Quote"/>
    <w:basedOn w:val="1"/>
    <w:next w:val="1"/>
    <w:link w:val="142"/>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142">
    <w:name w:val="Intense Quote Char"/>
    <w:basedOn w:val="11"/>
    <w:link w:val="141"/>
    <w:uiPriority w:val="30"/>
    <w:rPr>
      <w:b/>
      <w:bCs/>
      <w:i/>
      <w:iCs/>
      <w:color w:val="4F81BD" w:themeColor="accent1"/>
    </w:rPr>
  </w:style>
  <w:style w:type="character" w:customStyle="1" w:styleId="143">
    <w:name w:val="Subtle Emphasis"/>
    <w:basedOn w:val="11"/>
    <w:qFormat/>
    <w:uiPriority w:val="19"/>
    <w:rPr>
      <w:i/>
      <w:iCs/>
      <w:color w:val="7F7F7F" w:themeColor="text1" w:themeTint="7F"/>
    </w:rPr>
  </w:style>
  <w:style w:type="character" w:customStyle="1" w:styleId="144">
    <w:name w:val="Intense Emphasis"/>
    <w:basedOn w:val="11"/>
    <w:qFormat/>
    <w:uiPriority w:val="21"/>
    <w:rPr>
      <w:b/>
      <w:bCs/>
      <w:i/>
      <w:iCs/>
      <w:color w:val="4F81BD" w:themeColor="accent1"/>
    </w:rPr>
  </w:style>
  <w:style w:type="character" w:customStyle="1" w:styleId="145">
    <w:name w:val="Subtle Reference"/>
    <w:basedOn w:val="11"/>
    <w:qFormat/>
    <w:uiPriority w:val="31"/>
    <w:rPr>
      <w:smallCaps/>
      <w:color w:val="C0504D" w:themeColor="accent2"/>
      <w:u w:val="single"/>
    </w:rPr>
  </w:style>
  <w:style w:type="character" w:customStyle="1" w:styleId="146">
    <w:name w:val="Intense Reference"/>
    <w:basedOn w:val="11"/>
    <w:qFormat/>
    <w:uiPriority w:val="32"/>
    <w:rPr>
      <w:b/>
      <w:bCs/>
      <w:smallCaps/>
      <w:color w:val="C0504D" w:themeColor="accent2"/>
      <w:spacing w:val="5"/>
      <w:u w:val="single"/>
    </w:rPr>
  </w:style>
  <w:style w:type="character" w:customStyle="1" w:styleId="147">
    <w:name w:val="Book Title"/>
    <w:basedOn w:val="11"/>
    <w:qFormat/>
    <w:uiPriority w:val="33"/>
    <w:rPr>
      <w:b/>
      <w:bCs/>
      <w:smallCaps/>
      <w:spacing w:val="5"/>
    </w:rPr>
  </w:style>
  <w:style w:type="paragraph" w:customStyle="1" w:styleId="148">
    <w:name w:val="TOC Heading"/>
    <w:basedOn w:val="2"/>
    <w:next w:val="1"/>
    <w:semiHidden/>
    <w:unhideWhenUsed/>
    <w:qFormat/>
    <w:uiPriority w:val="39"/>
    <w:pPr>
      <w:outlineLvl w:val="9"/>
    </w:pPr>
  </w:style>
  <w:style w:type="table" w:customStyle="1" w:styleId="149">
    <w:name w:val="Light Shading1"/>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150">
    <w:name w:val="Light Shading Accent 1"/>
    <w:basedOn w:val="12"/>
    <w:qFormat/>
    <w:uiPriority w:val="60"/>
    <w:pPr>
      <w:spacing w:after="0" w:line="240" w:lineRule="auto"/>
    </w:pPr>
    <w:rPr>
      <w:color w:val="366091"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customStyle="1" w:styleId="151">
    <w:name w:val="Light List1"/>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152">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153">
    <w:name w:val="Light Grid1"/>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customStyle="1" w:styleId="1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customStyle="1" w:styleId="155">
    <w:name w:val="Medium Shading 1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customStyle="1" w:styleId="156">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customStyle="1" w:styleId="157">
    <w:name w:val="Medium Shading 2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rPr>
      <w:tcPr>
        <w:tcBorders>
          <w:top w:val="single" w:color="auto" w:sz="18" w:space="0"/>
          <w:left w:val="nil"/>
          <w:bottom w:val="single" w:color="auto" w:sz="18" w:space="0"/>
          <w:right w:val="nil"/>
          <w:insideH w:val="nil"/>
          <w:insideV w:val="nil"/>
        </w:tcBorders>
      </w:tcPr>
    </w:tblStylePr>
  </w:style>
  <w:style w:type="table" w:customStyle="1" w:styleId="15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rPr>
      <w:tcPr>
        <w:tcBorders>
          <w:top w:val="single" w:color="auto" w:sz="18" w:space="0"/>
          <w:left w:val="nil"/>
          <w:bottom w:val="single" w:color="auto" w:sz="18" w:space="0"/>
          <w:right w:val="nil"/>
          <w:insideH w:val="nil"/>
          <w:insideV w:val="nil"/>
        </w:tcBorders>
      </w:tcPr>
    </w:tblStylePr>
  </w:style>
  <w:style w:type="table" w:customStyle="1" w:styleId="159">
    <w:name w:val="Medium List 11"/>
    <w:basedOn w:val="12"/>
    <w:uiPriority w:val="65"/>
    <w:pPr>
      <w:spacing w:after="0" w:line="240" w:lineRule="auto"/>
    </w:pPr>
    <w:rPr>
      <w:color w:val="000000" w:themeColor="text1"/>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customStyle="1" w:styleId="160">
    <w:name w:val="Medium List 1 Accent 1"/>
    <w:basedOn w:val="12"/>
    <w:uiPriority w:val="65"/>
    <w:pPr>
      <w:spacing w:after="0" w:line="240" w:lineRule="auto"/>
    </w:pPr>
    <w:rPr>
      <w:color w:val="000000" w:themeColor="text1"/>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customStyle="1" w:styleId="161">
    <w:name w:val="Medium List 21"/>
    <w:basedOn w:val="12"/>
    <w:uiPriority w:val="66"/>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customStyle="1" w:styleId="162">
    <w:name w:val="Medium Grid 1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customStyle="1" w:styleId="163">
    <w:name w:val="Medium Grid 21"/>
    <w:basedOn w:val="12"/>
    <w:uiPriority w:val="68"/>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rPr>
      <w:tcPr>
        <w:shd w:val="clear" w:color="auto" w:fill="E5E5E5" w:themeFill="text1" w:themeFillTint="19"/>
      </w:tcPr>
    </w:tblStylePr>
    <w:tblStylePr w:type="lastRow">
      <w:rPr>
        <w:b/>
        <w:bCs/>
        <w:color w:val="000000" w:themeColor="text1"/>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customStyle="1" w:styleId="164">
    <w:name w:val="Medium Grid 3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customStyle="1" w:styleId="165">
    <w:name w:val="Dark List1"/>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customStyle="1" w:styleId="166">
    <w:name w:val="Colorful Shading1"/>
    <w:basedOn w:val="12"/>
    <w:uiPriority w:val="71"/>
    <w:pPr>
      <w:spacing w:after="0" w:line="240" w:lineRule="auto"/>
    </w:pPr>
    <w:rPr>
      <w:color w:val="000000" w:themeColor="text1"/>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cPr>
        <w:tcBorders>
          <w:top w:val="single" w:color="FFFFFF" w:themeColor="background1" w:sz="6" w:space="0"/>
        </w:tcBorders>
        <w:shd w:val="clear" w:color="auto" w:fill="000000" w:themeFill="text1" w:themeFillShade="99"/>
      </w:tcPr>
    </w:tblStylePr>
    <w:tblStylePr w:type="firstCol">
      <w:rPr>
        <w:color w:val="FFFFFF" w:themeColor="background1"/>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rPr>
    </w:tblStylePr>
    <w:tblStylePr w:type="nwCell">
      <w:rPr>
        <w:color w:val="000000" w:themeColor="text1"/>
      </w:rPr>
    </w:tblStylePr>
  </w:style>
  <w:style w:type="table" w:customStyle="1" w:styleId="167">
    <w:name w:val="Colorful List1"/>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r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customStyle="1" w:styleId="168">
    <w:name w:val="Colorful Grid1"/>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rPr>
      <w:tcPr>
        <w:shd w:val="clear" w:color="auto" w:fill="999999" w:themeFill="text1" w:themeFillTint="66"/>
      </w:tcPr>
    </w:tblStylePr>
    <w:tblStylePr w:type="firstCol">
      <w:rPr>
        <w:color w:val="FFFFFF" w:themeColor="background1"/>
      </w:rPr>
      <w:tcPr>
        <w:shd w:val="clear" w:color="auto" w:fill="000000" w:themeFill="text1" w:themeFillShade="BF"/>
      </w:tcPr>
    </w:tblStylePr>
    <w:tblStylePr w:type="lastCol">
      <w:rPr>
        <w:color w:val="FFFFFF" w:themeColor="background1"/>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character" w:customStyle="1" w:styleId="169">
    <w:name w:val="cursor-pointer"/>
    <w:basedOn w:val="11"/>
    <w:uiPriority w:val="0"/>
  </w:style>
  <w:style w:type="character" w:customStyle="1" w:styleId="170">
    <w:name w:val="HTML Preformatted Char"/>
    <w:basedOn w:val="11"/>
    <w:link w:val="22"/>
    <w:semiHidden/>
    <w:uiPriority w:val="99"/>
    <w:rPr>
      <w:rFonts w:ascii="Courier New" w:hAnsi="Courier New" w:eastAsia="Times New Roman" w:cs="Courier New"/>
      <w:sz w:val="20"/>
      <w:szCs w:val="20"/>
    </w:rPr>
  </w:style>
  <w:style w:type="character" w:customStyle="1" w:styleId="171">
    <w:name w:val="Balloon Text Cha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3A549-816B-4E09-A1B2-F371A3AFFDF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2379</Words>
  <Characters>13566</Characters>
  <Lines>113</Lines>
  <Paragraphs>31</Paragraphs>
  <TotalTime>195</TotalTime>
  <ScaleCrop>false</ScaleCrop>
  <LinksUpToDate>false</LinksUpToDate>
  <CharactersWithSpaces>15914</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WPS_1653850156</cp:lastModifiedBy>
  <dcterms:modified xsi:type="dcterms:W3CDTF">2024-08-15T14:32:29Z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7762705D9CEB49E2ADB67F7769753560_13</vt:lpwstr>
  </property>
</Properties>
</file>