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Lab 3A: Phishing Simulation and Quantitative Risk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Name: Khadija Nafale Likoro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Registration Number: C11-CGRCE-17281 (GRC102)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Course: ICDFA Cohort 11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Date: 30 October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Phase 1: Basic Metric Calculations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Step 1: Fundamental Rates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Formula: Rate = (Number of Events / Emails Sent) x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60"/>
        <w:gridCol w:w="23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Campaign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 Rate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Click-Through Rate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Credential Submission Rate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Entry Rate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82/100 x 100 = 82%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47/100 x 100 = 47%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18/100 x 100 = 18%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5/100 x 100 = 5%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200/250 x 100 = 80%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150/250 x 100 = 60%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75/250 x 100 = 30%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25/250 x 100 = 10%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72/80 x 100 = 90%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60/80 x 100 = 75%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12/80 x 100 = 15%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8/80 x 100 = 10%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Step 2: Efficiency Metrics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Conversion rate from open to click: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Campaign A: 47/82 x 100 = 57.3%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Campaign B: 150/200 x 100 = 75%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Campaign C: 60/72 x 100 = 83.3%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Post-click credential submission rate: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Campaign A: 18/47 x 100 = 38.3%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Campaign B: 75/150 x 100 =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Campaign C: 12/60 x 100 = 20%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Campaign C had the best open to click conversion because executives trust a message that looks like it comes from the CEO. Campaign B was the most dangerous after the click because half of the people who clicked gave away their credentials.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Phase 2: Advanced Risk Quantification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Step 3: Organizational Risk Exposure (Campaign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Credential rate: 75/250 = 30%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Expected credentials stolen: 2000 x 0.30 = 600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Expected data breaches: 600 x 0.25 = 150 breaches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Step 4: Financial Impact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exposure: $4350000 x 150 = $652500000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SLE = $4350000 and ARO = 150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ALE = SLE x ARO = $4350000 x 150 = $652500000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Step 5: Control Effectiveness Analysis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MFA cost-benefit: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Cost: $45 x 2000 users = $90000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Effectiveness: 99.9% reduction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reduction: $652500000 x 0.999 = $651847500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ROI = ($651847500 - $90000) / $90000 = 724175%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training cost-benefit: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Cost: $50 x 2000 users = $100000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click-through rate: 30% x (1 - 0.60) = 12%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credentials stolen: 2000 x 0.12 = 240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expected breaches: 240 x 0.25 = 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ALE: $4350000 x 60 = $261000000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reduction: $652500000 - $261000000 = $391500000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ROI = ($391500000 - $100000) / $100000 = 391400%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Phase 3: Comprehensive Risk Assessment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Step 6: Risk Assessment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500"/>
        <w:gridCol w:w="1100"/>
        <w:gridCol w:w="900"/>
        <w:gridCol w:w="206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Campaign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Financial Exposure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Score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360 employees x 0.25 = 90 breaches x $4350000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$391500000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Enhanced Training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600 employees x 0.25 = 150 breaches x $4350000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$652500000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Immediate MFA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300 employees x 0.25 = 75 breaches x $4350000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$326250000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Executive Training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Campaign A: (18/100) x 2000 = 360 employees. Campaign C: (12/80) x 2000 = 300 employees. Campaign C ranks third by dollars but its targets are executives with powerful access so I would keep it on the watch list.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Step 7: Statistical Significance (95% Confidence Interval)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Formula: p +/- 1.96 x square root of [p(1-p)/n]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Campaign 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 = 0.18 and n =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Margin of error = 1.96 x square root of (0.18 x 0.82 / 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= 1.96 x square root of 0.001476 = 1.96 x 0.0384 = 0.0753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True rate range: 10.5% to 25.5%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Campaign C for comparison: p = 0.15 and n = 80 give a margin of 7.8% so the range is 7.2% to 22.8%. Campaign A has only 100 people so its range is wider than Campaign B (24.3% to 35.7%). Smaller samples give less certain results.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Phase 4: Executive Reporting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597"/>
          <w:sz w:val="25"/>
          <w:szCs w:val="25"/>
        </w:rPr>
        <w:t xml:space="preserve">Step 8: Executive Briefing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To: Board of Directors CISO and CFO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From: GRC Risk Analysis Team (Khadija Nafale Likoro)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Date: 30 October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Subject: CRITICAL: Quantitative Phishing Risk Assessment and $652.5 Million Exposure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Our three phishing simulations show a serious weakness. The IT Password Reset campaign fooled 30% of the people tested. If that rate applies to all 2000 staff then about 600 accounts could be stolen. That points to an annual loss exposure of $652.5 million. I recommend we act now because the cheapest fix also gives the biggest result.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Key Quantitative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rPr>
          <w:tblHeader/>
        </w:trP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Metric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Overall credential theft rate (105 of 430 emails)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24.4%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Highest campaign success rate (Campaign B)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Annualized Loss Expectancy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$652.5 million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SEVERE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MFA return on investment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724175%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EXCELLENT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Detailed Financial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Current ALE: $652500000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Expected breaches: 150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per employee: $652500000 / 2000 = $326250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700"/>
        <w:gridCol w:w="1700"/>
        <w:gridCol w:w="1400"/>
        <w:gridCol w:w="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 Reduction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Net Benefit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ROI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MFA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$90000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$651847500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$651757500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724175%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Enhanced Training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$100000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$391500000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$391400000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391400%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Filtering (20% reduction)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$50000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$130500000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$130450000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260900%</w:t>
            </w:r>
          </w:p>
        </w:tc>
        <w:tc>
          <w:tcPr>
            <w:tcW w:type="dxa" w:w="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Strategic Recommendations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Immediate actions (Q1):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Roll out MFA to all staff for $90000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a regular phishing simulation program for $25000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emergency security awareness training for $100000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initiatives (next year):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 an advanced email security gateway for $50000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up continuous security monitoring for $150000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security behavior analytics for $75000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Expected Risk Posture After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2000"/>
        <w:gridCol w:w="196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Controls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Reduction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Credential theft rate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24.4%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2.4%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Annualized Loss Expectancy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$652.5 million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$65.25 million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Expected breaches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investment required: $490000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risk reduction: $652500000 x 90% = $587250000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Net financial benefit: $587250000 - $490000 = $586760000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Bonus Challenge: Break-Even Point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Break-even = $490000 / $4350000 per breach = 0.11 breaches.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only need to prevent about one tenth of one breach to pay for the whole security program.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Note on Corrections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While working I found that some figures in the lab template did not match the data. Campaign A exposure is $391.5 million (not $156.6 million) and Campaign C exposure is $326.25 million (not $104.4 million). The overall credential rate is 24.4% (not 22.1%). I used the corrected figures throughout this report.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2026-10-30T06:49:34.552Z</dcterms:created>
  <dcterms:modified xsi:type="dcterms:W3CDTF">2026-10-30T06:49:34.552Z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