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EF47" w14:textId="61F85317" w:rsidR="00AF09FB" w:rsidRPr="00250D92" w:rsidRDefault="00AF09FB" w:rsidP="00AF09FB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fr-FR"/>
        </w:rPr>
      </w:pPr>
      <w:r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>Cahier de</w:t>
      </w:r>
      <w:r w:rsidR="006A04A2"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>s</w:t>
      </w:r>
      <w:r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 xml:space="preserve"> charges : Échecs</w:t>
      </w:r>
    </w:p>
    <w:p w14:paraId="63D1786B" w14:textId="6D522AB6" w:rsidR="00AF09FB" w:rsidRPr="00D75440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30"/>
          <w:szCs w:val="3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76058400" w14:textId="63805957" w:rsidR="00AF09FB" w:rsidRPr="006E01F8" w:rsidRDefault="006E01F8" w:rsidP="00AF09FB">
      <w:pPr>
        <w:pStyle w:val="ListParagraph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6E01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Objectif</w:t>
      </w:r>
      <w:r w:rsidR="00AF09FB" w:rsidRPr="006E01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 </w:t>
      </w:r>
    </w:p>
    <w:p w14:paraId="4CA5D9C1" w14:textId="1674988C" w:rsidR="00AF09FB" w:rsidRPr="00AF09FB" w:rsidRDefault="00AF09FB" w:rsidP="00AF09FB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jeu d’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échecs 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est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l'un des jeux les plus populaires et les plus intéressants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à jouer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de nombreux pays et cultures. Jouer aux échecs favorise le développement des capacités de réflexion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de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la perspective, améliore la mémoire, approfondit la concentration, stimule les capacités de planification et élève même la pensée créative. 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Il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est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donc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étroitement lié à la croissance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exponentielle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de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</w:t>
      </w:r>
      <w:proofErr w:type="gramStart"/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’«</w:t>
      </w:r>
      <w:proofErr w:type="gramEnd"/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informatique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» en général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 dont l’homme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qui en est la source a réussi à bâtir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Nous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avons alors pensé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que la programmation de ce jeu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était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une excellente opportunité de mettre en pratique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nos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connaissances sur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l’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IHM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rienté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bjet sur l’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nterface de l'échiquier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mais également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de découvrir l'utilisation de l'IA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A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pprentissage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utomatique.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cela, nous utiliserons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des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« 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réseaux neuronaux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 »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qui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agissent comme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cerveaux humains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permettre à l’ordinateur de jouer, par lui-même,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les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échecs.</w:t>
      </w:r>
    </w:p>
    <w:p w14:paraId="119F8E5E" w14:textId="77777777" w:rsidR="00AF09FB" w:rsidRPr="00AF09FB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31256A0A" w14:textId="3B3A406C" w:rsidR="00AF09FB" w:rsidRPr="00530BF5" w:rsidRDefault="00AF09FB" w:rsidP="00AF09FB">
      <w:pPr>
        <w:pStyle w:val="ListParagraph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530B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Fonctionnement du jeu</w:t>
      </w:r>
    </w:p>
    <w:p w14:paraId="0361DCD3" w14:textId="6C4CAB67" w:rsidR="00AF09FB" w:rsidRPr="00AF09FB" w:rsidRDefault="00AF09FB" w:rsidP="00AF09FB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 jeu dispose de quatre modes : jeu contre l'ordinateur, jeu à 2 personnes, chess960 et puzzle d'échecs.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chaque mode, le temps d'un match est contrôlé par des subdivisions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 :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échecs en </w:t>
      </w:r>
      <w:r w:rsidR="00530BF5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Bullet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1|0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échecs en blitz en 3 minutes et échecs rapides en 10 minutes. Au dé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part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le joueur choisit le mode de jeu et l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 couleur de son jeu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(Noir ou Blanc). Les joueurs effectuent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déplacements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pièces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en cliquant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un premier temps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les pièces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elles-mêmes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qu'ils souhaitent </w:t>
      </w:r>
      <w:proofErr w:type="gramStart"/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joue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;</w:t>
      </w:r>
      <w:proofErr w:type="gramEnd"/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dans un deuxième temps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une case inoccupée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(déplacement simple)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ou occupée par une pièce de l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’e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nnemi,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il réalise donc la fonction « manger » : la pièce de l’ennemi est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alors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retirée du jeu. Si le déplacement est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possible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la pièce se déplace, sinon l'écran affiche un message demandant au joueur de se déplacer à nouveau. Toutes les pièces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mangées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disparaissent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l'échiquier et se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lacent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derrière le jeu </w:t>
      </w:r>
      <w:proofErr w:type="gramStart"/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de</w:t>
      </w:r>
      <w:proofErr w:type="gramEnd"/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l'adversaire. La pièce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mangée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ne retourne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l’échiquier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que s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’il y a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promotion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(lorsqu'un pion a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rrive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a huitième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rangée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). Un joueur n'a pas le droit de sauter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un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tour,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chaque déplacement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est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obligatoire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un tour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Dans le jeu, les Blancs jouent en premier,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ensuite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les joueurs alternent leurs tours en déplaçant une pièce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 chaque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tour (sauf pour le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oque, où deux pièces sont déplacées). Le but du jeu est de mettre l'adversaire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en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 et mat, ce qui se produit lorsque le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oi de l'adversaire est en échec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(ne peut plus faire de déplacement sinon se fait manger)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Si le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but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est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atteint, le joueur gagne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et le jeu se termine.</w:t>
      </w:r>
    </w:p>
    <w:p w14:paraId="5C61404D" w14:textId="77777777" w:rsidR="00AF09FB" w:rsidRPr="00AF09FB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19ECA5EA" w14:textId="48275585" w:rsidR="00AF09FB" w:rsidRPr="00530BF5" w:rsidRDefault="00AF09FB" w:rsidP="00AF09FB">
      <w:pPr>
        <w:pStyle w:val="ListParagraph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530B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L’interface graphique </w:t>
      </w:r>
    </w:p>
    <w:p w14:paraId="26A5B09D" w14:textId="1D125692" w:rsidR="00AF09FB" w:rsidRPr="009B17D8" w:rsidRDefault="00530BF5" w:rsidP="009B17D8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Lors de l’ouverture du jeu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l'écran affiche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tout d’abord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le nom du jeu et quatre boutons correspondant aux quatre modes : jeu contre ordinateur, jeu à 2 personnes, chess960 et puzzle d'échecs.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Ensuite, u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ne fois que le joueur a choisi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son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mode, le jeu demandera d'entrer le nom du joueur.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Tout se passe sur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un échiquier carré avec 64 cases disposées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sur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une grille de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proofErr w:type="gramStart"/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8  X</w:t>
      </w:r>
      <w:proofErr w:type="gramEnd"/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8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colonnes et lignes,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et 16 pièces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 couleurs noir ou blanc :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un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oi, une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eine,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To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urs,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Fous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Cavaliers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h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uit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ions.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Chaque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côté de l'échiquier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affichera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le nom du joueur et une case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qui indique le temps restant à jouer pour le tou</w:t>
      </w:r>
      <w:r w:rsidR="00AB5C8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. En bas de l'échiquier, il y aura un bouton "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Play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"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(la partie commencera après appuie sur ce bouton)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une case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mode temps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choisir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 temps de jeu </w:t>
      </w:r>
      <w:r w:rsidR="00AB5C8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 chaque tour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. À la fin du match, l'écran affichera les résultats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avec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des feux d'artifice (pour le champion)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ou bien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un petit singe qui pleure pour consoler l'âme du perdant.</w:t>
      </w:r>
    </w:p>
    <w:p w14:paraId="1F3044DE" w14:textId="77777777" w:rsidR="009C0E9E" w:rsidRPr="00AF09FB" w:rsidRDefault="009C0E9E">
      <w:pPr>
        <w:rPr>
          <w:rFonts w:ascii="Times New Roman" w:hAnsi="Times New Roman" w:cs="Times New Roman"/>
        </w:rPr>
      </w:pPr>
    </w:p>
    <w:sectPr w:rsidR="009C0E9E" w:rsidRPr="00AF09FB" w:rsidSect="00265C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3CE3" w14:textId="77777777" w:rsidR="00933E3F" w:rsidRDefault="00933E3F" w:rsidP="0015412D">
      <w:r>
        <w:separator/>
      </w:r>
    </w:p>
  </w:endnote>
  <w:endnote w:type="continuationSeparator" w:id="0">
    <w:p w14:paraId="723125F2" w14:textId="77777777" w:rsidR="00933E3F" w:rsidRDefault="00933E3F" w:rsidP="0015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E125" w14:textId="77777777" w:rsidR="00933E3F" w:rsidRDefault="00933E3F" w:rsidP="0015412D">
      <w:r>
        <w:separator/>
      </w:r>
    </w:p>
  </w:footnote>
  <w:footnote w:type="continuationSeparator" w:id="0">
    <w:p w14:paraId="57165214" w14:textId="77777777" w:rsidR="00933E3F" w:rsidRDefault="00933E3F" w:rsidP="0015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1CD6" w14:textId="77777777" w:rsidR="0015412D" w:rsidRDefault="0015412D" w:rsidP="0015412D">
    <w:pPr>
      <w:pStyle w:val="Header"/>
      <w:jc w:val="both"/>
      <w:rPr>
        <w:b/>
        <w:b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064903" wp14:editId="30A8C7A7">
          <wp:simplePos x="0" y="0"/>
          <wp:positionH relativeFrom="column">
            <wp:posOffset>3893820</wp:posOffset>
          </wp:positionH>
          <wp:positionV relativeFrom="paragraph">
            <wp:posOffset>-144780</wp:posOffset>
          </wp:positionV>
          <wp:extent cx="1638300" cy="530860"/>
          <wp:effectExtent l="0" t="0" r="0" b="2540"/>
          <wp:wrapTight wrapText="bothSides">
            <wp:wrapPolygon edited="0">
              <wp:start x="0" y="0"/>
              <wp:lineTo x="0" y="20928"/>
              <wp:lineTo x="21349" y="20928"/>
              <wp:lineTo x="21349" y="0"/>
              <wp:lineTo x="0" y="0"/>
            </wp:wrapPolygon>
          </wp:wrapTight>
          <wp:docPr id="1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45AA">
      <w:rPr>
        <w:b/>
        <w:bCs/>
      </w:rPr>
      <w:t xml:space="preserve">Auteurs : </w:t>
    </w:r>
    <w:proofErr w:type="spellStart"/>
    <w:r w:rsidRPr="005A45AA">
      <w:rPr>
        <w:b/>
        <w:bCs/>
      </w:rPr>
      <w:t>Khai</w:t>
    </w:r>
    <w:proofErr w:type="spellEnd"/>
    <w:r w:rsidRPr="005A45AA">
      <w:rPr>
        <w:b/>
        <w:bCs/>
      </w:rPr>
      <w:t xml:space="preserve"> NGUYEN, </w:t>
    </w:r>
    <w:proofErr w:type="spellStart"/>
    <w:r w:rsidRPr="005A45AA">
      <w:rPr>
        <w:b/>
        <w:bCs/>
      </w:rPr>
      <w:t>Tung</w:t>
    </w:r>
    <w:proofErr w:type="spellEnd"/>
    <w:r w:rsidRPr="005A45AA">
      <w:rPr>
        <w:b/>
        <w:bCs/>
      </w:rPr>
      <w:t xml:space="preserve"> LUONG, </w:t>
    </w:r>
  </w:p>
  <w:p w14:paraId="478337F3" w14:textId="77777777" w:rsidR="0015412D" w:rsidRPr="005A45AA" w:rsidRDefault="0015412D" w:rsidP="0015412D">
    <w:pPr>
      <w:pStyle w:val="Header"/>
      <w:jc w:val="both"/>
      <w:rPr>
        <w:b/>
        <w:bCs/>
      </w:rPr>
    </w:pPr>
    <w:r>
      <w:rPr>
        <w:b/>
        <w:bCs/>
      </w:rPr>
      <w:t xml:space="preserve">                 </w:t>
    </w:r>
    <w:r w:rsidRPr="005A45AA">
      <w:rPr>
        <w:b/>
        <w:bCs/>
      </w:rPr>
      <w:t xml:space="preserve">Hang NGUYEN, </w:t>
    </w:r>
    <w:r w:rsidRPr="005A45AA">
      <w:rPr>
        <w:b/>
        <w:bCs/>
        <w:lang w:val="vi-VN"/>
      </w:rPr>
      <w:t xml:space="preserve">Hélène </w:t>
    </w:r>
    <w:r w:rsidRPr="005A45AA">
      <w:rPr>
        <w:b/>
        <w:bCs/>
      </w:rPr>
      <w:t>ZHANG</w:t>
    </w:r>
  </w:p>
  <w:p w14:paraId="35F70254" w14:textId="6681F4E5" w:rsidR="0015412D" w:rsidRDefault="00154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1DD"/>
    <w:multiLevelType w:val="hybridMultilevel"/>
    <w:tmpl w:val="FDF416C8"/>
    <w:lvl w:ilvl="0" w:tplc="7C82207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F08C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6CD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03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68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6A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2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A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22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783C"/>
    <w:multiLevelType w:val="hybridMultilevel"/>
    <w:tmpl w:val="AA88C3C2"/>
    <w:lvl w:ilvl="0" w:tplc="6DB8B3E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0360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80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E4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6E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603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4D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545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4D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E2966"/>
    <w:multiLevelType w:val="hybridMultilevel"/>
    <w:tmpl w:val="23B2D804"/>
    <w:lvl w:ilvl="0" w:tplc="BEDCA3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F48E9"/>
    <w:multiLevelType w:val="multilevel"/>
    <w:tmpl w:val="8B2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693E"/>
    <w:multiLevelType w:val="multilevel"/>
    <w:tmpl w:val="8CA63CD8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lvlText w:val="%1.%2.%3.%4. "/>
      <w:lvlJc w:val="left"/>
      <w:pPr>
        <w:ind w:left="864" w:hanging="864"/>
      </w:pPr>
    </w:lvl>
    <w:lvl w:ilvl="4">
      <w:start w:val="1"/>
      <w:numFmt w:val="decimal"/>
      <w:lvlText w:val="%1.%2.%3.%4.%5. "/>
      <w:lvlJc w:val="left"/>
      <w:pPr>
        <w:ind w:left="1008" w:hanging="1008"/>
      </w:pPr>
    </w:lvl>
    <w:lvl w:ilvl="5">
      <w:start w:val="1"/>
      <w:numFmt w:val="decimal"/>
      <w:lvlText w:val="%1.%2.%3.%4.%5.%6. "/>
      <w:lvlJc w:val="left"/>
      <w:pPr>
        <w:ind w:left="1152" w:hanging="1152"/>
      </w:pPr>
    </w:lvl>
    <w:lvl w:ilvl="6">
      <w:start w:val="1"/>
      <w:numFmt w:val="decimal"/>
      <w:lvlText w:val="%1.%2.%3.%4.%5.%6.%7. "/>
      <w:lvlJc w:val="left"/>
      <w:pPr>
        <w:ind w:left="1296" w:hanging="1296"/>
      </w:pPr>
    </w:lvl>
    <w:lvl w:ilvl="7">
      <w:start w:val="1"/>
      <w:numFmt w:val="decimal"/>
      <w:lvlText w:val="%1.%2.%3.%4.%5.%6.%7.%8. "/>
      <w:lvlJc w:val="left"/>
      <w:pPr>
        <w:ind w:left="1440" w:hanging="1440"/>
      </w:pPr>
    </w:lvl>
    <w:lvl w:ilvl="8">
      <w:start w:val="1"/>
      <w:numFmt w:val="decimal"/>
      <w:lvlText w:val="%1.%2.%3.%4.%5.%6.%7.%8.%9. 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FB"/>
    <w:rsid w:val="00047BCD"/>
    <w:rsid w:val="0015412D"/>
    <w:rsid w:val="00250D92"/>
    <w:rsid w:val="00265C29"/>
    <w:rsid w:val="002C101C"/>
    <w:rsid w:val="0045189E"/>
    <w:rsid w:val="004518F4"/>
    <w:rsid w:val="00530BF5"/>
    <w:rsid w:val="005F1D54"/>
    <w:rsid w:val="006A04A2"/>
    <w:rsid w:val="006D3C09"/>
    <w:rsid w:val="006E01F8"/>
    <w:rsid w:val="00870C3D"/>
    <w:rsid w:val="00933E3F"/>
    <w:rsid w:val="009B17D8"/>
    <w:rsid w:val="009C0E9E"/>
    <w:rsid w:val="00A03ED4"/>
    <w:rsid w:val="00AB5C82"/>
    <w:rsid w:val="00AF09FB"/>
    <w:rsid w:val="00B82802"/>
    <w:rsid w:val="00BD5C3A"/>
    <w:rsid w:val="00D75440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F93A"/>
  <w15:chartTrackingRefBased/>
  <w15:docId w15:val="{729FD436-7C9D-417A-B79B-C82FEAD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9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451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51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Paragraphe">
    <w:name w:val="MonParagraphe"/>
    <w:basedOn w:val="Normal"/>
    <w:qFormat/>
    <w:rsid w:val="0045189E"/>
    <w:pPr>
      <w:widowControl/>
      <w:suppressAutoHyphens w:val="0"/>
      <w:spacing w:before="113"/>
      <w:ind w:firstLine="284"/>
      <w:jc w:val="both"/>
    </w:pPr>
    <w:rPr>
      <w:rFonts w:ascii="Calibri" w:eastAsia="Times New Roman" w:hAnsi="Calibri" w:cs="Times New Roman"/>
      <w:sz w:val="22"/>
      <w:szCs w:val="22"/>
    </w:rPr>
  </w:style>
  <w:style w:type="paragraph" w:customStyle="1" w:styleId="MonTitreSousSection">
    <w:name w:val="MonTitreSousSection"/>
    <w:basedOn w:val="Heading2"/>
    <w:next w:val="MonParagraphe"/>
    <w:qFormat/>
    <w:rsid w:val="0045189E"/>
    <w:pPr>
      <w:keepLines w:val="0"/>
      <w:widowControl/>
      <w:numPr>
        <w:ilvl w:val="1"/>
        <w:numId w:val="6"/>
      </w:numPr>
      <w:spacing w:before="240" w:after="60"/>
    </w:pPr>
    <w:rPr>
      <w:rFonts w:ascii="Arial" w:eastAsia="Times New Roman" w:hAnsi="Arial" w:cs="Arial"/>
      <w:b/>
      <w:bCs/>
      <w:i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onTitreSection">
    <w:name w:val="MonTitreSection"/>
    <w:basedOn w:val="Heading1"/>
    <w:next w:val="MonParagraphe"/>
    <w:qFormat/>
    <w:rsid w:val="0045189E"/>
    <w:pPr>
      <w:keepLines w:val="0"/>
      <w:widowControl/>
      <w:numPr>
        <w:numId w:val="6"/>
      </w:numPr>
      <w:spacing w:after="60"/>
    </w:pPr>
    <w:rPr>
      <w:rFonts w:ascii="Arial" w:eastAsia="Times New Roman" w:hAnsi="Arial" w:cs="Arial"/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45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onTitre">
    <w:name w:val="MonTitre"/>
    <w:basedOn w:val="Normal"/>
    <w:qFormat/>
    <w:rsid w:val="0045189E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45189E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customStyle="1" w:styleId="MonTitreSousSousSection">
    <w:name w:val="MonTitreSousSousSection"/>
    <w:basedOn w:val="MonTitreSousSection"/>
    <w:next w:val="MonParagraphe"/>
    <w:qFormat/>
    <w:rsid w:val="0045189E"/>
    <w:pPr>
      <w:numPr>
        <w:ilvl w:val="2"/>
      </w:numPr>
      <w:outlineLvl w:val="2"/>
    </w:pPr>
    <w:rPr>
      <w:i/>
      <w:sz w:val="26"/>
    </w:rPr>
  </w:style>
  <w:style w:type="paragraph" w:customStyle="1" w:styleId="Figure">
    <w:name w:val="Figure"/>
    <w:basedOn w:val="Caption"/>
    <w:qFormat/>
    <w:rsid w:val="0045189E"/>
    <w:pPr>
      <w:widowControl/>
      <w:spacing w:after="0"/>
      <w:jc w:val="center"/>
    </w:pPr>
    <w:rPr>
      <w:rFonts w:ascii="Calibri" w:eastAsia="Times New Roman" w:hAnsi="Calibri" w:cs="Times New Roman"/>
      <w:b/>
      <w:bCs/>
      <w:iCs w:val="0"/>
      <w:color w:val="00458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5189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8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89E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09F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154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12D"/>
    <w:rPr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4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12D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SAUR</dc:creator>
  <cp:keywords/>
  <dc:description/>
  <cp:lastModifiedBy>DINO SAUR</cp:lastModifiedBy>
  <cp:revision>6</cp:revision>
  <dcterms:created xsi:type="dcterms:W3CDTF">2022-02-15T22:56:00Z</dcterms:created>
  <dcterms:modified xsi:type="dcterms:W3CDTF">2022-02-17T08:49:00Z</dcterms:modified>
</cp:coreProperties>
</file>