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F59CC" w14:textId="77777777" w:rsidR="007E76FC" w:rsidRDefault="00592BA9">
      <w:r w:rsidRPr="00592BA9">
        <w:t>Referee(s)' Comments to the Author:</w:t>
      </w:r>
      <w:r w:rsidRPr="00592BA9">
        <w:br/>
        <w:t>        </w:t>
      </w:r>
      <w:r w:rsidRPr="00592BA9">
        <w:br/>
        <w:t>Referee: 1</w:t>
      </w:r>
      <w:r w:rsidRPr="00592BA9">
        <w:br/>
      </w:r>
      <w:r w:rsidRPr="00592BA9">
        <w:br/>
        <w:t>Comments to the Author</w:t>
      </w:r>
      <w:r w:rsidRPr="00592BA9">
        <w:br/>
        <w:t>&lt;b&gt;Summary&lt;/b&gt;</w:t>
      </w:r>
      <w:r w:rsidRPr="00592BA9">
        <w:br/>
        <w:t>The authors propose a new technique and toolbox for simulating white matter (WM) fiber phantoms. The key novelty is the introduction of periodic boundary conditions (PBD) in the phantoms, meaning that there are no longer discontinuities at substrate edges when simulating spin displacements. A range of substrates are generated, and diffusion time dependence experiments conducted. Overall, the manuscript is well written and addresses a limitation in existing toolboxes.</w:t>
      </w:r>
      <w:r w:rsidRPr="00592BA9">
        <w:br/>
      </w:r>
      <w:r w:rsidRPr="00592BA9">
        <w:br/>
        <w:t>&lt;b&gt;Major comments&lt;/b&gt;</w:t>
      </w:r>
      <w:r w:rsidRPr="00592BA9">
        <w:br/>
        <w:t>    1. The authors propose a new algorithm for generating fibers, but there is minimal validation that output geometric parameters match those input (e.g. packing fraction, axon diameter distributions, dispersion, beading, etc.). Figures S1-3 show different geometries and provide a brief qualitative assessment of the diameter distribution; however, it is important to quantitatively validate that all geometric characteristics are as prescribed, because each of the initialisation, meshing, and optimisation steps may alter expected characteristics, which will influence results and their interpretation.</w:t>
      </w:r>
      <w:r w:rsidRPr="00592BA9">
        <w:br/>
        <w:t>    2. It appears that the PBC means that spins which exit the original boundary re-enter in a different (reciprocal) axon. Do reciprocal axons have identical geometric parameters?</w:t>
      </w:r>
      <w:r w:rsidRPr="00592BA9">
        <w:br/>
        <w:t xml:space="preserve">    3. The novelty / necessity of a new Monte Carlo diffusion simulation is unclear – why not use the novel substrates with an existing diffusion spin simulator that has been validated (e.g. Camino)? Are the phantoms compatible with other spin/signal simulators? </w:t>
      </w:r>
      <w:r w:rsidRPr="00956C62">
        <w:rPr>
          <w:color w:val="EE0000"/>
        </w:rPr>
        <w:t>Benchmarking against a validated diffusion simulator would provide greater confidence in results</w:t>
      </w:r>
      <w:r w:rsidRPr="00592BA9">
        <w:t>. </w:t>
      </w:r>
      <w:r w:rsidRPr="00592BA9">
        <w:br/>
        <w:t>    4. I understood that all phantoms and simulations were in 3D. If that is correct, there appears to be a dimensional constant missing in the diffusion simulation equations – I think Equation 1 needs a factor of n=3 in the denominator (making it 6t, not 2t). Is this a typo, or has this propagated through to the simulations? Similarly, the equation on page 5 line 39 is unclear – in 3D, the displacement is du = (6D&lt;sub&gt;0&lt;/sub&gt; dt)&lt;sup&gt;1/2&lt;/sup&gt;, but it reads as though (2D&lt;sub&gt;0&lt;/sub&gt; dt)&lt;sup&gt;1/2&lt;/sup&gt; (which is also missing the n=3 dimensional constant) is the standard deviation.</w:t>
      </w:r>
      <w:r w:rsidRPr="00592BA9">
        <w:br/>
        <w:t>    5. Section 2.2.3., “Intra- and extra-axonal compartmentation”. Axons are described as represented as a set of spheres – is this correct? If so, why use this representation instead of a representative WM fiber phantom? Please clarify choice of substrate.</w:t>
      </w:r>
      <w:r w:rsidRPr="00592BA9">
        <w:br/>
      </w:r>
      <w:r w:rsidRPr="00592BA9">
        <w:lastRenderedPageBreak/>
        <w:t>    6</w:t>
      </w:r>
      <w:r w:rsidRPr="000229A5">
        <w:rPr>
          <w:color w:val="EE0000"/>
        </w:rPr>
        <w:t>. Section 2.2.3., “Number of molecules and time step calibration”. I understood that here the substrate was a single simple cylinder – is this correct? As above, why was this substrate chosen as opposed to a representative WM fiber phantom? The accuracy, precision and computational efficiency as a function of spin numbers/time step will depend on the complexity of the phantom; a simple cylinder is likely to underestimate the number of spins and overestimate the minimum step size needed.</w:t>
      </w:r>
      <w:r w:rsidRPr="000229A5">
        <w:rPr>
          <w:color w:val="EE0000"/>
        </w:rPr>
        <w:br/>
      </w:r>
      <w:r w:rsidRPr="00592BA9">
        <w:t>    7. The equation on page 7 lines ~12-14 is incorrect - the difference between the MCDS-derived and ground truth diffusivities should be divided by the number of repetitions (i.e. 10) to give the MAE (as stated in the Figure 3C caption), not by the number of time steps.</w:t>
      </w:r>
      <w:r w:rsidRPr="00592BA9">
        <w:br/>
      </w:r>
      <w:r w:rsidRPr="00592BA9">
        <w:br/>
        <w:t>&lt;b&gt;Minor comments&lt;/b&gt;</w:t>
      </w:r>
      <w:r w:rsidRPr="00592BA9">
        <w:br/>
        <w:t>    1. Can the authors comment on how feasible it would be to extend the toolbox to model crossing/fanning/kissing fibers?</w:t>
      </w:r>
      <w:r w:rsidRPr="00592BA9">
        <w:br/>
        <w:t>    2. Figure 3A. It is unclear how this demonstrates that molecules remained inside a periodically-wrapped axon. More generally in Figure 3, it would be useful to see more of the caption description appear in the main body of the text.</w:t>
      </w:r>
      <w:r w:rsidRPr="00592BA9">
        <w:br/>
        <w:t>    3. Figure 3B.  The number of operations (i.e. computation time) should be directly proportional to the number of spins. Perhaps I have misunderstood the axes, but can the authors explain why this is not observed?</w:t>
      </w:r>
    </w:p>
    <w:p w14:paraId="2D92EDA2" w14:textId="4FA4361C" w:rsidR="0048745F" w:rsidRPr="0048745F" w:rsidRDefault="0048745F" w:rsidP="0048745F">
      <w:pPr>
        <w:rPr>
          <w:color w:val="EE0000"/>
        </w:rPr>
      </w:pPr>
      <w:r w:rsidRPr="0048745F">
        <w:rPr>
          <w:color w:val="EE0000"/>
        </w:rPr>
        <w:t>Total elapsed time = sum of several cost components, not all of which scale with N (molecules):</w:t>
      </w:r>
    </w:p>
    <w:p w14:paraId="78B323E2" w14:textId="77777777" w:rsidR="0048745F" w:rsidRPr="0048745F" w:rsidRDefault="0048745F" w:rsidP="0048745F">
      <w:pPr>
        <w:rPr>
          <w:color w:val="EE0000"/>
        </w:rPr>
      </w:pPr>
    </w:p>
    <w:p w14:paraId="0B74929C" w14:textId="77777777" w:rsidR="0048745F" w:rsidRPr="0048745F" w:rsidRDefault="0048745F" w:rsidP="0048745F">
      <w:pPr>
        <w:rPr>
          <w:color w:val="EE0000"/>
        </w:rPr>
      </w:pPr>
      <w:r w:rsidRPr="0048745F">
        <w:rPr>
          <w:color w:val="EE0000"/>
        </w:rPr>
        <w:t>1. set_segments() — O(n_spheres), completely independent of N</w:t>
      </w:r>
    </w:p>
    <w:p w14:paraId="122927BE" w14:textId="77777777" w:rsidR="0048745F" w:rsidRPr="0048745F" w:rsidRDefault="0048745F" w:rsidP="0048745F">
      <w:pPr>
        <w:rPr>
          <w:color w:val="EE0000"/>
        </w:rPr>
      </w:pPr>
    </w:p>
    <w:p w14:paraId="4FE658EC" w14:textId="77777777" w:rsidR="0048745F" w:rsidRPr="0048745F" w:rsidRDefault="0048745F" w:rsidP="0048745F">
      <w:pPr>
        <w:rPr>
          <w:color w:val="EE0000"/>
        </w:rPr>
      </w:pPr>
      <w:r w:rsidRPr="0048745F">
        <w:rPr>
          <w:color w:val="EE0000"/>
        </w:rPr>
        <w:t>This runs once before the simulation loop and does 2 × nsegx × nsegy × nsegz = 2 × 125 NumPy passes over the sphere array. In this script that's a cylinder with 100+60 sphere segments = 160 spheres — small. But in more complex geometries this dominates. This adds a fixed constant to elapsed_time regardless of whether N = 10⁴ or 10⁶.</w:t>
      </w:r>
    </w:p>
    <w:p w14:paraId="52EE38B7" w14:textId="77777777" w:rsidR="0048745F" w:rsidRPr="0048745F" w:rsidRDefault="0048745F" w:rsidP="0048745F">
      <w:pPr>
        <w:rPr>
          <w:color w:val="EE0000"/>
        </w:rPr>
      </w:pPr>
    </w:p>
    <w:p w14:paraId="18029C4D" w14:textId="77777777" w:rsidR="0048745F" w:rsidRPr="0048745F" w:rsidRDefault="0048745F" w:rsidP="0048745F">
      <w:pPr>
        <w:rPr>
          <w:color w:val="EE0000"/>
        </w:rPr>
      </w:pPr>
      <w:r w:rsidRPr="0048745F">
        <w:rPr>
          <w:color w:val="EE0000"/>
        </w:rPr>
        <w:t>2. SourceModule(...) — CUDA JIT compilation, O(1) in N</w:t>
      </w:r>
    </w:p>
    <w:p w14:paraId="3732E4F4" w14:textId="77777777" w:rsidR="0048745F" w:rsidRPr="0048745F" w:rsidRDefault="0048745F" w:rsidP="0048745F">
      <w:pPr>
        <w:rPr>
          <w:color w:val="EE0000"/>
        </w:rPr>
      </w:pPr>
    </w:p>
    <w:p w14:paraId="36863A36" w14:textId="77777777" w:rsidR="0048745F" w:rsidRPr="0048745F" w:rsidRDefault="0048745F" w:rsidP="0048745F">
      <w:pPr>
        <w:rPr>
          <w:color w:val="EE0000"/>
        </w:rPr>
      </w:pPr>
      <w:r w:rsidRPr="0048745F">
        <w:rPr>
          <w:color w:val="EE0000"/>
        </w:rPr>
        <w:t>setup() compiles the kernel at runtime via NVCC. This can take 1–5 seconds and is the same cost for any N.</w:t>
      </w:r>
    </w:p>
    <w:p w14:paraId="5673EDBA" w14:textId="77777777" w:rsidR="0048745F" w:rsidRPr="0048745F" w:rsidRDefault="0048745F" w:rsidP="0048745F">
      <w:pPr>
        <w:rPr>
          <w:color w:val="EE0000"/>
        </w:rPr>
      </w:pPr>
    </w:p>
    <w:p w14:paraId="3873D6AE" w14:textId="77777777" w:rsidR="0048745F" w:rsidRPr="0048745F" w:rsidRDefault="0048745F" w:rsidP="0048745F">
      <w:pPr>
        <w:rPr>
          <w:color w:val="EE0000"/>
        </w:rPr>
      </w:pPr>
      <w:r w:rsidRPr="0048745F">
        <w:rPr>
          <w:color w:val="EE0000"/>
        </w:rPr>
        <w:t>3. Seeding loop — O(N/acceptance_rate) but with a Python-GPU round-trip per iteration</w:t>
      </w:r>
    </w:p>
    <w:p w14:paraId="4EFFB072" w14:textId="77777777" w:rsidR="0048745F" w:rsidRPr="0048745F" w:rsidRDefault="0048745F" w:rsidP="0048745F">
      <w:pPr>
        <w:rPr>
          <w:color w:val="EE0000"/>
        </w:rPr>
      </w:pPr>
    </w:p>
    <w:p w14:paraId="4220DA15" w14:textId="77777777" w:rsidR="0048745F" w:rsidRPr="0048745F" w:rsidRDefault="0048745F" w:rsidP="0048745F">
      <w:pPr>
        <w:rPr>
          <w:color w:val="EE0000"/>
        </w:rPr>
      </w:pPr>
      <w:r w:rsidRPr="0048745F">
        <w:rPr>
          <w:color w:val="EE0000"/>
        </w:rPr>
        <w:t>The while gpuarray.sum(seeding_status_d).get() &gt; 0 loop pays a full GPU</w:t>
      </w:r>
      <w:r w:rsidRPr="0048745F">
        <w:rPr>
          <w:rFonts w:hint="eastAsia"/>
          <w:color w:val="EE0000"/>
        </w:rPr>
        <w:t>→</w:t>
      </w:r>
      <w:r w:rsidRPr="0048745F">
        <w:rPr>
          <w:color w:val="EE0000"/>
        </w:rPr>
        <w:t>CPU sync per iteration regardless of N. At N=10⁴ there are still multiple sync round-trips of comparable fixed overhead. At N=10⁶ the per-molecule cost of those transfers dilutes.</w:t>
      </w:r>
    </w:p>
    <w:p w14:paraId="015B3B36" w14:textId="77777777" w:rsidR="0048745F" w:rsidRPr="0048745F" w:rsidRDefault="0048745F" w:rsidP="0048745F">
      <w:pPr>
        <w:rPr>
          <w:color w:val="EE0000"/>
        </w:rPr>
      </w:pPr>
    </w:p>
    <w:p w14:paraId="23FB4975" w14:textId="77777777" w:rsidR="0048745F" w:rsidRPr="0048745F" w:rsidRDefault="0048745F" w:rsidP="0048745F">
      <w:pPr>
        <w:rPr>
          <w:color w:val="EE0000"/>
        </w:rPr>
      </w:pPr>
      <w:r w:rsidRPr="0048745F">
        <w:rPr>
          <w:color w:val="EE0000"/>
        </w:rPr>
        <w:t>4. GPU under-occupancy at low N — the dominant visual effect</w:t>
      </w:r>
    </w:p>
    <w:p w14:paraId="7A3DC1E0" w14:textId="77777777" w:rsidR="0048745F" w:rsidRPr="0048745F" w:rsidRDefault="0048745F" w:rsidP="0048745F">
      <w:pPr>
        <w:rPr>
          <w:color w:val="EE0000"/>
        </w:rPr>
      </w:pPr>
    </w:p>
    <w:p w14:paraId="2E43B8CE" w14:textId="77777777" w:rsidR="0048745F" w:rsidRPr="0048745F" w:rsidRDefault="0048745F" w:rsidP="0048745F">
      <w:pPr>
        <w:rPr>
          <w:color w:val="EE0000"/>
        </w:rPr>
      </w:pPr>
      <w:r w:rsidRPr="0048745F">
        <w:rPr>
          <w:color w:val="EE0000"/>
        </w:rPr>
        <w:t>nblock = 1000, ngrid = round(N/1000).</w:t>
      </w:r>
    </w:p>
    <w:p w14:paraId="771593D2" w14:textId="77777777" w:rsidR="0048745F" w:rsidRPr="0048745F" w:rsidRDefault="0048745F" w:rsidP="0048745F">
      <w:pPr>
        <w:rPr>
          <w:color w:val="EE0000"/>
        </w:rPr>
      </w:pPr>
    </w:p>
    <w:p w14:paraId="11D4C917" w14:textId="77777777" w:rsidR="0048745F" w:rsidRPr="0048745F" w:rsidRDefault="0048745F" w:rsidP="0048745F">
      <w:pPr>
        <w:rPr>
          <w:color w:val="EE0000"/>
        </w:rPr>
      </w:pPr>
      <w:r w:rsidRPr="0048745F">
        <w:rPr>
          <w:color w:val="EE0000"/>
        </w:rPr>
        <w:t xml:space="preserve">At N = 10⁴: ngrid = 10 </w:t>
      </w:r>
      <w:r w:rsidRPr="0048745F">
        <w:rPr>
          <w:rFonts w:hint="eastAsia"/>
          <w:color w:val="EE0000"/>
        </w:rPr>
        <w:t>→</w:t>
      </w:r>
      <w:r w:rsidRPr="0048745F">
        <w:rPr>
          <w:color w:val="EE0000"/>
        </w:rPr>
        <w:t xml:space="preserve"> only 10 GPU thread blocks. A modern GPU has 80–160 streaming multiprocessors (SMs). Most SMs are idle; effective throughput per spin is low.</w:t>
      </w:r>
    </w:p>
    <w:p w14:paraId="2B333D1E" w14:textId="77777777" w:rsidR="0048745F" w:rsidRPr="0048745F" w:rsidRDefault="0048745F" w:rsidP="0048745F">
      <w:pPr>
        <w:rPr>
          <w:color w:val="EE0000"/>
        </w:rPr>
      </w:pPr>
      <w:r w:rsidRPr="0048745F">
        <w:rPr>
          <w:color w:val="EE0000"/>
        </w:rPr>
        <w:t xml:space="preserve">At N = 10⁶: ngrid = 1000 </w:t>
      </w:r>
      <w:r w:rsidRPr="0048745F">
        <w:rPr>
          <w:rFonts w:hint="eastAsia"/>
          <w:color w:val="EE0000"/>
        </w:rPr>
        <w:t>→</w:t>
      </w:r>
      <w:r w:rsidRPr="0048745F">
        <w:rPr>
          <w:color w:val="EE0000"/>
        </w:rPr>
        <w:t xml:space="preserve"> all SMs saturated; throughput per spin is at its maximum.</w:t>
      </w:r>
    </w:p>
    <w:p w14:paraId="4365EA3F" w14:textId="67BC5F7E" w:rsidR="007E76FC" w:rsidRPr="0048745F" w:rsidRDefault="0048745F" w:rsidP="0048745F">
      <w:pPr>
        <w:rPr>
          <w:color w:val="EE0000"/>
        </w:rPr>
      </w:pPr>
      <w:r w:rsidRPr="0048745F">
        <w:rPr>
          <w:color w:val="EE0000"/>
        </w:rPr>
        <w:t>This means cost per molecule is higher at small N (GPU underutilized) and drops toward its asymptote at large N. On a log-log plot this produces the characteristic curve you see: sub-linear slope at the left, approaching slope ≈ 1 on the right.</w:t>
      </w:r>
    </w:p>
    <w:p w14:paraId="4BF52646" w14:textId="77777777" w:rsidR="00A63772" w:rsidRDefault="00A63772"/>
    <w:p w14:paraId="4F87B430" w14:textId="77777777" w:rsidR="00A63772" w:rsidRPr="00A63772" w:rsidRDefault="00A63772" w:rsidP="00A63772">
      <w:pPr>
        <w:rPr>
          <w:color w:val="EE0000"/>
        </w:rPr>
      </w:pPr>
      <w:r w:rsidRPr="00A63772">
        <w:rPr>
          <w:b/>
          <w:bCs/>
          <w:color w:val="EE0000"/>
        </w:rPr>
        <w:t>5. Per-step Python overhead — O(n_steps), independent of N</w:t>
      </w:r>
    </w:p>
    <w:p w14:paraId="24187C3E" w14:textId="77777777" w:rsidR="00A63772" w:rsidRPr="00A63772" w:rsidRDefault="00A63772" w:rsidP="00A63772">
      <w:pPr>
        <w:rPr>
          <w:color w:val="EE0000"/>
        </w:rPr>
      </w:pPr>
      <w:r w:rsidRPr="00A63772">
        <w:rPr>
          <w:color w:val="EE0000"/>
        </w:rPr>
        <w:t>Each loop iteration calls </w:t>
      </w:r>
      <w:hyperlink r:id="rId5" w:history="1">
        <w:r w:rsidRPr="00A63772">
          <w:rPr>
            <w:rStyle w:val="Hyperlink"/>
            <w:color w:val="EE0000"/>
          </w:rPr>
          <w:t>sim.step(dt)</w:t>
        </w:r>
      </w:hyperlink>
      <w:r w:rsidRPr="00A63772">
        <w:rPr>
          <w:color w:val="EE0000"/>
        </w:rPr>
        <w:t> and </w:t>
      </w:r>
      <w:hyperlink r:id="rId6" w:history="1">
        <w:r w:rsidRPr="00A63772">
          <w:rPr>
            <w:rStyle w:val="Hyperlink"/>
            <w:color w:val="EE0000"/>
          </w:rPr>
          <w:t>sim.calculate_diffusion_coefficients_and_kurtoses(...)</w:t>
        </w:r>
      </w:hyperlink>
      <w:r w:rsidRPr="00A63772">
        <w:rPr>
          <w:color w:val="EE0000"/>
        </w:rPr>
        <w:t> from Python. Each call has a fixed Python→GPU dispatch cost (~tens of µs). With </w:t>
      </w:r>
      <w:hyperlink r:id="rId7" w:history="1">
        <w:r w:rsidRPr="00A63772">
          <w:rPr>
            <w:rStyle w:val="Hyperlink"/>
            <w:color w:val="EE0000"/>
          </w:rPr>
          <w:t>nt = 100/dt</w:t>
        </w:r>
      </w:hyperlink>
      <w:r w:rsidRPr="00A63772">
        <w:rPr>
          <w:color w:val="EE0000"/>
        </w:rPr>
        <w:t>, at </w:t>
      </w:r>
      <w:hyperlink r:id="rId8" w:history="1">
        <w:r w:rsidRPr="00A63772">
          <w:rPr>
            <w:rStyle w:val="Hyperlink"/>
            <w:color w:val="EE0000"/>
          </w:rPr>
          <w:t>dt=0.0001</w:t>
        </w:r>
      </w:hyperlink>
      <w:r w:rsidRPr="00A63772">
        <w:rPr>
          <w:color w:val="EE0000"/>
        </w:rPr>
        <w:t> that's 10⁶ dispatches. This fixed overhead is the same for N=10⁴ as for N=10⁶, which is why the smallest-dt lines are both slowest and flattest at low N.</w:t>
      </w:r>
    </w:p>
    <w:p w14:paraId="5A631217" w14:textId="77777777" w:rsidR="00A63772" w:rsidRPr="00A63772" w:rsidRDefault="00AC1FEF" w:rsidP="00A63772">
      <w:pPr>
        <w:rPr>
          <w:color w:val="EE0000"/>
        </w:rPr>
      </w:pPr>
      <w:r>
        <w:rPr>
          <w:noProof/>
          <w:color w:val="EE0000"/>
        </w:rPr>
        <w:pict w14:anchorId="50DB63D3">
          <v:rect id="_x0000_i1025" alt="" style="width:468pt;height:.05pt;mso-width-percent:0;mso-height-percent:0;mso-width-percent:0;mso-height-percent:0" o:hralign="center" o:hrstd="t" o:hr="t" fillcolor="#a0a0a0" stroked="f"/>
        </w:pict>
      </w:r>
    </w:p>
    <w:p w14:paraId="25B9E5B5" w14:textId="77777777" w:rsidR="00A63772" w:rsidRPr="00A63772" w:rsidRDefault="00A63772" w:rsidP="00A63772">
      <w:pPr>
        <w:rPr>
          <w:color w:val="EE0000"/>
        </w:rPr>
      </w:pPr>
      <w:r w:rsidRPr="00A63772">
        <w:rPr>
          <w:b/>
          <w:bCs/>
          <w:color w:val="EE0000"/>
        </w:rPr>
        <w:t>In summary</w:t>
      </w:r>
      <w:r w:rsidRPr="00A63772">
        <w:rPr>
          <w:color w:val="EE0000"/>
        </w:rPr>
        <w:t>, what you see in the plot is a classic </w:t>
      </w:r>
      <w:r w:rsidRPr="00A63772">
        <w:rPr>
          <w:b/>
          <w:bCs/>
          <w:color w:val="EE0000"/>
        </w:rPr>
        <w:t>"fixed overhead + linear term"</w:t>
      </w:r>
      <w:r w:rsidRPr="00A63772">
        <w:rPr>
          <w:color w:val="EE0000"/>
        </w:rPr>
        <w:t> profile:</w:t>
      </w:r>
    </w:p>
    <w:p w14:paraId="67AE1310" w14:textId="598A6621" w:rsidR="00A63772" w:rsidRPr="00A63772" w:rsidRDefault="00A63772" w:rsidP="00A63772">
      <w:pPr>
        <w:rPr>
          <w:color w:val="EE0000"/>
        </w:rPr>
      </w:pPr>
      <m:oMathPara>
        <m:oMath>
          <m:r>
            <w:rPr>
              <w:rFonts w:ascii="Cambria Math" w:hAnsi="Cambria Math"/>
              <w:color w:val="EE0000"/>
            </w:rPr>
            <m:t>T(N)=</m:t>
          </m:r>
          <m:sSub>
            <m:sSubPr>
              <m:ctrlPr>
                <w:rPr>
                  <w:rFonts w:ascii="Cambria Math" w:hAnsi="Cambria Math"/>
                  <w:color w:val="EE0000"/>
                </w:rPr>
              </m:ctrlPr>
            </m:sSubPr>
            <m:e>
              <m:r>
                <w:rPr>
                  <w:rFonts w:ascii="Cambria Math" w:hAnsi="Cambria Math"/>
                  <w:color w:val="EE0000"/>
                </w:rPr>
                <m:t>C</m:t>
              </m:r>
            </m:e>
            <m:sub>
              <m:r>
                <m:rPr>
                  <m:nor/>
                </m:rPr>
                <w:rPr>
                  <w:color w:val="EE0000"/>
                </w:rPr>
                <m:t>fixed</m:t>
              </m:r>
            </m:sub>
          </m:sSub>
          <m:r>
            <w:rPr>
              <w:rFonts w:ascii="Cambria Math" w:hAnsi="Cambria Math"/>
              <w:color w:val="EE0000"/>
            </w:rPr>
            <m:t>+c⋅N</m:t>
          </m:r>
        </m:oMath>
      </m:oMathPara>
    </w:p>
    <w:p w14:paraId="1C1E4380" w14:textId="11A8171B" w:rsidR="00A63772" w:rsidRPr="00A63772" w:rsidRDefault="00A63772" w:rsidP="00A63772">
      <w:pPr>
        <w:rPr>
          <w:color w:val="EE0000"/>
        </w:rPr>
      </w:pPr>
      <w:r w:rsidRPr="00A63772">
        <w:rPr>
          <w:color w:val="EE0000"/>
        </w:rPr>
        <w:t>where </w:t>
      </w:r>
      <m:oMath>
        <m:sSub>
          <m:sSubPr>
            <m:ctrlPr>
              <w:rPr>
                <w:rFonts w:ascii="Cambria Math" w:hAnsi="Cambria Math"/>
                <w:color w:val="EE0000"/>
              </w:rPr>
            </m:ctrlPr>
          </m:sSubPr>
          <m:e>
            <m:r>
              <w:rPr>
                <w:rFonts w:ascii="Cambria Math" w:hAnsi="Cambria Math"/>
                <w:color w:val="EE0000"/>
              </w:rPr>
              <m:t>C</m:t>
            </m:r>
          </m:e>
          <m:sub>
            <m:r>
              <m:rPr>
                <m:nor/>
              </m:rPr>
              <w:rPr>
                <w:color w:val="EE0000"/>
              </w:rPr>
              <m:t>fixed</m:t>
            </m:r>
          </m:sub>
        </m:sSub>
      </m:oMath>
      <w:r w:rsidRPr="00A63772">
        <w:rPr>
          <w:color w:val="EE0000"/>
        </w:rPr>
        <w:t> = CUDA compilation + segment building + seeding sync costs + Python loop overhead. On a log-log scale this is a straight line only when </w:t>
      </w:r>
      <m:oMath>
        <m:r>
          <w:rPr>
            <w:rFonts w:ascii="Cambria Math" w:hAnsi="Cambria Math"/>
            <w:color w:val="EE0000"/>
          </w:rPr>
          <m:t>c⋅N≫</m:t>
        </m:r>
        <m:sSub>
          <m:sSubPr>
            <m:ctrlPr>
              <w:rPr>
                <w:rFonts w:ascii="Cambria Math" w:hAnsi="Cambria Math"/>
                <w:color w:val="EE0000"/>
              </w:rPr>
            </m:ctrlPr>
          </m:sSubPr>
          <m:e>
            <m:r>
              <w:rPr>
                <w:rFonts w:ascii="Cambria Math" w:hAnsi="Cambria Math"/>
                <w:color w:val="EE0000"/>
              </w:rPr>
              <m:t>C</m:t>
            </m:r>
          </m:e>
          <m:sub>
            <m:r>
              <m:rPr>
                <m:nor/>
              </m:rPr>
              <w:rPr>
                <w:color w:val="EE0000"/>
              </w:rPr>
              <m:t>fixed</m:t>
            </m:r>
          </m:sub>
        </m:sSub>
      </m:oMath>
      <w:r w:rsidRPr="00A63772">
        <w:rPr>
          <w:color w:val="EE0000"/>
        </w:rPr>
        <w:t xml:space="preserve">, which is only </w:t>
      </w:r>
      <w:r w:rsidRPr="00A63772">
        <w:rPr>
          <w:color w:val="EE0000"/>
        </w:rPr>
        <w:lastRenderedPageBreak/>
        <w:t>reached at large N. At small N the curve bends flat (slope &lt; 1) because </w:t>
      </w:r>
      <m:oMath>
        <m:sSub>
          <m:sSubPr>
            <m:ctrlPr>
              <w:rPr>
                <w:rFonts w:ascii="Cambria Math" w:hAnsi="Cambria Math"/>
                <w:color w:val="EE0000"/>
              </w:rPr>
            </m:ctrlPr>
          </m:sSubPr>
          <m:e>
            <m:r>
              <w:rPr>
                <w:rFonts w:ascii="Cambria Math" w:hAnsi="Cambria Math"/>
                <w:color w:val="EE0000"/>
              </w:rPr>
              <m:t>C</m:t>
            </m:r>
          </m:e>
          <m:sub>
            <m:r>
              <m:rPr>
                <m:nor/>
              </m:rPr>
              <w:rPr>
                <w:color w:val="EE0000"/>
              </w:rPr>
              <m:t>fixed</m:t>
            </m:r>
          </m:sub>
        </m:sSub>
      </m:oMath>
      <w:r w:rsidRPr="00A63772">
        <w:rPr>
          <w:color w:val="EE0000"/>
        </w:rPr>
        <w:t> dominates, and the transition to slope ≈ 1 happens roughly where </w:t>
      </w:r>
      <m:oMath>
        <m:r>
          <w:rPr>
            <w:rFonts w:ascii="Cambria Math" w:hAnsi="Cambria Math"/>
            <w:color w:val="EE0000"/>
          </w:rPr>
          <m:t>c⋅N≈</m:t>
        </m:r>
        <m:sSub>
          <m:sSubPr>
            <m:ctrlPr>
              <w:rPr>
                <w:rFonts w:ascii="Cambria Math" w:hAnsi="Cambria Math"/>
                <w:color w:val="EE0000"/>
              </w:rPr>
            </m:ctrlPr>
          </m:sSubPr>
          <m:e>
            <m:r>
              <w:rPr>
                <w:rFonts w:ascii="Cambria Math" w:hAnsi="Cambria Math"/>
                <w:color w:val="EE0000"/>
              </w:rPr>
              <m:t>C</m:t>
            </m:r>
          </m:e>
          <m:sub>
            <m:r>
              <m:rPr>
                <m:nor/>
              </m:rPr>
              <w:rPr>
                <w:color w:val="EE0000"/>
              </w:rPr>
              <m:t>fixed</m:t>
            </m:r>
          </m:sub>
        </m:sSub>
      </m:oMath>
      <w:r w:rsidRPr="00A63772">
        <w:rPr>
          <w:color w:val="EE0000"/>
        </w:rPr>
        <w:t>.</w:t>
      </w:r>
    </w:p>
    <w:p w14:paraId="5625A833" w14:textId="77777777" w:rsidR="00A63772" w:rsidRDefault="00A63772"/>
    <w:p w14:paraId="70D60F41" w14:textId="77777777" w:rsidR="00A40C79" w:rsidRDefault="00592BA9">
      <w:r w:rsidRPr="00592BA9">
        <w:br/>
        <w:t>    4. Section 3.1.3 / Figure 4. The graphs on the right in Figure 4 show the mean D</w:t>
      </w:r>
      <w:r w:rsidRPr="00592BA9">
        <w:rPr>
          <w:rFonts w:ascii="Cambria Math" w:hAnsi="Cambria Math" w:cs="Cambria Math"/>
        </w:rPr>
        <w:t>∥</w:t>
      </w:r>
      <w:r w:rsidRPr="00592BA9">
        <w:t xml:space="preserve"> and D</w:t>
      </w:r>
      <w:r w:rsidRPr="00592BA9">
        <w:rPr>
          <w:rFonts w:ascii="Cambria Math" w:hAnsi="Cambria Math" w:cs="Cambria Math"/>
        </w:rPr>
        <w:t>⊥</w:t>
      </w:r>
      <w:r w:rsidRPr="00592BA9">
        <w:t xml:space="preserve"> at different diffusion times, but the standard deviation is quoted in the text as a single number. Was it averaged over all diffusion times? Please clarify in the text. It would be informative to include the standard deviation in the plots with the mean D</w:t>
      </w:r>
      <w:r w:rsidRPr="00592BA9">
        <w:rPr>
          <w:rFonts w:ascii="Cambria Math" w:hAnsi="Cambria Math" w:cs="Cambria Math"/>
        </w:rPr>
        <w:t>∥</w:t>
      </w:r>
      <w:r w:rsidRPr="00592BA9">
        <w:t xml:space="preserve"> and D</w:t>
      </w:r>
      <w:r w:rsidRPr="00592BA9">
        <w:rPr>
          <w:rFonts w:ascii="Cambria Math" w:hAnsi="Cambria Math" w:cs="Cambria Math"/>
        </w:rPr>
        <w:t>⊥</w:t>
      </w:r>
      <w:r w:rsidRPr="00592BA9">
        <w:t xml:space="preserve"> as a function of time </w:t>
      </w:r>
      <w:r w:rsidRPr="00592BA9">
        <w:rPr>
          <w:rFonts w:ascii="Aptos" w:hAnsi="Aptos" w:cs="Aptos"/>
        </w:rPr>
        <w:t>–</w:t>
      </w:r>
      <w:r w:rsidRPr="00592BA9">
        <w:t xml:space="preserve"> I don</w:t>
      </w:r>
      <w:r w:rsidRPr="00592BA9">
        <w:rPr>
          <w:rFonts w:ascii="Aptos" w:hAnsi="Aptos" w:cs="Aptos"/>
        </w:rPr>
        <w:t>’</w:t>
      </w:r>
      <w:r w:rsidRPr="00592BA9">
        <w:t>t think the standard deviation can be assumed to be constant with time.</w:t>
      </w:r>
      <w:r w:rsidRPr="00592BA9">
        <w:br/>
        <w:t>    5. Figure 6, middle/bottom rows. It would be informative to include the standard deviations on the curves, as in Figure 5.</w:t>
      </w:r>
      <w:r w:rsidRPr="00592BA9">
        <w:br/>
        <w:t>    6. How can other researchers / users access this tool? I would encourage the authors to make an open source repo available and provide a link within the manuscript.</w:t>
      </w:r>
      <w:r w:rsidRPr="00592BA9">
        <w:br/>
      </w:r>
      <w:r w:rsidRPr="00592BA9">
        <w:br/>
        <w:t>Referee: 2</w:t>
      </w:r>
      <w:r w:rsidRPr="00592BA9">
        <w:br/>
      </w:r>
      <w:r w:rsidRPr="00592BA9">
        <w:br/>
        <w:t>Comments to the Author</w:t>
      </w:r>
      <w:r w:rsidRPr="00592BA9">
        <w:br/>
        <w:t>General comment</w:t>
      </w:r>
      <w:r w:rsidRPr="00592BA9">
        <w:br/>
      </w:r>
      <w:r w:rsidRPr="00592BA9">
        <w:br/>
        <w:t>The authors present a framework for generating white matter substrates and performing Monte Carlo diffusion simulations with periodic boundary conditions (PBC). The implementation is technically sound and well described, however the contribution feels more incremental than it is presented. Most of the pipeline (substrate generation + MC simulation) follows existing work quite closely, and the main addition is really the use of periodic boundary conditions. While that solves some issues, it also introduces strong assumptions that are not really discussed. On top of that, some important points like validation of achieved microstructure, scalability, and limits of the framework are not fully addressed.</w:t>
      </w:r>
      <w:r w:rsidRPr="00592BA9">
        <w:br/>
      </w:r>
      <w:r w:rsidRPr="00592BA9">
        <w:br/>
        <w:t>While my enthusiasm for simulation-based approaches and tools remains high, and I value the effort put forward by the authors, I have several concerns regarding the methodological choices and the level of innovation of this work relative to existing tools that are already well established and thoroughly validated within the community.</w:t>
      </w:r>
      <w:r w:rsidRPr="00592BA9">
        <w:br/>
      </w:r>
      <w:r w:rsidRPr="00592BA9">
        <w:br/>
      </w:r>
      <w:r w:rsidRPr="00592BA9">
        <w:br/>
        <w:t>Comments</w:t>
      </w:r>
      <w:r w:rsidRPr="00592BA9">
        <w:br/>
      </w:r>
      <w:r w:rsidRPr="00592BA9">
        <w:lastRenderedPageBreak/>
        <w:br/>
        <w:t>In the intro (p3), the authors state that existing methods introduce bias due to boundary conditions. That’s fair, but here they essentially replace that with a different type of bias. By enforcing full periodicity (including reciprocal axons), the substrate becomes inherently repeating and stationary. This is a strong assumption and can introduce artificial correlations. Methods like CACTUS try to avoid boundary effects by going large and sampling centrally, without enforcing periodicity. I think this trade-off should be acknowledged more clearly.</w:t>
      </w:r>
      <w:r w:rsidRPr="00592BA9">
        <w:br/>
      </w:r>
      <w:r w:rsidRPr="00592BA9">
        <w:br/>
        <w:t>In Section 2.1, the method is well described, but most of the building blocks are already out there (MEDUSA, CACTUS, CATERPillar, even older work like Close et al.). As written, it reads a bit like a new pipeline, while in practice it’s more a combination of existing ideas. It would help to be more explicit about what is reused vs what is actually new.</w:t>
      </w:r>
      <w:r w:rsidRPr="00592BA9">
        <w:br/>
      </w:r>
      <w:r w:rsidRPr="00592BA9">
        <w:br/>
        <w:t>Still in 2.1, myelin is completely neglected. This is common from a signal point of view, but structurally it is not negligible since it defines the interface between intra- and extra-axonal spaces. Other frameworks do include it at least geometrically. It would be good to justify this choice a bit more.</w:t>
      </w:r>
      <w:r w:rsidRPr="00592BA9">
        <w:br/>
      </w:r>
      <w:r w:rsidRPr="00592BA9">
        <w:br/>
        <w:t xml:space="preserve">Section 2.2 (MC simulation) does not really bring anything new conceptually. This is very close to what is already done in </w:t>
      </w:r>
      <w:r w:rsidRPr="003901E0">
        <w:rPr>
          <w:color w:val="EE0000"/>
        </w:rPr>
        <w:t>Camino, MC/DC, RMS</w:t>
      </w:r>
      <w:r w:rsidRPr="00592BA9">
        <w:t>, etc. It’s fine as an implementation, but I would frame it as such rather than suggesting novelty.</w:t>
      </w:r>
    </w:p>
    <w:p w14:paraId="210F7CCD" w14:textId="77777777" w:rsidR="00A40C79" w:rsidRDefault="00A40C79"/>
    <w:p w14:paraId="61B0C7B4" w14:textId="75E4FD68" w:rsidR="008D27DE" w:rsidRDefault="00942176">
      <w:commentRangeStart w:id="0"/>
      <w:r>
        <w:t xml:space="preserve">CONTEXT: </w:t>
      </w:r>
      <w:r w:rsidR="00073D24">
        <w:t xml:space="preserve">I want to set up a comparison experiment </w:t>
      </w:r>
      <w:r w:rsidR="008D27DE">
        <w:t xml:space="preserve">for Nozomi (my framework) vs previous frameworks to compare run time and </w:t>
      </w:r>
      <w:r w:rsidR="00511AFC">
        <w:t>similarity in results.</w:t>
      </w:r>
      <w:r w:rsidR="0092274D">
        <w:t xml:space="preserve"> It will be as simple as </w:t>
      </w:r>
      <w:r w:rsidR="00803441">
        <w:t>we use a representative white matter substrate, use each of these framework to run simulation to a diffusion time of 100ms, with the same number of molecules &amp; time step</w:t>
      </w:r>
      <w:r w:rsidR="00817898">
        <w:t xml:space="preserve">. Then </w:t>
      </w:r>
      <w:r w:rsidR="00817898" w:rsidRPr="00073D24">
        <w:t xml:space="preserve">report </w:t>
      </w:r>
      <w:r w:rsidR="00817898">
        <w:t>run time</w:t>
      </w:r>
      <w:r w:rsidR="00817898" w:rsidRPr="00073D24">
        <w:t xml:space="preserve"> and </w:t>
      </w:r>
      <w:r w:rsidR="00817898">
        <w:t>similarity in results (I haven’t got an idea how to show similarity in results though)</w:t>
      </w:r>
      <w:r w:rsidR="00817898" w:rsidRPr="00073D24">
        <w:t>.</w:t>
      </w:r>
    </w:p>
    <w:p w14:paraId="607B9DA6" w14:textId="391BFE93" w:rsidR="00073D24" w:rsidRDefault="0092274D">
      <w:r>
        <w:t xml:space="preserve">For the substrate to simulate on: </w:t>
      </w:r>
      <w:r w:rsidR="00511AFC">
        <w:t>We can use a</w:t>
      </w:r>
      <w:r w:rsidR="00073D24" w:rsidRPr="00073D24">
        <w:t xml:space="preserve"> representative WM substrate</w:t>
      </w:r>
      <w:r w:rsidR="00511AFC">
        <w:t xml:space="preserve"> like in the calibration experiment</w:t>
      </w:r>
      <w:r>
        <w:t>.</w:t>
      </w:r>
    </w:p>
    <w:p w14:paraId="6785D405" w14:textId="7FEF5ABD" w:rsidR="000154BD" w:rsidRDefault="000154BD" w:rsidP="00245970">
      <w:pPr>
        <w:tabs>
          <w:tab w:val="left" w:pos="1878"/>
        </w:tabs>
        <w:rPr>
          <w:b/>
          <w:bCs/>
        </w:rPr>
      </w:pPr>
      <w:r>
        <w:rPr>
          <w:b/>
          <w:bCs/>
        </w:rPr>
        <w:t>The other Monte carlo simulation frameworks to compare</w:t>
      </w:r>
      <w:r w:rsidR="0092274D">
        <w:rPr>
          <w:b/>
          <w:bCs/>
        </w:rPr>
        <w:t xml:space="preserve"> Nozomi against</w:t>
      </w:r>
      <w:r>
        <w:rPr>
          <w:b/>
          <w:bCs/>
        </w:rPr>
        <w:t xml:space="preserve"> are: </w:t>
      </w:r>
    </w:p>
    <w:p w14:paraId="04647CB2" w14:textId="0BE3209D" w:rsidR="00245970" w:rsidRPr="000154BD" w:rsidRDefault="00A40C79" w:rsidP="000154BD">
      <w:pPr>
        <w:pStyle w:val="ListParagraph"/>
        <w:numPr>
          <w:ilvl w:val="0"/>
          <w:numId w:val="1"/>
        </w:numPr>
        <w:tabs>
          <w:tab w:val="left" w:pos="1878"/>
        </w:tabs>
        <w:rPr>
          <w:b/>
          <w:bCs/>
        </w:rPr>
      </w:pPr>
      <w:r w:rsidRPr="000154BD">
        <w:rPr>
          <w:b/>
          <w:bCs/>
        </w:rPr>
        <w:t>Disimpy</w:t>
      </w:r>
    </w:p>
    <w:p w14:paraId="0D18C812" w14:textId="627472DA" w:rsidR="00A40C79" w:rsidRPr="000154BD" w:rsidRDefault="00245970" w:rsidP="000154BD">
      <w:pPr>
        <w:pStyle w:val="ListParagraph"/>
        <w:numPr>
          <w:ilvl w:val="0"/>
          <w:numId w:val="1"/>
        </w:numPr>
        <w:tabs>
          <w:tab w:val="left" w:pos="1878"/>
        </w:tabs>
        <w:rPr>
          <w:b/>
          <w:bCs/>
        </w:rPr>
      </w:pPr>
      <w:r w:rsidRPr="000154BD">
        <w:rPr>
          <w:b/>
          <w:bCs/>
        </w:rPr>
        <w:t>Camnio</w:t>
      </w:r>
      <w:r w:rsidRPr="000154BD">
        <w:rPr>
          <w:b/>
          <w:bCs/>
        </w:rPr>
        <w:tab/>
      </w:r>
    </w:p>
    <w:p w14:paraId="541287A1" w14:textId="7C675953" w:rsidR="00245970" w:rsidRPr="000154BD" w:rsidRDefault="00245970" w:rsidP="000154BD">
      <w:pPr>
        <w:pStyle w:val="ListParagraph"/>
        <w:numPr>
          <w:ilvl w:val="0"/>
          <w:numId w:val="1"/>
        </w:numPr>
        <w:tabs>
          <w:tab w:val="left" w:pos="1878"/>
        </w:tabs>
        <w:rPr>
          <w:b/>
          <w:bCs/>
        </w:rPr>
      </w:pPr>
      <w:r w:rsidRPr="000154BD">
        <w:rPr>
          <w:b/>
          <w:bCs/>
        </w:rPr>
        <w:lastRenderedPageBreak/>
        <w:t>MC/DC Simulator (Monte Carlo Diffusion and Collision) from EPFL</w:t>
      </w:r>
      <w:r w:rsidR="00B76EE7" w:rsidRPr="000154BD">
        <w:rPr>
          <w:b/>
          <w:bCs/>
        </w:rPr>
        <w:t xml:space="preserve">: </w:t>
      </w:r>
      <w:hyperlink r:id="rId9" w:history="1">
        <w:r w:rsidR="0070385A" w:rsidRPr="000154BD">
          <w:rPr>
            <w:rStyle w:val="Hyperlink"/>
            <w:b/>
            <w:bCs/>
          </w:rPr>
          <w:t>jonhrafe/MCDC_Simulator_public: The Monte Carlo Diffusion and Collision simulator (MC/DC), is a C++ open-source Diffusion-Weighted Magnetic Resonance Imaging (DW-MRI) Monte Carlo Simulator.</w:t>
        </w:r>
      </w:hyperlink>
    </w:p>
    <w:p w14:paraId="6E93F951" w14:textId="77777777" w:rsidR="00974CCD" w:rsidRDefault="00974CCD" w:rsidP="00974CCD">
      <w:pPr>
        <w:pStyle w:val="ListParagraph"/>
        <w:numPr>
          <w:ilvl w:val="0"/>
          <w:numId w:val="1"/>
        </w:numPr>
      </w:pPr>
      <w:r>
        <w:t>Maybe we can use 100000 walkers</w:t>
      </w:r>
    </w:p>
    <w:p w14:paraId="3DD07A82" w14:textId="77777777" w:rsidR="00974CCD" w:rsidRDefault="00974CCD" w:rsidP="00974CCD">
      <w:pPr>
        <w:pStyle w:val="ListParagraph"/>
        <w:numPr>
          <w:ilvl w:val="0"/>
          <w:numId w:val="1"/>
        </w:numPr>
      </w:pPr>
    </w:p>
    <w:p w14:paraId="01F89E3A" w14:textId="0FCA5D00" w:rsidR="00974CCD" w:rsidRDefault="00047FBF" w:rsidP="00974CCD">
      <w:pPr>
        <w:pStyle w:val="ListParagraph"/>
        <w:numPr>
          <w:ilvl w:val="0"/>
          <w:numId w:val="1"/>
        </w:numPr>
      </w:pPr>
      <w:r>
        <w:t>R</w:t>
      </w:r>
      <w:r w:rsidR="00974CCD">
        <w:t>un on a whitematter substrate with cylinders incase the other framework cannot handle my complex NOZOMI substrate.</w:t>
      </w:r>
    </w:p>
    <w:p w14:paraId="39DAD81C" w14:textId="77777777" w:rsidR="00974CCD" w:rsidRDefault="00974CCD" w:rsidP="00974CCD">
      <w:pPr>
        <w:pStyle w:val="ListParagraph"/>
        <w:numPr>
          <w:ilvl w:val="0"/>
          <w:numId w:val="1"/>
        </w:numPr>
      </w:pPr>
    </w:p>
    <w:p w14:paraId="1BA17721" w14:textId="77777777" w:rsidR="00974CCD" w:rsidRDefault="00974CCD" w:rsidP="00974CCD">
      <w:pPr>
        <w:pStyle w:val="ListParagraph"/>
        <w:numPr>
          <w:ilvl w:val="0"/>
          <w:numId w:val="1"/>
        </w:numPr>
      </w:pPr>
      <w:r>
        <w:t>Yes we can disable trajectory dumps to save disk space.</w:t>
      </w:r>
    </w:p>
    <w:p w14:paraId="1C63E603" w14:textId="77777777" w:rsidR="00974CCD" w:rsidRDefault="00974CCD" w:rsidP="00974CCD">
      <w:pPr>
        <w:pStyle w:val="ListParagraph"/>
        <w:numPr>
          <w:ilvl w:val="0"/>
          <w:numId w:val="1"/>
        </w:numPr>
      </w:pPr>
    </w:p>
    <w:p w14:paraId="3F7BBD55" w14:textId="77777777" w:rsidR="00974CCD" w:rsidRDefault="00974CCD" w:rsidP="00974CCD">
      <w:pPr>
        <w:pStyle w:val="ListParagraph"/>
        <w:numPr>
          <w:ilvl w:val="0"/>
          <w:numId w:val="1"/>
        </w:numPr>
      </w:pPr>
      <w:r>
        <w:t>I think we can now do signal simulation for NOZOMI too since NOZOMI has been shown to agree with analytical expression of signal based on the attached test03.</w:t>
      </w:r>
    </w:p>
    <w:p w14:paraId="091B4138" w14:textId="77777777" w:rsidR="00974CCD" w:rsidRDefault="00974CCD" w:rsidP="00974CCD">
      <w:pPr>
        <w:pStyle w:val="ListParagraph"/>
        <w:numPr>
          <w:ilvl w:val="0"/>
          <w:numId w:val="1"/>
        </w:numPr>
      </w:pPr>
    </w:p>
    <w:p w14:paraId="75A1C4ED" w14:textId="77777777" w:rsidR="00974CCD" w:rsidRDefault="00974CCD" w:rsidP="00974CCD">
      <w:pPr>
        <w:pStyle w:val="ListParagraph"/>
        <w:numPr>
          <w:ilvl w:val="0"/>
          <w:numId w:val="1"/>
        </w:numPr>
      </w:pPr>
      <w:r>
        <w:t xml:space="preserve">Maybe just do the signal simulation in 1 direction (x-axis), we dont need multiple directions. And then we can do per-direction normalised RMSE: </w:t>
      </w:r>
      <w:r w:rsidRPr="00974CCD">
        <w:rPr>
          <w:rFonts w:ascii="Arial" w:hAnsi="Arial" w:cs="Arial"/>
        </w:rPr>
        <w:t>‖</w:t>
      </w:r>
      <w:r>
        <w:t xml:space="preserve">S_nozomi </w:t>
      </w:r>
      <w:r w:rsidRPr="00974CCD">
        <w:rPr>
          <w:rFonts w:ascii="Aptos" w:hAnsi="Aptos" w:cs="Aptos"/>
        </w:rPr>
        <w:t>−</w:t>
      </w:r>
      <w:r>
        <w:t xml:space="preserve"> S_ref</w:t>
      </w:r>
      <w:r w:rsidRPr="00974CCD">
        <w:rPr>
          <w:rFonts w:ascii="Arial" w:hAnsi="Arial" w:cs="Arial"/>
        </w:rPr>
        <w:t>‖</w:t>
      </w:r>
      <w:r>
        <w:t xml:space="preserve"> / </w:t>
      </w:r>
      <w:r w:rsidRPr="00974CCD">
        <w:rPr>
          <w:rFonts w:ascii="Arial" w:hAnsi="Arial" w:cs="Arial"/>
        </w:rPr>
        <w:t>‖</w:t>
      </w:r>
      <w:r>
        <w:t>S_ref</w:t>
      </w:r>
      <w:r w:rsidRPr="00974CCD">
        <w:rPr>
          <w:rFonts w:ascii="Arial" w:hAnsi="Arial" w:cs="Arial"/>
        </w:rPr>
        <w:t>‖</w:t>
      </w:r>
      <w:r>
        <w:t>. S_ref is signal from Camino</w:t>
      </w:r>
    </w:p>
    <w:p w14:paraId="5A0CB228" w14:textId="77777777" w:rsidR="00974CCD" w:rsidRDefault="00974CCD" w:rsidP="00974CCD">
      <w:pPr>
        <w:pStyle w:val="ListParagraph"/>
        <w:numPr>
          <w:ilvl w:val="0"/>
          <w:numId w:val="1"/>
        </w:numPr>
      </w:pPr>
    </w:p>
    <w:p w14:paraId="1DCA0F2B" w14:textId="13A226E8" w:rsidR="00974CCD" w:rsidRDefault="00C94071" w:rsidP="00974CCD">
      <w:pPr>
        <w:pStyle w:val="ListParagraph"/>
        <w:numPr>
          <w:ilvl w:val="0"/>
          <w:numId w:val="1"/>
        </w:numPr>
      </w:pPr>
      <w:r>
        <w:t xml:space="preserve">Simulation </w:t>
      </w:r>
      <w:r w:rsidR="00974CCD">
        <w:t xml:space="preserve">Time step </w:t>
      </w:r>
      <w:r>
        <w:t xml:space="preserve">need to be </w:t>
      </w:r>
      <w:r w:rsidR="00974CCD">
        <w:t>identical across frameworks.</w:t>
      </w:r>
    </w:p>
    <w:p w14:paraId="6BB4B65E" w14:textId="77777777" w:rsidR="00974CCD" w:rsidRDefault="00974CCD" w:rsidP="00974CCD">
      <w:pPr>
        <w:pStyle w:val="ListParagraph"/>
        <w:numPr>
          <w:ilvl w:val="0"/>
          <w:numId w:val="1"/>
        </w:numPr>
      </w:pPr>
      <w:r>
        <w:t>N_walker / num molecules: 50,000</w:t>
      </w:r>
    </w:p>
    <w:p w14:paraId="0EC51482" w14:textId="77777777" w:rsidR="00974CCD" w:rsidRDefault="00974CCD" w:rsidP="00974CCD">
      <w:pPr>
        <w:pStyle w:val="ListParagraph"/>
        <w:numPr>
          <w:ilvl w:val="0"/>
          <w:numId w:val="1"/>
        </w:numPr>
      </w:pPr>
      <w:r>
        <w:t>No membrane permeability</w:t>
      </w:r>
    </w:p>
    <w:p w14:paraId="39B0897B" w14:textId="77777777" w:rsidR="00974CCD" w:rsidRDefault="00974CCD" w:rsidP="00974CCD">
      <w:pPr>
        <w:pStyle w:val="ListParagraph"/>
        <w:numPr>
          <w:ilvl w:val="0"/>
          <w:numId w:val="1"/>
        </w:numPr>
      </w:pPr>
      <w:r>
        <w:t>Uniformly seed spins in the full substrate.</w:t>
      </w:r>
    </w:p>
    <w:p w14:paraId="44970DBF" w14:textId="77777777" w:rsidR="00974CCD" w:rsidRDefault="00974CCD" w:rsidP="00974CCD">
      <w:pPr>
        <w:pStyle w:val="ListParagraph"/>
        <w:numPr>
          <w:ilvl w:val="0"/>
          <w:numId w:val="1"/>
        </w:numPr>
      </w:pPr>
    </w:p>
    <w:p w14:paraId="71F73EF6" w14:textId="77777777" w:rsidR="00974CCD" w:rsidRDefault="00974CCD" w:rsidP="00974CCD">
      <w:pPr>
        <w:pStyle w:val="ListParagraph"/>
        <w:numPr>
          <w:ilvl w:val="0"/>
          <w:numId w:val="1"/>
        </w:numPr>
      </w:pPr>
      <w:r>
        <w:t>Repeat 3 times for each framework to show computation time mean + SD.</w:t>
      </w:r>
    </w:p>
    <w:p w14:paraId="63988E32" w14:textId="61F5490C" w:rsidR="00974CCD" w:rsidRDefault="00974CCD" w:rsidP="00974CCD">
      <w:pPr>
        <w:pStyle w:val="ListParagraph"/>
        <w:numPr>
          <w:ilvl w:val="0"/>
          <w:numId w:val="1"/>
        </w:numPr>
      </w:pPr>
      <w:r>
        <w:t>Use the full computation time from start to finish (including the s</w:t>
      </w:r>
      <w:r w:rsidRPr="00CC5F95">
        <w:t>ubstrate loading &amp; mesh I/O</w:t>
      </w:r>
      <w:r>
        <w:t>)</w:t>
      </w:r>
    </w:p>
    <w:p w14:paraId="18E6F741" w14:textId="77777777" w:rsidR="00974CCD" w:rsidRDefault="00974CCD" w:rsidP="00974CCD">
      <w:pPr>
        <w:pStyle w:val="ListParagraph"/>
      </w:pPr>
    </w:p>
    <w:p w14:paraId="1AAC1229" w14:textId="77777777" w:rsidR="00974CCD" w:rsidRDefault="00942176" w:rsidP="00974CCD">
      <w:pPr>
        <w:pStyle w:val="ListParagraph"/>
        <w:numPr>
          <w:ilvl w:val="0"/>
          <w:numId w:val="1"/>
        </w:numPr>
      </w:pPr>
      <w:r>
        <w:t>TASK: No coding needed yet, can you help me design such an experiment, and assess if I can run these experiments on the current hardware I have?</w:t>
      </w:r>
      <w:r w:rsidR="00974CCD">
        <w:br/>
        <w:t>What is a reasoanble PGSE pulse sequence parameter to use for b values of 500, 1000, 2000 s/mm^2 on a human scanner? δ=12 ms, Δ=50 ms is good enough? We can change this diffusion time and reduce the total simualtion time a bit instaed of doing a diffusion time of 100ms.</w:t>
      </w:r>
    </w:p>
    <w:p w14:paraId="30B1D928" w14:textId="77777777" w:rsidR="00317B09" w:rsidRDefault="00317B09">
      <w:r>
        <w:br w:type="page"/>
      </w:r>
    </w:p>
    <w:p w14:paraId="347ED698" w14:textId="77777777" w:rsidR="00317B09" w:rsidRDefault="00317B09" w:rsidP="00974CCD">
      <w:r>
        <w:lastRenderedPageBreak/>
        <w:t>=================</w:t>
      </w:r>
    </w:p>
    <w:p w14:paraId="7CE65844" w14:textId="70A7173A" w:rsidR="004534BA" w:rsidRDefault="004534BA" w:rsidP="00974CCD">
      <w:r>
        <w:t>Below is the experiment design for a benchmarking experiment I want to do:</w:t>
      </w:r>
      <w:r>
        <w:br/>
      </w:r>
    </w:p>
    <w:p w14:paraId="14572B42" w14:textId="77777777" w:rsidR="00317B09" w:rsidRDefault="00317B09" w:rsidP="00317B09">
      <w:r>
        <w:t># Experiment Design: Nozomi vs. Disimpy vs. Camino vs. MC/DC</w:t>
      </w:r>
    </w:p>
    <w:p w14:paraId="6F233A45" w14:textId="77777777" w:rsidR="00317B09" w:rsidRDefault="00317B09" w:rsidP="00317B09"/>
    <w:p w14:paraId="357F6B38" w14:textId="77777777" w:rsidR="00317B09" w:rsidRDefault="00317B09" w:rsidP="00317B09">
      <w:r>
        <w:t>## 1. PGSE sequence parameters</w:t>
      </w:r>
    </w:p>
    <w:p w14:paraId="74410A73" w14:textId="77777777" w:rsidR="00317B09" w:rsidRDefault="00317B09" w:rsidP="00317B09"/>
    <w:p w14:paraId="7E3AC613" w14:textId="77777777" w:rsidR="00317B09" w:rsidRDefault="00317B09" w:rsidP="00317B09">
      <w:r>
        <w:t>For a human scanner with reasonable gradient hardware (Gmax ≈ 80 mT/m clinical, up to 300 mT/m on Connectome), your proposed timing is sensible. Let's lock in:</w:t>
      </w:r>
    </w:p>
    <w:p w14:paraId="2FCDC11D" w14:textId="77777777" w:rsidR="00317B09" w:rsidRDefault="00317B09" w:rsidP="00317B09"/>
    <w:p w14:paraId="037632E8" w14:textId="77777777" w:rsidR="00317B09" w:rsidRDefault="00317B09" w:rsidP="00317B09">
      <w:r>
        <w:rPr>
          <w:rFonts w:hint="eastAsia"/>
        </w:rPr>
        <w:t>- **</w:t>
      </w:r>
      <w:r>
        <w:rPr>
          <w:rFonts w:hint="eastAsia"/>
        </w:rPr>
        <w:t>δ</w:t>
      </w:r>
      <w:r>
        <w:rPr>
          <w:rFonts w:hint="eastAsia"/>
        </w:rPr>
        <w:t xml:space="preserve"> = 12 ms, </w:t>
      </w:r>
      <w:r>
        <w:rPr>
          <w:rFonts w:hint="eastAsia"/>
        </w:rPr>
        <w:t>Δ</w:t>
      </w:r>
      <w:r>
        <w:rPr>
          <w:rFonts w:hint="eastAsia"/>
        </w:rPr>
        <w:t xml:space="preserve"> = 50 ms** </w:t>
      </w:r>
      <w:r>
        <w:rPr>
          <w:rFonts w:hint="eastAsia"/>
        </w:rPr>
        <w:t>→</w:t>
      </w:r>
      <w:r>
        <w:rPr>
          <w:rFonts w:hint="eastAsia"/>
        </w:rPr>
        <w:t xml:space="preserve"> diffusion time $t_d = \Delta - \delta/3 = 46$ ms</w:t>
      </w:r>
    </w:p>
    <w:p w14:paraId="688B98B0" w14:textId="77777777" w:rsidR="00317B09" w:rsidRDefault="00317B09" w:rsidP="00317B09">
      <w:r>
        <w:t>- **Total simulation time per walker = Δ + δ = 62 ms** (spins only need to be propagated until the second pulse ends)</w:t>
      </w:r>
    </w:p>
    <w:p w14:paraId="4E6D90CC" w14:textId="77777777" w:rsidR="00317B09" w:rsidRDefault="00317B09" w:rsidP="00317B09">
      <w:r>
        <w:t>- Free-water diffusivity $D_0 = 2.0 \times 10^{-9}\ \text{m}^2/\text{s}$ (37 °C)</w:t>
      </w:r>
    </w:p>
    <w:p w14:paraId="5C58BB6C" w14:textId="77777777" w:rsidR="00317B09" w:rsidRDefault="00317B09" w:rsidP="00317B09"/>
    <w:p w14:paraId="531B0BDB" w14:textId="77777777" w:rsidR="00317B09" w:rsidRDefault="00317B09" w:rsidP="00317B09">
      <w:r>
        <w:t>Required gradient amplitudes (using $b = \gamma^2 G^2 \delta^2 (\Delta - \delta/3)$, with $\gamma = 2.675 \times 10^8$ rad/s/T):</w:t>
      </w:r>
    </w:p>
    <w:p w14:paraId="4FA2A06E" w14:textId="77777777" w:rsidR="00317B09" w:rsidRDefault="00317B09" w:rsidP="00317B09"/>
    <w:p w14:paraId="2CF18DEE" w14:textId="77777777" w:rsidR="00317B09" w:rsidRDefault="00317B09" w:rsidP="00317B09">
      <w:r>
        <w:t>| b (s/mm²) | G (mT/m) |</w:t>
      </w:r>
    </w:p>
    <w:p w14:paraId="49DEA180" w14:textId="77777777" w:rsidR="00317B09" w:rsidRDefault="00317B09" w:rsidP="00317B09">
      <w:r>
        <w:t>|-----------|----------|</w:t>
      </w:r>
    </w:p>
    <w:p w14:paraId="7CE6949F" w14:textId="77777777" w:rsidR="00317B09" w:rsidRDefault="00317B09" w:rsidP="00317B09">
      <w:r>
        <w:t>| 500       | ~37      |</w:t>
      </w:r>
    </w:p>
    <w:p w14:paraId="34E091E5" w14:textId="77777777" w:rsidR="00317B09" w:rsidRDefault="00317B09" w:rsidP="00317B09">
      <w:r>
        <w:t>| 1000      | ~52      |</w:t>
      </w:r>
    </w:p>
    <w:p w14:paraId="2649DB08" w14:textId="77777777" w:rsidR="00317B09" w:rsidRDefault="00317B09" w:rsidP="00317B09">
      <w:r>
        <w:t>| 2000      | ~74      |</w:t>
      </w:r>
    </w:p>
    <w:p w14:paraId="7A647767" w14:textId="77777777" w:rsidR="00317B09" w:rsidRDefault="00317B09" w:rsidP="00317B09"/>
    <w:p w14:paraId="7B459EC7" w14:textId="77777777" w:rsidR="00317B09" w:rsidRDefault="00317B09" w:rsidP="00317B09">
      <w:r>
        <w:t>All within clinical gradient limits. **This is a realistic, publishable PGSE protocol.** Reducing $t_d$ from 100 ms to ~46 ms cuts simulation cost by ~2× — a good tradeoff.</w:t>
      </w:r>
    </w:p>
    <w:p w14:paraId="38E93BF1" w14:textId="77777777" w:rsidR="00317B09" w:rsidRDefault="00317B09" w:rsidP="00317B09"/>
    <w:p w14:paraId="66AD6BEF" w14:textId="77777777" w:rsidR="00317B09" w:rsidRDefault="00317B09" w:rsidP="00317B09">
      <w:r>
        <w:lastRenderedPageBreak/>
        <w:t>Mean free path check: $\sqrt{2 D_0 t_d} \approx \sqrt{2 \cdot 2\text{e-}9 \cdot 0.046} \approx 13.6\ \mu\text{m}$ — well-matched to typical axon diameters (1–5 μm), so you'll see meaningful restriction.</w:t>
      </w:r>
    </w:p>
    <w:p w14:paraId="2612926F" w14:textId="77777777" w:rsidR="00317B09" w:rsidRDefault="00317B09" w:rsidP="00317B09"/>
    <w:p w14:paraId="3188614D" w14:textId="77777777" w:rsidR="00317B09" w:rsidRDefault="00317B09" w:rsidP="00317B09">
      <w:r>
        <w:t>## 2. Time step selection</w:t>
      </w:r>
    </w:p>
    <w:p w14:paraId="58098A8F" w14:textId="77777777" w:rsidR="00317B09" w:rsidRDefault="00317B09" w:rsidP="00317B09"/>
    <w:p w14:paraId="011563A6" w14:textId="77777777" w:rsidR="00317B09" w:rsidRDefault="00317B09" w:rsidP="00317B09">
      <w:r>
        <w:t>Standard rule: step length $\ll$ smallest restriction length. For axon radius ~1 μm:</w:t>
      </w:r>
    </w:p>
    <w:p w14:paraId="2C9C86A9" w14:textId="77777777" w:rsidR="00317B09" w:rsidRDefault="00317B09" w:rsidP="00317B09"/>
    <w:p w14:paraId="0BE6D372" w14:textId="77777777" w:rsidR="00317B09" w:rsidRDefault="00317B09" w:rsidP="00317B09">
      <w:r>
        <w:t>$$\Delta t \le \frac{r^2}{6 D_0} \approx \frac{(1\times 10^{-6})^2}{6 \cdot 2\times 10^{-9}} \approx 8.3\ \mu\text{s}$$</w:t>
      </w:r>
    </w:p>
    <w:p w14:paraId="314A776C" w14:textId="77777777" w:rsidR="00317B09" w:rsidRDefault="00317B09" w:rsidP="00317B09"/>
    <w:p w14:paraId="10D43282" w14:textId="77777777" w:rsidR="00317B09" w:rsidRDefault="00317B09" w:rsidP="00317B09">
      <w:r>
        <w:rPr>
          <w:rFonts w:hint="eastAsia"/>
        </w:rPr>
        <w:t xml:space="preserve">**Use </w:t>
      </w:r>
      <w:r>
        <w:rPr>
          <w:rFonts w:hint="eastAsia"/>
        </w:rPr>
        <w:t>Δ</w:t>
      </w:r>
      <w:r>
        <w:rPr>
          <w:rFonts w:hint="eastAsia"/>
        </w:rPr>
        <w:t xml:space="preserve">t = 5 </w:t>
      </w:r>
      <w:r>
        <w:rPr>
          <w:rFonts w:hint="eastAsia"/>
        </w:rPr>
        <w:t>μ</w:t>
      </w:r>
      <w:r>
        <w:rPr>
          <w:rFonts w:hint="eastAsia"/>
        </w:rPr>
        <w:t xml:space="preserve">s** </w:t>
      </w:r>
      <w:r>
        <w:rPr>
          <w:rFonts w:hint="eastAsia"/>
        </w:rPr>
        <w:t>→</w:t>
      </w:r>
      <w:r>
        <w:rPr>
          <w:rFonts w:hint="eastAsia"/>
        </w:rPr>
        <w:t xml:space="preserve"> $N_{steps} = 62\text{ms}/5\mu\text{s} = 12{,}400$ steps. This is conservative and accepted by all four frameworks.</w:t>
      </w:r>
    </w:p>
    <w:p w14:paraId="37A24CE7" w14:textId="77777777" w:rsidR="00317B09" w:rsidRDefault="00317B09" w:rsidP="00317B09"/>
    <w:p w14:paraId="686D076E" w14:textId="77777777" w:rsidR="00317B09" w:rsidRDefault="00317B09" w:rsidP="00317B09">
      <w:r>
        <w:t>## 3. Substrate</w:t>
      </w:r>
    </w:p>
    <w:p w14:paraId="39C2F076" w14:textId="77777777" w:rsidR="00317B09" w:rsidRDefault="00317B09" w:rsidP="00317B09"/>
    <w:p w14:paraId="068FAF1F" w14:textId="77777777" w:rsidR="00317B09" w:rsidRDefault="00317B09" w:rsidP="00317B09">
      <w:r>
        <w:t>**Recommendation:** parallel cylinders WM substrate (gamma-distributed radii, ICVF ~0.5–0.7), single fiber direction along z. Reasons:</w:t>
      </w:r>
    </w:p>
    <w:p w14:paraId="513DD9FB" w14:textId="77777777" w:rsidR="00317B09" w:rsidRDefault="00317B09" w:rsidP="00317B09">
      <w:r>
        <w:t>- All four frameworks natively accept cylinders (Camino via `cylinder` substrate; Disimpy via mesh; MC/DC via cylinder list; Nozomi via its standard pipeline).</w:t>
      </w:r>
    </w:p>
    <w:p w14:paraId="5250252E" w14:textId="77777777" w:rsidR="00317B09" w:rsidRDefault="00317B09" w:rsidP="00317B09">
      <w:r>
        <w:rPr>
          <w:rFonts w:hint="eastAsia"/>
        </w:rPr>
        <w:t xml:space="preserve">- Same geometry </w:t>
      </w:r>
      <w:r>
        <w:rPr>
          <w:rFonts w:hint="eastAsia"/>
        </w:rPr>
        <w:t>→</w:t>
      </w:r>
      <w:r>
        <w:rPr>
          <w:rFonts w:hint="eastAsia"/>
        </w:rPr>
        <w:t xml:space="preserve"> fair comparison.</w:t>
      </w:r>
    </w:p>
    <w:p w14:paraId="67AF3E3C" w14:textId="77777777" w:rsidR="00317B09" w:rsidRDefault="00317B09" w:rsidP="00317B09"/>
    <w:p w14:paraId="48F36C8C" w14:textId="77777777" w:rsidR="00317B09" w:rsidRDefault="00317B09" w:rsidP="00317B09">
      <w:r>
        <w:t>Substrate size: voxel ~50×50×50 μm with periodic BC, ~100–300 cylinders. Seed spins **uniformly in the full voxel** (intra + extra) per your spec.</w:t>
      </w:r>
    </w:p>
    <w:p w14:paraId="3D980E27" w14:textId="77777777" w:rsidR="00317B09" w:rsidRDefault="00317B09" w:rsidP="00317B09"/>
    <w:p w14:paraId="0D63B91A" w14:textId="77777777" w:rsidR="00317B09" w:rsidRDefault="00317B09" w:rsidP="00317B09">
      <w:r>
        <w:t>For Disimpy / MC/DC you may need to export the cylinder list to a triangular mesh (PLY/STL). Do this **once**, save the mesh, and load it in each framework so geometry is byte-identical.</w:t>
      </w:r>
    </w:p>
    <w:p w14:paraId="45C0C022" w14:textId="77777777" w:rsidR="00317B09" w:rsidRDefault="00317B09" w:rsidP="00317B09"/>
    <w:p w14:paraId="0E97C035" w14:textId="77777777" w:rsidR="00317B09" w:rsidRDefault="00317B09" w:rsidP="00317B09">
      <w:r>
        <w:lastRenderedPageBreak/>
        <w:t>## 4. Signal direction &amp; metric</w:t>
      </w:r>
    </w:p>
    <w:p w14:paraId="6EB55B49" w14:textId="77777777" w:rsidR="00317B09" w:rsidRDefault="00317B09" w:rsidP="00317B09"/>
    <w:p w14:paraId="3E7BFBE7" w14:textId="77777777" w:rsidR="00317B09" w:rsidRDefault="00317B09" w:rsidP="00317B09">
      <w:r>
        <w:rPr>
          <w:rFonts w:hint="eastAsia"/>
        </w:rPr>
        <w:t xml:space="preserve">- **Single gradient direction: x-axis** (perpendicular to fibers </w:t>
      </w:r>
      <w:r>
        <w:rPr>
          <w:rFonts w:hint="eastAsia"/>
        </w:rPr>
        <w:t>→</w:t>
      </w:r>
      <w:r>
        <w:rPr>
          <w:rFonts w:hint="eastAsia"/>
        </w:rPr>
        <w:t xml:space="preserve"> maximum restriction contrast).</w:t>
      </w:r>
    </w:p>
    <w:p w14:paraId="357B947A" w14:textId="77777777" w:rsidR="00317B09" w:rsidRDefault="00317B09" w:rsidP="00317B09">
      <w:r>
        <w:t>- Three b-values: 500, 1000, 2000 s/mm².</w:t>
      </w:r>
    </w:p>
    <w:p w14:paraId="60FBD1B4" w14:textId="77777777" w:rsidR="00317B09" w:rsidRDefault="00317B09" w:rsidP="00317B09">
      <w:r>
        <w:t>- Plus b=0.</w:t>
      </w:r>
    </w:p>
    <w:p w14:paraId="37A8C7E0" w14:textId="77777777" w:rsidR="00317B09" w:rsidRDefault="00317B09" w:rsidP="00317B09">
      <w:r>
        <w:t>- **Metric:** per-b-value normalized RMSE vs. Camino:</w:t>
      </w:r>
    </w:p>
    <w:p w14:paraId="61089BEA" w14:textId="77777777" w:rsidR="00317B09" w:rsidRDefault="00317B09" w:rsidP="00317B09">
      <w:r>
        <w:t xml:space="preserve">  $$\text{nRMSE}(b) = \frac{|S_{\text{framework}}(b) - S_{\text{Camino}}(b)|}{S_{\text{Camino}}(b)}$$</w:t>
      </w:r>
    </w:p>
    <w:p w14:paraId="22523B0C" w14:textId="77777777" w:rsidR="00317B09" w:rsidRDefault="00317B09" w:rsidP="00317B09">
      <w:r>
        <w:t xml:space="preserve">  Report as a small table. Optionally add Bland–Altman or a $S(b)$ overlay plot.</w:t>
      </w:r>
    </w:p>
    <w:p w14:paraId="47B0096F" w14:textId="77777777" w:rsidR="00317B09" w:rsidRDefault="00317B09" w:rsidP="00317B09"/>
    <w:p w14:paraId="4766CB81" w14:textId="77777777" w:rsidR="00317B09" w:rsidRDefault="00317B09" w:rsidP="00317B09">
      <w:r>
        <w:t>Why Camino as reference: longest-validated, widely cited.</w:t>
      </w:r>
    </w:p>
    <w:p w14:paraId="4D99E815" w14:textId="77777777" w:rsidR="00317B09" w:rsidRDefault="00317B09" w:rsidP="00317B09"/>
    <w:p w14:paraId="24694DC4" w14:textId="77777777" w:rsidR="00317B09" w:rsidRDefault="00317B09" w:rsidP="00317B09">
      <w:r>
        <w:t>## 5. Timing protocol</w:t>
      </w:r>
    </w:p>
    <w:p w14:paraId="76D90D66" w14:textId="77777777" w:rsidR="00317B09" w:rsidRDefault="00317B09" w:rsidP="00317B09"/>
    <w:p w14:paraId="7FE400E8" w14:textId="77777777" w:rsidR="00317B09" w:rsidRDefault="00317B09" w:rsidP="00317B09">
      <w:r>
        <w:t>- Wall-clock from process start to results-written, per your spec (includes substrate/mesh I/O).</w:t>
      </w:r>
    </w:p>
    <w:p w14:paraId="6903B20D" w14:textId="77777777" w:rsidR="00317B09" w:rsidRDefault="00317B09" w:rsidP="00317B09">
      <w:r>
        <w:t>- **3 repeats per framework**, report mean ± SD.</w:t>
      </w:r>
    </w:p>
    <w:p w14:paraId="4DD27A9B" w14:textId="77777777" w:rsidR="00317B09" w:rsidRDefault="00317B09" w:rsidP="00317B09">
      <w:r>
        <w:t>- Pin to same hardware (same GPU for Nozomi/Disimpy; same CPU core count for Camino/MC/DC).</w:t>
      </w:r>
    </w:p>
    <w:p w14:paraId="1EB67D01" w14:textId="77777777" w:rsidR="00317B09" w:rsidRDefault="00317B09" w:rsidP="00317B09">
      <w:r>
        <w:t>- Disable trajectory dumps in all four (`-trajfile` off in Camino, etc.).</w:t>
      </w:r>
    </w:p>
    <w:p w14:paraId="59E64A08" w14:textId="77777777" w:rsidR="00317B09" w:rsidRDefault="00317B09" w:rsidP="00317B09">
      <w:r>
        <w:t>- Warm up GPU once before timed runs (discard first run or do an extra throwaway).</w:t>
      </w:r>
    </w:p>
    <w:p w14:paraId="72B2F75C" w14:textId="77777777" w:rsidR="00317B09" w:rsidRDefault="00317B09" w:rsidP="00317B09"/>
    <w:p w14:paraId="4F75B207" w14:textId="341FE743" w:rsidR="00317B09" w:rsidRDefault="00317B09" w:rsidP="00317B09">
      <w:r>
        <w:t>## 6. Hardware feasibility</w:t>
      </w:r>
    </w:p>
    <w:p w14:paraId="713BA522" w14:textId="77777777" w:rsidR="00317B09" w:rsidRDefault="00317B09" w:rsidP="00317B09">
      <w:r>
        <w:t>**Excellent hardware** — 2× AMD EPYC 7513 (128 threads, 503 GB RAM), 8× RTX A5000 (24 GB each). You are not hardware-limited.</w:t>
      </w:r>
    </w:p>
    <w:p w14:paraId="183B0D74" w14:textId="77777777" w:rsidR="00317B09" w:rsidRDefault="00317B09" w:rsidP="00317B09"/>
    <w:p w14:paraId="2C7FD79C" w14:textId="77777777" w:rsidR="00317B09" w:rsidRDefault="00317B09" w:rsidP="00317B09">
      <w:r>
        <w:lastRenderedPageBreak/>
        <w:t>### Cost estimates (50,000 walkers × 12,400 steps)</w:t>
      </w:r>
    </w:p>
    <w:p w14:paraId="3F7F458D" w14:textId="77777777" w:rsidR="00317B09" w:rsidRDefault="00317B09" w:rsidP="00317B09"/>
    <w:p w14:paraId="109C0FD0" w14:textId="77777777" w:rsidR="00317B09" w:rsidRDefault="00317B09" w:rsidP="00317B09">
      <w:r>
        <w:t>- **Nozomi (GPU):** seconds to a few minutes per run. Trivial.</w:t>
      </w:r>
    </w:p>
    <w:p w14:paraId="4E174D04" w14:textId="77777777" w:rsidR="00317B09" w:rsidRDefault="00317B09" w:rsidP="00317B09">
      <w:r>
        <w:t>- **Disimpy (GPU, single A5000):** ~1–5 min per run. 50k walkers × 12k steps × cylinder mesh intersections fits easily in 24 GB.</w:t>
      </w:r>
    </w:p>
    <w:p w14:paraId="6EF283F8" w14:textId="77777777" w:rsidR="00317B09" w:rsidRDefault="00317B09" w:rsidP="00317B09">
      <w:r>
        <w:t>- **MC/DC (CPU, multi-thread):** ~10–60 min per run on 32–64 threads. Cylinder substrate is fast in MC/DC.</w:t>
      </w:r>
    </w:p>
    <w:p w14:paraId="68BDA20C" w14:textId="77777777" w:rsidR="00317B09" w:rsidRDefault="00317B09" w:rsidP="00317B09">
      <w:r>
        <w:t>- **Camino (CPU, JVM, single-thread per process — but you can run b-values in parallel processes):** the slowest. Expect **30 min–several hours** per run for 50k walkers × 12k steps. Camino's `datasynth` is the bottleneck.</w:t>
      </w:r>
    </w:p>
    <w:p w14:paraId="4DFEA85C" w14:textId="77777777" w:rsidR="00317B09" w:rsidRDefault="00317B09" w:rsidP="00317B09"/>
    <w:p w14:paraId="3D8DB0E2" w14:textId="77777777" w:rsidR="00317B09" w:rsidRDefault="00317B09" w:rsidP="00317B09">
      <w:r>
        <w:t>Total wall-clock budget for the full experiment (3 repeats × 4 frameworks): **likely under one day**, dominated by Camino. Disk usage is negligible with trajectory dumps off (&lt;100 MB total).</w:t>
      </w:r>
    </w:p>
    <w:p w14:paraId="7FC7914F" w14:textId="77777777" w:rsidR="00317B09" w:rsidRDefault="00317B09" w:rsidP="00317B09"/>
    <w:p w14:paraId="261E8148" w14:textId="77777777" w:rsidR="00317B09" w:rsidRDefault="00317B09" w:rsidP="00317B09">
      <w:r>
        <w:t>### Recommendation if Camino is too slow</w:t>
      </w:r>
    </w:p>
    <w:p w14:paraId="7B526B1D" w14:textId="77777777" w:rsidR="00317B09" w:rsidRPr="0074409C" w:rsidRDefault="00317B09" w:rsidP="00317B09">
      <w:pPr>
        <w:rPr>
          <w:color w:val="EE0000"/>
        </w:rPr>
      </w:pPr>
      <w:r w:rsidRPr="0074409C">
        <w:rPr>
          <w:color w:val="EE0000"/>
        </w:rPr>
        <w:t>- Drop Camino walker count to 50k but accept it will take longer, OR</w:t>
      </w:r>
    </w:p>
    <w:p w14:paraId="23E42E13" w14:textId="77777777" w:rsidR="00317B09" w:rsidRPr="0074409C" w:rsidRDefault="00317B09" w:rsidP="00317B09">
      <w:pPr>
        <w:rPr>
          <w:color w:val="EE0000"/>
        </w:rPr>
      </w:pPr>
      <w:r w:rsidRPr="0074409C">
        <w:rPr>
          <w:color w:val="EE0000"/>
        </w:rPr>
        <w:t>- Run Camino on a cluster node overnight, OR</w:t>
      </w:r>
    </w:p>
    <w:p w14:paraId="03C8502B" w14:textId="77777777" w:rsidR="00317B09" w:rsidRPr="0074409C" w:rsidRDefault="00317B09" w:rsidP="00317B09">
      <w:pPr>
        <w:rPr>
          <w:color w:val="EE0000"/>
        </w:rPr>
      </w:pPr>
      <w:r w:rsidRPr="0074409C">
        <w:rPr>
          <w:color w:val="EE0000"/>
        </w:rPr>
        <w:t>- Pre-compute Camino reference once (no 3× repeat needed for *reference*; only repeat to time it).</w:t>
      </w:r>
    </w:p>
    <w:p w14:paraId="36B83D1D" w14:textId="77777777" w:rsidR="00317B09" w:rsidRDefault="00317B09" w:rsidP="00317B09"/>
    <w:p w14:paraId="550D63EA" w14:textId="77777777" w:rsidR="00317B09" w:rsidRDefault="00317B09" w:rsidP="00317B09">
      <w:r>
        <w:t>## 7. Confounders to control</w:t>
      </w:r>
    </w:p>
    <w:p w14:paraId="7DBEF4CD" w14:textId="77777777" w:rsidR="00317B09" w:rsidRDefault="00317B09" w:rsidP="00317B09"/>
    <w:p w14:paraId="21C252C9" w14:textId="77777777" w:rsidR="00317B09" w:rsidRDefault="00317B09" w:rsidP="00317B09">
      <w:r>
        <w:t>1. **Identical RNG seeds** are impossible across frameworks — use enough walkers (50k is fine) so Monte Carlo noise is below the framework-difference signal.</w:t>
      </w:r>
    </w:p>
    <w:p w14:paraId="36EEBBAB" w14:textId="77777777" w:rsidR="00317B09" w:rsidRPr="007C0A6F" w:rsidRDefault="00317B09" w:rsidP="00317B09">
      <w:pPr>
        <w:rPr>
          <w:color w:val="EE0000"/>
        </w:rPr>
      </w:pPr>
      <w:r w:rsidRPr="007C0A6F">
        <w:rPr>
          <w:color w:val="EE0000"/>
        </w:rPr>
        <w:t>2. **Same boundary conditions** (periodic vs. reflecting at voxel boundary). Make sure all four use periodic, or all use reflecting.</w:t>
      </w:r>
    </w:p>
    <w:p w14:paraId="7FA25001" w14:textId="77777777" w:rsidR="00317B09" w:rsidRDefault="00317B09" w:rsidP="00317B09">
      <w:r>
        <w:t>3. **Same initial spin distribution**: uniform in voxel including intra+extra. Verify each framework's seeding option.</w:t>
      </w:r>
    </w:p>
    <w:p w14:paraId="10E4421C" w14:textId="77777777" w:rsidR="00317B09" w:rsidRDefault="00317B09" w:rsidP="00317B09">
      <w:r>
        <w:lastRenderedPageBreak/>
        <w:t>4. **Float32 vs float64**: Nozomi/Disimpy likely float32 on GPU; Camino is float64. Note in results.</w:t>
      </w:r>
    </w:p>
    <w:p w14:paraId="1FC8D682" w14:textId="77777777" w:rsidR="00317B09" w:rsidRDefault="00317B09" w:rsidP="00317B09">
      <w:r>
        <w:t>5. **Gradient waveform discretization**: ensure all frameworks integrate phase analytically over rectangular pulses (or all use trapezoidal) — small but real source of differences.</w:t>
      </w:r>
    </w:p>
    <w:p w14:paraId="76DA04C0" w14:textId="77777777" w:rsidR="00317B09" w:rsidRDefault="00317B09" w:rsidP="00317B09"/>
    <w:p w14:paraId="24F53D8D" w14:textId="77777777" w:rsidR="00317B09" w:rsidRDefault="00317B09" w:rsidP="00317B09">
      <w:r>
        <w:t>## 8. Deliverables table (what your final figure/table looks like)</w:t>
      </w:r>
    </w:p>
    <w:p w14:paraId="6F47112D" w14:textId="77777777" w:rsidR="00317B09" w:rsidRDefault="00317B09" w:rsidP="00317B09"/>
    <w:p w14:paraId="146AEC14" w14:textId="77777777" w:rsidR="00317B09" w:rsidRDefault="00317B09" w:rsidP="00317B09">
      <w:r>
        <w:t>| Framework | Hardware | Runtime (s, mean ± SD) | nRMSE @ b=500 | nRMSE @ b=1000 | nRMSE @ b=2000 |</w:t>
      </w:r>
    </w:p>
    <w:p w14:paraId="64EF7123" w14:textId="77777777" w:rsidR="00317B09" w:rsidRDefault="00317B09" w:rsidP="00317B09">
      <w:r>
        <w:t>|-----------|----------|------------------------|---------------|----------------|----------------|</w:t>
      </w:r>
    </w:p>
    <w:p w14:paraId="50D43C8E" w14:textId="77777777" w:rsidR="00317B09" w:rsidRDefault="00317B09" w:rsidP="00317B09">
      <w:r>
        <w:t>| Camino    | CPU ×N   | reference timing       | 0 (ref)       | 0 (ref)        | 0 (ref)        |</w:t>
      </w:r>
    </w:p>
    <w:p w14:paraId="7924028D" w14:textId="77777777" w:rsidR="00317B09" w:rsidRDefault="00317B09" w:rsidP="00317B09">
      <w:r>
        <w:t>| MC/DC     | CPU ×N   | …                      | …             | …              | …              |</w:t>
      </w:r>
    </w:p>
    <w:p w14:paraId="7582DBCC" w14:textId="77777777" w:rsidR="00317B09" w:rsidRDefault="00317B09" w:rsidP="00317B09">
      <w:r>
        <w:t>| Disimpy   | 1× A5000 | …                      | …             | …              | …              |</w:t>
      </w:r>
    </w:p>
    <w:p w14:paraId="383715A0" w14:textId="77777777" w:rsidR="00317B09" w:rsidRDefault="00317B09" w:rsidP="00317B09">
      <w:r>
        <w:t>| **Nozomi**| 1× A5000 | …                      | …             | …              | …              |</w:t>
      </w:r>
    </w:p>
    <w:p w14:paraId="34455FFC" w14:textId="77777777" w:rsidR="00317B09" w:rsidRDefault="00317B09" w:rsidP="00317B09"/>
    <w:p w14:paraId="64801D9D" w14:textId="77777777" w:rsidR="00317B09" w:rsidRDefault="00317B09" w:rsidP="00317B09">
      <w:r>
        <w:t>Plus one $S(b)$ overlay plot (4 curves) for visual agreement.</w:t>
      </w:r>
    </w:p>
    <w:p w14:paraId="21FCEC6D" w14:textId="77777777" w:rsidR="00317B09" w:rsidRDefault="00317B09" w:rsidP="00317B09"/>
    <w:p w14:paraId="7F06C3A5" w14:textId="77777777" w:rsidR="00317B09" w:rsidRDefault="00317B09" w:rsidP="00317B09">
      <w:r>
        <w:t>## Summary</w:t>
      </w:r>
    </w:p>
    <w:p w14:paraId="418C9E08" w14:textId="77777777" w:rsidR="00317B09" w:rsidRDefault="00317B09" w:rsidP="00317B09"/>
    <w:p w14:paraId="4A9773F2" w14:textId="77777777" w:rsidR="00317B09" w:rsidRDefault="00317B09" w:rsidP="00317B09">
      <w:r>
        <w:t xml:space="preserve">- **Sequence:** PGSE δ=12 ms, Δ=50 ms, b </w:t>
      </w:r>
      <w:r>
        <w:rPr>
          <w:rFonts w:hint="eastAsia"/>
        </w:rPr>
        <w:t>∈</w:t>
      </w:r>
      <w:r>
        <w:t xml:space="preserve"> {0, 500, 1000, 2000} s/mm², x-axis only. </w:t>
      </w:r>
      <w:r>
        <w:rPr>
          <w:rFonts w:ascii="Segoe UI Symbol" w:hAnsi="Segoe UI Symbol" w:cs="Segoe UI Symbol"/>
        </w:rPr>
        <w:t>✔</w:t>
      </w:r>
      <w:r>
        <w:t xml:space="preserve"> realistic, clinical-feasible.</w:t>
      </w:r>
    </w:p>
    <w:p w14:paraId="2F47D8FE" w14:textId="77777777" w:rsidR="00317B09" w:rsidRDefault="00317B09" w:rsidP="00317B09">
      <w:r>
        <w:t xml:space="preserve">- **Substrate:** parallel cylinder WM voxel, exported once to mesh. </w:t>
      </w:r>
      <w:r>
        <w:rPr>
          <w:rFonts w:ascii="Segoe UI Symbol" w:hAnsi="Segoe UI Symbol" w:cs="Segoe UI Symbol"/>
        </w:rPr>
        <w:t>✔</w:t>
      </w:r>
      <w:r>
        <w:t xml:space="preserve"> all frameworks compatible.</w:t>
      </w:r>
    </w:p>
    <w:p w14:paraId="725C4616" w14:textId="77777777" w:rsidR="00317B09" w:rsidRDefault="00317B09" w:rsidP="00317B09">
      <w:r>
        <w:t>- **Walkers:** 50,000. **Δt:** 5 μs. **Total:** 62 ms simulated.</w:t>
      </w:r>
    </w:p>
    <w:p w14:paraId="58F9B493" w14:textId="77777777" w:rsidR="00317B09" w:rsidRDefault="00317B09" w:rsidP="00317B09">
      <w:r>
        <w:t>- **Metric:** per-b nRMSE vs Camino + runtime mean±SD over 3 repeats.</w:t>
      </w:r>
    </w:p>
    <w:p w14:paraId="7E914B88" w14:textId="77777777" w:rsidR="00317B09" w:rsidRDefault="00317B09" w:rsidP="00317B09">
      <w:r>
        <w:t>- **Hardware:** your machine is more than sufficient. Camino will be the long pole; budget overnight if needed.</w:t>
      </w:r>
    </w:p>
    <w:p w14:paraId="270BA255" w14:textId="77777777" w:rsidR="00317B09" w:rsidRDefault="00317B09" w:rsidP="00317B09"/>
    <w:p w14:paraId="273F83F2" w14:textId="77777777" w:rsidR="00317B09" w:rsidRDefault="00317B09" w:rsidP="00317B09">
      <w:r>
        <w:t>Ready to scaffold the experiment directory and per-framework run scripts whenever you give the go-ahead.</w:t>
      </w:r>
    </w:p>
    <w:p w14:paraId="221A2ECD" w14:textId="77777777" w:rsidR="004534BA" w:rsidRDefault="004534BA" w:rsidP="00317B09"/>
    <w:p w14:paraId="643BBF42" w14:textId="2DAE731A" w:rsidR="0079357C" w:rsidRDefault="0079357C" w:rsidP="0079357C">
      <w:r>
        <w:t xml:space="preserve">Do </w:t>
      </w:r>
      <w:r w:rsidR="00584A81">
        <w:t xml:space="preserve">you </w:t>
      </w:r>
      <w:r>
        <w:t xml:space="preserve">suggest any adjustments. </w:t>
      </w:r>
      <w:r w:rsidR="004534BA">
        <w:t>Let me know if i need to install any extra software ahead of time?</w:t>
      </w:r>
      <w:r>
        <w:br/>
        <w:t>If no adjustments needed, can you help me implement this experiement in the 'benchmark' folder and store any results in the 'results' subfolder inside 'benchmark'</w:t>
      </w:r>
    </w:p>
    <w:p w14:paraId="227F3704" w14:textId="63252A1B" w:rsidR="004534BA" w:rsidRDefault="004534BA" w:rsidP="004534BA"/>
    <w:p w14:paraId="3DF512C5" w14:textId="06C131D2" w:rsidR="00E46A96" w:rsidRDefault="00347146" w:rsidP="004534BA">
      <w:r>
        <w:t xml:space="preserve">1) </w:t>
      </w:r>
      <w:r w:rsidR="00B73993">
        <w:t xml:space="preserve">So for the </w:t>
      </w:r>
      <w:r>
        <w:t xml:space="preserve">accuracy comparison between Camino /Nozomi /Disimpy / MCDC1) </w:t>
      </w:r>
      <w:r w:rsidR="00E46A96">
        <w:t>I want a plot of signal vs b value</w:t>
      </w:r>
      <w:r>
        <w:t>,</w:t>
      </w:r>
      <w:r w:rsidR="00E46A96">
        <w:t xml:space="preserve"> </w:t>
      </w:r>
      <w:r>
        <w:t>showing</w:t>
      </w:r>
      <w:r w:rsidR="00E46A96">
        <w:t xml:space="preserve"> </w:t>
      </w:r>
      <w:r>
        <w:t xml:space="preserve">for </w:t>
      </w:r>
      <w:r w:rsidR="00E46A96">
        <w:t>Camino /Nozomi /Disimpy / MCDC</w:t>
      </w:r>
    </w:p>
    <w:p w14:paraId="059EC361" w14:textId="77777777" w:rsidR="005D1C05" w:rsidRDefault="00347146" w:rsidP="004534BA">
      <w:pPr>
        <w:rPr>
          <w:color w:val="EE0000"/>
        </w:rPr>
      </w:pPr>
      <w:r w:rsidRPr="00AA557C">
        <w:rPr>
          <w:color w:val="EE0000"/>
        </w:rPr>
        <w:t>2) And I want a</w:t>
      </w:r>
      <w:r w:rsidR="00E46A96" w:rsidRPr="00AA557C">
        <w:rPr>
          <w:color w:val="EE0000"/>
        </w:rPr>
        <w:t xml:space="preserve">nother plot of </w:t>
      </w:r>
      <w:r w:rsidR="001D7783" w:rsidRPr="00AA557C">
        <w:rPr>
          <w:color w:val="EE0000"/>
        </w:rPr>
        <w:t xml:space="preserve">computation time comparison between the frameworks.? But I’m not sure how to design and show this run time comparison. </w:t>
      </w:r>
    </w:p>
    <w:p w14:paraId="35CDDEFE" w14:textId="762BB3D4" w:rsidR="00BD58DD" w:rsidRPr="00AA557C" w:rsidRDefault="001D7783" w:rsidP="004534BA">
      <w:pPr>
        <w:rPr>
          <w:color w:val="EE0000"/>
        </w:rPr>
      </w:pPr>
      <w:r w:rsidRPr="00AA557C">
        <w:rPr>
          <w:color w:val="EE0000"/>
        </w:rPr>
        <w:t xml:space="preserve">Can you suggest some ideas? </w:t>
      </w:r>
      <w:r w:rsidR="00BD58DD" w:rsidRPr="00AA557C">
        <w:rPr>
          <w:b/>
          <w:bCs/>
          <w:color w:val="EE0000"/>
        </w:rPr>
        <w:t>Should we</w:t>
      </w:r>
      <w:r w:rsidR="00347146" w:rsidRPr="00AA557C">
        <w:rPr>
          <w:b/>
          <w:bCs/>
          <w:color w:val="EE0000"/>
        </w:rPr>
        <w:t xml:space="preserve"> do</w:t>
      </w:r>
      <w:r w:rsidR="00BD58DD" w:rsidRPr="00AA557C">
        <w:rPr>
          <w:b/>
          <w:bCs/>
          <w:color w:val="EE0000"/>
        </w:rPr>
        <w:t xml:space="preserve"> a runtime comparison + scalability experiment.</w:t>
      </w:r>
      <w:r w:rsidR="00BD58DD" w:rsidRPr="00AA557C">
        <w:rPr>
          <w:color w:val="EE0000"/>
        </w:rPr>
        <w:t xml:space="preserve"> Report Runtime + GPU memory + packing quality at </w:t>
      </w:r>
      <w:r w:rsidR="00347146" w:rsidRPr="00AA557C">
        <w:rPr>
          <w:color w:val="EE0000"/>
        </w:rPr>
        <w:t>4</w:t>
      </w:r>
      <w:r w:rsidR="00BD58DD" w:rsidRPr="00AA557C">
        <w:rPr>
          <w:color w:val="EE0000"/>
        </w:rPr>
        <w:t xml:space="preserve"> substrate sizes (e.g., </w:t>
      </w:r>
      <w:r w:rsidR="00347146" w:rsidRPr="00AA557C">
        <w:rPr>
          <w:color w:val="EE0000"/>
        </w:rPr>
        <w:t xml:space="preserve">25, 50, 100, 200 µm </w:t>
      </w:r>
      <w:r w:rsidR="00BD58DD" w:rsidRPr="00AA557C">
        <w:rPr>
          <w:color w:val="EE0000"/>
        </w:rPr>
        <w:t>cube sides).</w:t>
      </w:r>
      <w:r w:rsidR="00BD58DD" w:rsidRPr="00AA557C">
        <w:rPr>
          <w:color w:val="EE0000"/>
        </w:rPr>
        <w:br/>
        <w:t>Fix same volume fraction</w:t>
      </w:r>
      <w:r w:rsidR="00DE51A5" w:rsidRPr="00AA557C">
        <w:rPr>
          <w:color w:val="EE0000"/>
        </w:rPr>
        <w:t xml:space="preserve"> of 0.5</w:t>
      </w:r>
      <w:r w:rsidR="00BD58DD" w:rsidRPr="00AA557C">
        <w:rPr>
          <w:color w:val="EE0000"/>
        </w:rPr>
        <w:t xml:space="preserve">, same </w:t>
      </w:r>
      <w:r w:rsidR="00DE51A5" w:rsidRPr="00AA557C">
        <w:rPr>
          <w:color w:val="EE0000"/>
        </w:rPr>
        <w:t xml:space="preserve">mean </w:t>
      </w:r>
      <w:r w:rsidR="00BD58DD" w:rsidRPr="00AA557C">
        <w:rPr>
          <w:color w:val="EE0000"/>
        </w:rPr>
        <w:t xml:space="preserve">axon diameter </w:t>
      </w:r>
      <w:r w:rsidR="00DE51A5" w:rsidRPr="00AA557C">
        <w:rPr>
          <w:color w:val="EE0000"/>
        </w:rPr>
        <w:t xml:space="preserve">~1.5 um, </w:t>
      </w:r>
      <w:r w:rsidR="00BD58DD" w:rsidRPr="00AA557C">
        <w:rPr>
          <w:color w:val="EE0000"/>
        </w:rPr>
        <w:t xml:space="preserve">but </w:t>
      </w:r>
      <w:r w:rsidR="008641C8" w:rsidRPr="00AA557C">
        <w:rPr>
          <w:color w:val="EE0000"/>
        </w:rPr>
        <w:t xml:space="preserve">vary the number of axons to change the size </w:t>
      </w:r>
      <w:r w:rsidR="0030563D" w:rsidRPr="00AA557C">
        <w:rPr>
          <w:color w:val="EE0000"/>
        </w:rPr>
        <w:t>of the simulation cube</w:t>
      </w:r>
      <w:r w:rsidR="00E81D4C" w:rsidRPr="00AA557C">
        <w:rPr>
          <w:color w:val="EE0000"/>
        </w:rPr>
        <w:t>. W</w:t>
      </w:r>
      <w:r w:rsidR="0030563D" w:rsidRPr="00AA557C">
        <w:rPr>
          <w:color w:val="EE0000"/>
        </w:rPr>
        <w:t xml:space="preserve">e can </w:t>
      </w:r>
      <w:r w:rsidR="00DE51A5" w:rsidRPr="00AA557C">
        <w:rPr>
          <w:color w:val="EE0000"/>
        </w:rPr>
        <w:t xml:space="preserve">aim for </w:t>
      </w:r>
      <w:r w:rsidR="00E81D4C" w:rsidRPr="00AA557C">
        <w:rPr>
          <w:color w:val="EE0000"/>
        </w:rPr>
        <w:t>simulation cube size of</w:t>
      </w:r>
      <w:r w:rsidR="0030563D" w:rsidRPr="00AA557C">
        <w:rPr>
          <w:color w:val="EE0000"/>
        </w:rPr>
        <w:t xml:space="preserve"> 25, 50, 100</w:t>
      </w:r>
      <w:r w:rsidR="000B0525" w:rsidRPr="00AA557C">
        <w:rPr>
          <w:color w:val="EE0000"/>
        </w:rPr>
        <w:t>, 200</w:t>
      </w:r>
      <w:r w:rsidR="0030563D" w:rsidRPr="00AA557C">
        <w:rPr>
          <w:color w:val="EE0000"/>
        </w:rPr>
        <w:t xml:space="preserve"> µm</w:t>
      </w:r>
      <w:r w:rsidR="00E81D4C" w:rsidRPr="00AA557C">
        <w:rPr>
          <w:color w:val="EE0000"/>
        </w:rPr>
        <w:t>.</w:t>
      </w:r>
    </w:p>
    <w:p w14:paraId="1944939D" w14:textId="77777777" w:rsidR="001D7783" w:rsidRDefault="001D7783" w:rsidP="004534BA"/>
    <w:p w14:paraId="5962CD2E" w14:textId="056E4F5A" w:rsidR="004534BA" w:rsidRDefault="004534BA" w:rsidP="004534BA">
      <w:r>
        <w:t>Thank you</w:t>
      </w:r>
      <w:commentRangeEnd w:id="0"/>
      <w:r w:rsidR="009D5C20">
        <w:rPr>
          <w:rStyle w:val="CommentReference"/>
          <w:sz w:val="24"/>
          <w:szCs w:val="24"/>
        </w:rPr>
        <w:commentReference w:id="0"/>
      </w:r>
    </w:p>
    <w:p w14:paraId="117E63CD" w14:textId="0CEFEB6F" w:rsidR="006C66EE" w:rsidRPr="0037153A" w:rsidRDefault="00317B09" w:rsidP="00317B09">
      <w:pPr>
        <w:rPr>
          <w:color w:val="D1D1D1" w:themeColor="background2" w:themeShade="E6"/>
        </w:rPr>
      </w:pPr>
      <w:r w:rsidRPr="0037153A">
        <w:rPr>
          <w:color w:val="D1D1D1" w:themeColor="background2" w:themeShade="E6"/>
        </w:rPr>
        <w:t>========================</w:t>
      </w:r>
      <w:r w:rsidR="00974CCD" w:rsidRPr="0037153A">
        <w:rPr>
          <w:color w:val="D1D1D1" w:themeColor="background2" w:themeShade="E6"/>
        </w:rPr>
        <w:br/>
      </w:r>
      <w:r w:rsidR="002A1B38" w:rsidRPr="0037153A">
        <w:rPr>
          <w:color w:val="D1D1D1" w:themeColor="background2" w:themeShade="E6"/>
          <w:lang w:val="vi-VN"/>
        </w:rPr>
        <w:t>Evaluation for bench</w:t>
      </w:r>
      <w:r w:rsidR="002A1B38" w:rsidRPr="0037153A">
        <w:rPr>
          <w:color w:val="D1D1D1" w:themeColor="background2" w:themeShade="E6"/>
        </w:rPr>
        <w:t>mark experiment</w:t>
      </w:r>
    </w:p>
    <w:p w14:paraId="6E52A281" w14:textId="77777777" w:rsidR="002A1B38" w:rsidRPr="0037153A" w:rsidRDefault="002A1B38" w:rsidP="00317B09">
      <w:pPr>
        <w:rPr>
          <w:color w:val="D1D1D1" w:themeColor="background2" w:themeShade="E6"/>
        </w:rPr>
      </w:pPr>
    </w:p>
    <w:p w14:paraId="3CFF1DEE" w14:textId="5F29B987" w:rsidR="002A1B38" w:rsidRPr="0037153A" w:rsidRDefault="002A1B38" w:rsidP="00317B09">
      <w:pPr>
        <w:rPr>
          <w:color w:val="D1D1D1" w:themeColor="background2" w:themeShade="E6"/>
        </w:rPr>
      </w:pPr>
      <w:r w:rsidRPr="0037153A">
        <w:rPr>
          <w:color w:val="D1D1D1" w:themeColor="background2" w:themeShade="E6"/>
        </w:rPr>
        <w:t>For the setup of disimpy in this benchmark experiment does disimpy do m</w:t>
      </w:r>
      <w:r w:rsidRPr="0037153A">
        <w:rPr>
          <w:rFonts w:ascii="__Inter_Fallback_f367f3" w:hAnsi="__Inter_Fallback_f367f3"/>
          <w:color w:val="D1D1D1" w:themeColor="background2" w:themeShade="E6"/>
          <w:shd w:val="clear" w:color="auto" w:fill="F5F5F5"/>
        </w:rPr>
        <w:t>assively parallel GPU execution</w:t>
      </w:r>
    </w:p>
    <w:p w14:paraId="235487CA" w14:textId="77777777" w:rsidR="00CC5F95" w:rsidRPr="0037153A" w:rsidRDefault="00CC5F95">
      <w:pPr>
        <w:rPr>
          <w:color w:val="D1D1D1" w:themeColor="background2" w:themeShade="E6"/>
        </w:rPr>
      </w:pPr>
    </w:p>
    <w:p w14:paraId="4E87DBF6" w14:textId="7D16A6CD" w:rsidR="00154DC6" w:rsidRPr="0037153A" w:rsidRDefault="00154DC6">
      <w:pPr>
        <w:rPr>
          <w:color w:val="D1D1D1" w:themeColor="background2" w:themeShade="E6"/>
        </w:rPr>
      </w:pPr>
      <w:r w:rsidRPr="0037153A">
        <w:rPr>
          <w:color w:val="D1D1D1" w:themeColor="background2" w:themeShade="E6"/>
        </w:rPr>
        <w:t>Does</w:t>
      </w:r>
      <w:r w:rsidR="00DC1C27" w:rsidRPr="0037153A">
        <w:rPr>
          <w:color w:val="D1D1D1" w:themeColor="background2" w:themeShade="E6"/>
        </w:rPr>
        <w:t xml:space="preserve"> the setup for</w:t>
      </w:r>
      <w:r w:rsidRPr="0037153A">
        <w:rPr>
          <w:color w:val="D1D1D1" w:themeColor="background2" w:themeShade="E6"/>
        </w:rPr>
        <w:t xml:space="preserve"> MCDC do OpenMP parallelism</w:t>
      </w:r>
      <w:r w:rsidR="00DC1C27" w:rsidRPr="0037153A">
        <w:rPr>
          <w:color w:val="D1D1D1" w:themeColor="background2" w:themeShade="E6"/>
        </w:rPr>
        <w:t xml:space="preserve"> and currently optimized for speed</w:t>
      </w:r>
      <w:r w:rsidR="00DC1C27" w:rsidRPr="0037153A">
        <w:rPr>
          <w:color w:val="D1D1D1" w:themeColor="background2" w:themeShade="E6"/>
        </w:rPr>
        <w:br/>
        <w:t xml:space="preserve"> ? </w:t>
      </w:r>
    </w:p>
    <w:p w14:paraId="3B40A276" w14:textId="03302D1D" w:rsidR="00CC5F95" w:rsidRPr="0037153A" w:rsidRDefault="00DC1C27">
      <w:pPr>
        <w:rPr>
          <w:color w:val="D1D1D1" w:themeColor="background2" w:themeShade="E6"/>
        </w:rPr>
      </w:pPr>
      <w:r w:rsidRPr="0037153A">
        <w:rPr>
          <w:color w:val="D1D1D1" w:themeColor="background2" w:themeShade="E6"/>
        </w:rPr>
        <w:lastRenderedPageBreak/>
        <w:br/>
      </w:r>
      <w:r w:rsidRPr="0037153A">
        <w:rPr>
          <w:color w:val="D1D1D1" w:themeColor="background2" w:themeShade="E6"/>
        </w:rPr>
        <w:br/>
        <w:t>below are the potential setup</w:t>
      </w:r>
    </w:p>
    <w:p w14:paraId="721A1FB5" w14:textId="77777777" w:rsidR="008723DF" w:rsidRPr="0037153A" w:rsidRDefault="008723DF">
      <w:pPr>
        <w:rPr>
          <w:color w:val="D1D1D1" w:themeColor="background2" w:themeShade="E6"/>
        </w:rPr>
      </w:pPr>
    </w:p>
    <w:p w14:paraId="69B6715C" w14:textId="25B50756" w:rsidR="008723DF" w:rsidRPr="0037153A" w:rsidRDefault="00F23734">
      <w:pPr>
        <w:rPr>
          <w:color w:val="D1D1D1" w:themeColor="background2" w:themeShade="E6"/>
        </w:rPr>
      </w:pPr>
      <w:r w:rsidRPr="0037153A">
        <w:rPr>
          <w:color w:val="D1D1D1" w:themeColor="background2" w:themeShade="E6"/>
        </w:rPr>
        <w:t xml:space="preserve">MCDC </w:t>
      </w:r>
      <w:r w:rsidRPr="0037153A">
        <w:rPr>
          <w:color w:val="D1D1D1" w:themeColor="background2" w:themeShade="E6"/>
        </w:rPr>
        <w:br/>
        <w:t xml:space="preserve">are we following the setup format for this </w:t>
      </w:r>
    </w:p>
    <w:p w14:paraId="3C63E63A" w14:textId="2B941EF2" w:rsidR="00F23734" w:rsidRPr="0037153A" w:rsidRDefault="00F23734">
      <w:pPr>
        <w:rPr>
          <w:color w:val="D1D1D1" w:themeColor="background2" w:themeShade="E6"/>
        </w:rPr>
      </w:pPr>
      <w:hyperlink r:id="rId14" w:history="1">
        <w:r w:rsidRPr="0037153A">
          <w:rPr>
            <w:rStyle w:val="Hyperlink"/>
            <w:color w:val="D1D1D1" w:themeColor="background2" w:themeShade="E6"/>
          </w:rPr>
          <w:t>https://github.com/jonhrafe/MCDC_Simulator_public/blob/master/instructions/GettingStarted.md</w:t>
        </w:r>
      </w:hyperlink>
    </w:p>
    <w:p w14:paraId="0E394047" w14:textId="77777777" w:rsidR="00F23734" w:rsidRDefault="00F23734"/>
    <w:p w14:paraId="6D0E590E" w14:textId="7366587B" w:rsidR="008723DF" w:rsidRDefault="008723DF">
      <w:r>
        <w:t>……..</w:t>
      </w:r>
    </w:p>
    <w:p w14:paraId="6EB76CDF" w14:textId="77777777" w:rsidR="008723DF" w:rsidRDefault="008723DF"/>
    <w:p w14:paraId="4A93E629" w14:textId="77777777" w:rsidR="008723DF" w:rsidRDefault="008723DF"/>
    <w:p w14:paraId="3B640EEF" w14:textId="40557A0A" w:rsidR="0039305A" w:rsidRDefault="00592BA9">
      <w:r w:rsidRPr="00592BA9">
        <w:br/>
        <w:t>The validation using perfect cylinders is a bit weak given the type of substrates they generate. Once you have beading, dispersion, tortuosity, etc., the cylinder model is no longer really representative (as shown for example in Novikov’s work). So this validates the code in a simple regime, but not really the realistic case.</w:t>
      </w:r>
      <w:r w:rsidRPr="00592BA9">
        <w:br/>
      </w:r>
      <w:r w:rsidRPr="00592BA9">
        <w:br/>
      </w:r>
      <w:r w:rsidRPr="008E1005">
        <w:rPr>
          <w:color w:val="EE0000"/>
        </w:rPr>
        <w:t>A more important issue is that there is no clear validation that the target microstructural parameters are actually achieved</w:t>
      </w:r>
      <w:r w:rsidRPr="00592BA9">
        <w:t xml:space="preserve">. They define diameter distributions, volume fraction, dispersion, etc., but don’t show </w:t>
      </w:r>
      <w:r w:rsidRPr="008E1005">
        <w:rPr>
          <w:color w:val="EE0000"/>
        </w:rPr>
        <w:t xml:space="preserve">target </w:t>
      </w:r>
      <w:r w:rsidRPr="00592BA9">
        <w:t xml:space="preserve">vs </w:t>
      </w:r>
      <w:r w:rsidRPr="008E1005">
        <w:rPr>
          <w:color w:val="EE0000"/>
        </w:rPr>
        <w:t xml:space="preserve">obtained </w:t>
      </w:r>
      <w:r w:rsidRPr="00592BA9">
        <w:t>values. Given all the constraints (packing, L-BFGS, periodicity), this is not guaranteed. If this is meant as a quantitative tool, this needs to be checked.</w:t>
      </w:r>
      <w:r w:rsidRPr="00592BA9">
        <w:br/>
      </w:r>
      <w:r w:rsidRPr="00592BA9">
        <w:br/>
        <w:t>On packing density (Section 4.1), they report ~70% and compare to MEDUSA/ConFiG/CATERPillar, but leave out frameworks like CACTUS that reach much higher values (~90% in CC). So the comparison feels a bit incomplete. It would be good to clarify whether higher densities are achievable here.</w:t>
      </w:r>
      <w:r w:rsidRPr="00592BA9">
        <w:br/>
      </w:r>
      <w:r w:rsidRPr="00592BA9">
        <w:br/>
        <w:t xml:space="preserve">On computational efficiency (Section 4.2), the 1.5 h runtime is reported for a ~69 μm cube. That’s fine, but it’s hard to compare without considering scale. Larger substrates (e.g. hundreds of μm) quickly increase the </w:t>
      </w:r>
      <w:r w:rsidRPr="00A06EA6">
        <w:rPr>
          <w:color w:val="EE0000"/>
        </w:rPr>
        <w:t xml:space="preserve">cost by orders of magnitude. </w:t>
      </w:r>
      <w:r w:rsidRPr="00592BA9">
        <w:t xml:space="preserve">Also, it’s not clear if the </w:t>
      </w:r>
      <w:r w:rsidRPr="00A06EA6">
        <w:rPr>
          <w:color w:val="EE0000"/>
        </w:rPr>
        <w:t xml:space="preserve">method can even handle those sizes in practice (memory-wise). </w:t>
      </w:r>
      <w:r w:rsidRPr="00592BA9">
        <w:t>So the advantage is not fully demonstrated yet.</w:t>
      </w:r>
      <w:r w:rsidRPr="00592BA9">
        <w:br/>
      </w:r>
      <w:r w:rsidRPr="00592BA9">
        <w:lastRenderedPageBreak/>
        <w:br/>
        <w:t>In the limitations, they mention that sphere-based modeling prioritizes efficiency over realism. That’s true, but also not new—CATERPillar already made that exact trade-off. So again, it would help to clarify what is actually different here.</w:t>
      </w:r>
      <w:r w:rsidRPr="00592BA9">
        <w:br/>
      </w:r>
      <w:r w:rsidRPr="00592BA9">
        <w:br/>
        <w:t>Finally, on crossing/fanning fibers: the authors say this is future work, but it’s not clear how this would work with fully periodic boundaries. The current design assumes a stationary repeating structure, which is fine for single-fiber populations but not for spatially varying configurations like crossings or tract interfaces. This feels more like a limitation of the approach than something that can be easily added later. It would be good to clarify this point and define the scope more clearly.</w:t>
      </w:r>
      <w:r w:rsidRPr="00592BA9">
        <w:br/>
      </w:r>
      <w:r w:rsidRPr="00592BA9">
        <w:br/>
        <w:t>Minor / clarity</w:t>
      </w:r>
      <w:r w:rsidRPr="00592BA9">
        <w:br/>
      </w:r>
      <w:r w:rsidRPr="00592BA9">
        <w:br/>
        <w:t>The notation around</w:t>
      </w:r>
      <w:r w:rsidRPr="00592BA9">
        <w:br/>
        <w:t>D(t)</w:t>
      </w:r>
      <w:r w:rsidRPr="00592BA9">
        <w:br/>
        <w:t>D(t) is a bit inconsistent (especially Eq. 1).</w:t>
      </w:r>
      <w:r w:rsidRPr="00592BA9">
        <w:br/>
        <w:t>Mixing ADC and diffusion coefficient could be clearer.</w:t>
      </w:r>
      <w:r w:rsidRPr="00592BA9">
        <w:br/>
        <w:t>Geometry language switches between cylinders, fibers, spheres.</w:t>
      </w:r>
      <w:r w:rsidRPr="00592BA9">
        <w:br/>
        <w:t>Some distribution definitions are not consistently written.</w:t>
      </w:r>
      <w:r w:rsidRPr="00592BA9">
        <w:br/>
        <w:t>The PBC description mixes different mechanisms (replication vs reciprocal).</w:t>
      </w:r>
      <w:r w:rsidRPr="00592BA9">
        <w:br/>
        <w:t>The “69 μm³ substrate” wording is confusing—this likely refers to a cube of side ~69 μm.</w:t>
      </w:r>
      <w:r w:rsidRPr="00592BA9">
        <w:br/>
      </w:r>
      <w:r w:rsidRPr="00592BA9">
        <w:br/>
        <w:t>Overall, this is a technically solid implementation, but the contribution feels more incremental than it is presented. Most of the pipeline (substrate generation and Monte Carlo simulation) follows existing work quite closely, with the main addition being the use of periodic boundary conditions. While this addresses some known issues, it also introduces strong assumptions that are not fully discussed. In addition, key aspects such as validation of achieved microstructural properties, scalability, and the practical limitations of the framework are not fully addressed.</w:t>
      </w:r>
      <w:r w:rsidRPr="00592BA9">
        <w:br/>
      </w:r>
      <w:r w:rsidRPr="00592BA9">
        <w:br/>
      </w:r>
      <w:r w:rsidRPr="00592BA9">
        <w:br/>
      </w:r>
      <w:r w:rsidRPr="00592BA9">
        <w:br/>
        <w:t>Referee(s)' Responses to the Questionnaire:</w:t>
      </w:r>
      <w:r w:rsidRPr="00592BA9">
        <w:br/>
      </w:r>
      <w:r w:rsidRPr="00592BA9">
        <w:br/>
        <w:t>Referee: 1</w:t>
      </w:r>
      <w:r w:rsidRPr="00592BA9">
        <w:br/>
        <w:t>Originality of content: 3.5</w:t>
      </w:r>
      <w:r w:rsidRPr="00592BA9">
        <w:br/>
      </w:r>
      <w:r w:rsidRPr="00592BA9">
        <w:br/>
      </w:r>
      <w:r w:rsidRPr="00592BA9">
        <w:lastRenderedPageBreak/>
        <w:t>Referee: 2</w:t>
      </w:r>
      <w:r w:rsidRPr="00592BA9">
        <w:br/>
        <w:t>Originality of content: 3 – Good</w:t>
      </w:r>
      <w:r w:rsidRPr="00592BA9">
        <w:br/>
      </w:r>
      <w:r w:rsidRPr="00592BA9">
        <w:br/>
        <w:t>Referee: 1</w:t>
      </w:r>
      <w:r w:rsidRPr="00592BA9">
        <w:br/>
        <w:t>Soundness of conclusions: 3.5</w:t>
      </w:r>
      <w:r w:rsidRPr="00592BA9">
        <w:br/>
      </w:r>
      <w:r w:rsidRPr="00592BA9">
        <w:br/>
        <w:t>Referee: 2</w:t>
      </w:r>
      <w:r w:rsidRPr="00592BA9">
        <w:br/>
        <w:t>Soundness of conclusions: 2 – Fair</w:t>
      </w:r>
      <w:r w:rsidRPr="00592BA9">
        <w:br/>
      </w:r>
      <w:r w:rsidRPr="00592BA9">
        <w:br/>
        <w:t>Referee: 1</w:t>
      </w:r>
      <w:r w:rsidRPr="00592BA9">
        <w:br/>
        <w:t>Importance (significance of results, potential implication on other work, reader interest): 3.5</w:t>
      </w:r>
      <w:r w:rsidRPr="00592BA9">
        <w:br/>
      </w:r>
      <w:r w:rsidRPr="00592BA9">
        <w:br/>
        <w:t>Referee: 2</w:t>
      </w:r>
      <w:r w:rsidRPr="00592BA9">
        <w:br/>
        <w:t>Importance (significance of results, potential implication on other work, reader interest): 3 – Good</w:t>
      </w:r>
      <w:r w:rsidRPr="00592BA9">
        <w:br/>
      </w:r>
      <w:r w:rsidRPr="00592BA9">
        <w:br/>
        <w:t>Referee: 1</w:t>
      </w:r>
      <w:r w:rsidRPr="00592BA9">
        <w:br/>
        <w:t>Quality (quality of methodology and data, clarity of presentation): 3.5</w:t>
      </w:r>
      <w:r w:rsidRPr="00592BA9">
        <w:br/>
      </w:r>
      <w:r w:rsidRPr="00592BA9">
        <w:br/>
        <w:t>Referee: 2</w:t>
      </w:r>
      <w:r w:rsidRPr="00592BA9">
        <w:br/>
        <w:t>Quality (quality of methodology and data, clarity of presentation): 3 – Good</w:t>
      </w:r>
      <w:r w:rsidRPr="00592BA9">
        <w:br/>
      </w:r>
      <w:r w:rsidRPr="00592BA9">
        <w:br/>
        <w:t>Referee: 1</w:t>
      </w:r>
      <w:r w:rsidRPr="00592BA9">
        <w:br/>
        <w:t>Is the manuscript in the appropriate category? : Yes</w:t>
      </w:r>
      <w:r w:rsidRPr="00592BA9">
        <w:br/>
      </w:r>
      <w:r w:rsidRPr="00592BA9">
        <w:br/>
        <w:t>Referee: 2</w:t>
      </w:r>
      <w:r w:rsidRPr="00592BA9">
        <w:br/>
        <w:t>Is the manuscript in the appropriate category? : Yes</w:t>
      </w:r>
      <w:r w:rsidRPr="00592BA9">
        <w:br/>
      </w:r>
      <w:r w:rsidRPr="00592BA9">
        <w:br/>
        <w:t>Referee: 1</w:t>
      </w:r>
      <w:r w:rsidRPr="00592BA9">
        <w:br/>
        <w:t>If no, please indicate appropriate category:</w:t>
      </w:r>
      <w:r w:rsidRPr="00592BA9">
        <w:br/>
      </w:r>
      <w:r w:rsidRPr="00592BA9">
        <w:br/>
        <w:t>Referee: 2</w:t>
      </w:r>
      <w:r w:rsidRPr="00592BA9">
        <w:br/>
        <w:t>If no, please indicate appropriate category:</w:t>
      </w:r>
      <w:r w:rsidRPr="00592BA9">
        <w:br/>
      </w:r>
      <w:r w:rsidRPr="00592BA9">
        <w:br/>
        <w:t>Referee: 1</w:t>
      </w:r>
      <w:r w:rsidRPr="00592BA9">
        <w:br/>
        <w:t>Can manuscript be shortened without compromising intended message? : No</w:t>
      </w:r>
      <w:r w:rsidRPr="00592BA9">
        <w:br/>
      </w:r>
      <w:r w:rsidRPr="00592BA9">
        <w:br/>
      </w:r>
      <w:r w:rsidRPr="00592BA9">
        <w:lastRenderedPageBreak/>
        <w:t>Referee: 2</w:t>
      </w:r>
      <w:r w:rsidRPr="00592BA9">
        <w:br/>
        <w:t>Can manuscript be shortened without compromising intended message? : Yes</w:t>
      </w:r>
      <w:r w:rsidRPr="00592BA9">
        <w:br/>
      </w:r>
      <w:r w:rsidRPr="00592BA9">
        <w:br/>
        <w:t>Referee: 1</w:t>
      </w:r>
      <w:r w:rsidRPr="00592BA9">
        <w:br/>
        <w:t>Accuracy (are there substantive errors?) : No</w:t>
      </w:r>
      <w:r w:rsidRPr="00592BA9">
        <w:br/>
      </w:r>
      <w:r w:rsidRPr="00592BA9">
        <w:br/>
        <w:t>Referee: 2</w:t>
      </w:r>
      <w:r w:rsidRPr="00592BA9">
        <w:br/>
        <w:t>Accuracy (are there substantive errors?) : No</w:t>
      </w:r>
      <w:r w:rsidRPr="00592BA9">
        <w:br/>
      </w:r>
      <w:r w:rsidRPr="00592BA9">
        <w:br/>
        <w:t>Referee: 1</w:t>
      </w:r>
      <w:r w:rsidRPr="00592BA9">
        <w:br/>
        <w:t>Do the figures, tables, abstract, and overall organization adhere to the MRM Style Guide? (If not, please elaborate in the written comments): Yes</w:t>
      </w:r>
      <w:r w:rsidRPr="00592BA9">
        <w:br/>
      </w:r>
      <w:r w:rsidRPr="00592BA9">
        <w:br/>
        <w:t>Referee: 2</w:t>
      </w:r>
      <w:r w:rsidRPr="00592BA9">
        <w:br/>
        <w:t>Do the figures, tables, abstract, and overall organization adhere to the MRM Style Guide? (If not, please elaborate in the written comments): No</w:t>
      </w:r>
      <w:r w:rsidRPr="00592BA9">
        <w:br/>
      </w:r>
      <w:r w:rsidRPr="00592BA9">
        <w:br/>
        <w:t>Referee: 1</w:t>
      </w:r>
      <w:r w:rsidRPr="00592BA9">
        <w:br/>
        <w:t>Needs linguistic editing for English?  : No</w:t>
      </w:r>
      <w:r w:rsidRPr="00592BA9">
        <w:br/>
      </w:r>
      <w:r w:rsidRPr="00592BA9">
        <w:br/>
        <w:t>Referee: 2</w:t>
      </w:r>
      <w:r w:rsidRPr="00592BA9">
        <w:br/>
        <w:t>Needs linguistic editing for English?  : No</w:t>
      </w:r>
      <w:r w:rsidRPr="00592BA9">
        <w:br/>
      </w:r>
      <w:r w:rsidRPr="00592BA9">
        <w:br/>
        <w:t>Referee: 1</w:t>
      </w:r>
      <w:r w:rsidRPr="00592BA9">
        <w:br/>
        <w:t>Is there a figure that justifies consideration for MRM’s cover:</w:t>
      </w:r>
      <w:r w:rsidRPr="00592BA9">
        <w:br/>
      </w:r>
      <w:r w:rsidRPr="00592BA9">
        <w:br/>
        <w:t>Referee: 2</w:t>
      </w:r>
      <w:r w:rsidRPr="00592BA9">
        <w:br/>
        <w:t>Is there a figure that justifies consideration for MRM’s cover:</w:t>
      </w:r>
      <w:r w:rsidRPr="00592BA9">
        <w:br/>
      </w:r>
      <w:r w:rsidRPr="00592BA9">
        <w:br/>
      </w:r>
      <w:r w:rsidRPr="00592BA9">
        <w:br/>
        <w:t>Referee: 1</w:t>
      </w:r>
      <w:r w:rsidRPr="00592BA9">
        <w:br/>
        <w:t>Please indicate if you think that the authors have gone to special efforts to provide data or code in support of MRM’s Reproducible Research goal: No</w:t>
      </w:r>
      <w:r w:rsidRPr="00592BA9">
        <w:br/>
      </w:r>
      <w:r w:rsidRPr="00592BA9">
        <w:br/>
        <w:t>Referee: 2</w:t>
      </w:r>
      <w:r w:rsidRPr="00592BA9">
        <w:br/>
        <w:t>Please indicate if you think that the authors have gone to special efforts to provide data or code in support of MRM’s Reproducible Research goal: Yes</w:t>
      </w:r>
      <w:r w:rsidRPr="00592BA9">
        <w:br/>
      </w:r>
      <w:r w:rsidRPr="00592BA9">
        <w:br/>
      </w:r>
      <w:r w:rsidRPr="00592BA9">
        <w:lastRenderedPageBreak/>
        <w:t>Referee: 1</w:t>
      </w:r>
      <w:r w:rsidRPr="00592BA9">
        <w:br/>
        <w:t>Is MRM the appropriate journal? : Yes</w:t>
      </w:r>
      <w:r w:rsidRPr="00592BA9">
        <w:br/>
      </w:r>
      <w:r w:rsidRPr="00592BA9">
        <w:br/>
        <w:t>Referee: 2</w:t>
      </w:r>
      <w:r w:rsidRPr="00592BA9">
        <w:br/>
        <w:t>Is MRM the appropriate journal? : No</w:t>
      </w:r>
      <w:r w:rsidRPr="00592BA9">
        <w:br/>
      </w:r>
      <w:r w:rsidRPr="00592BA9">
        <w:br/>
        <w:t>Referee: 1</w:t>
      </w:r>
      <w:r w:rsidRPr="00592BA9">
        <w:br/>
        <w:t>If no, please suggest an alternative journal:</w:t>
      </w:r>
      <w:r w:rsidRPr="00592BA9">
        <w:br/>
      </w:r>
      <w:r w:rsidRPr="00592BA9">
        <w:br/>
        <w:t>Referee: 2</w:t>
      </w:r>
      <w:r w:rsidRPr="00592BA9">
        <w:br/>
        <w:t>If no, please suggest an alternative journal: The International Journal of Imaging Systems and Technology (IMA)</w:t>
      </w:r>
    </w:p>
    <w:sectPr w:rsidR="0039305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guyen, Tran Tuan Khai" w:date="2026-05-28T13:54:00Z" w:initials="NT">
    <w:p w14:paraId="0D02310D" w14:textId="77777777" w:rsidR="009D5C20" w:rsidRDefault="009D5C20" w:rsidP="009D5C20">
      <w:r>
        <w:rPr>
          <w:rStyle w:val="CommentReference"/>
        </w:rPr>
        <w:annotationRef/>
      </w:r>
      <w:r>
        <w:rPr>
          <w:sz w:val="20"/>
          <w:szCs w:val="20"/>
        </w:rPr>
        <w:t>Accuracy comparison experiment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0231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51F551" w16cex:dateUtc="2026-05-28T1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02310D" w16cid:durableId="2351F55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__Inter_Fallback_f367f3">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5020E"/>
    <w:multiLevelType w:val="hybridMultilevel"/>
    <w:tmpl w:val="D2CEB974"/>
    <w:lvl w:ilvl="0" w:tplc="20FCB63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81187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Tran Tuan Khai">
    <w15:presenceInfo w15:providerId="AD" w15:userId="S::tran.tuan.khai.nguyen@vanderbilt.edu::1fe897b0-509c-4fa5-9b91-d03d693ebc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BA9"/>
    <w:rsid w:val="00014BD5"/>
    <w:rsid w:val="000154BD"/>
    <w:rsid w:val="000229A5"/>
    <w:rsid w:val="000241DF"/>
    <w:rsid w:val="00047FBF"/>
    <w:rsid w:val="00073D24"/>
    <w:rsid w:val="0008278E"/>
    <w:rsid w:val="000B0525"/>
    <w:rsid w:val="00154DC6"/>
    <w:rsid w:val="001D7783"/>
    <w:rsid w:val="00245970"/>
    <w:rsid w:val="00291696"/>
    <w:rsid w:val="002A1B38"/>
    <w:rsid w:val="00303CAB"/>
    <w:rsid w:val="0030563D"/>
    <w:rsid w:val="00317B09"/>
    <w:rsid w:val="00322BA2"/>
    <w:rsid w:val="00347146"/>
    <w:rsid w:val="0037153A"/>
    <w:rsid w:val="003901E0"/>
    <w:rsid w:val="0039305A"/>
    <w:rsid w:val="003C1905"/>
    <w:rsid w:val="003E3BB0"/>
    <w:rsid w:val="004527E9"/>
    <w:rsid w:val="004534BA"/>
    <w:rsid w:val="00456DA2"/>
    <w:rsid w:val="0047423E"/>
    <w:rsid w:val="0048745F"/>
    <w:rsid w:val="00511AFC"/>
    <w:rsid w:val="0053220A"/>
    <w:rsid w:val="00562070"/>
    <w:rsid w:val="00584A81"/>
    <w:rsid w:val="00592BA9"/>
    <w:rsid w:val="005D1C05"/>
    <w:rsid w:val="006A5C29"/>
    <w:rsid w:val="006C66EE"/>
    <w:rsid w:val="0070385A"/>
    <w:rsid w:val="00727B57"/>
    <w:rsid w:val="0074409C"/>
    <w:rsid w:val="007642A5"/>
    <w:rsid w:val="0079357C"/>
    <w:rsid w:val="007C0A6F"/>
    <w:rsid w:val="007C7081"/>
    <w:rsid w:val="007E76FC"/>
    <w:rsid w:val="00803441"/>
    <w:rsid w:val="00817898"/>
    <w:rsid w:val="008641C8"/>
    <w:rsid w:val="008723DF"/>
    <w:rsid w:val="008A3067"/>
    <w:rsid w:val="008D27DE"/>
    <w:rsid w:val="008E1005"/>
    <w:rsid w:val="0092054B"/>
    <w:rsid w:val="0092274D"/>
    <w:rsid w:val="00942176"/>
    <w:rsid w:val="009432F3"/>
    <w:rsid w:val="00956C62"/>
    <w:rsid w:val="00974CCD"/>
    <w:rsid w:val="009D5C20"/>
    <w:rsid w:val="00A06EA6"/>
    <w:rsid w:val="00A40C79"/>
    <w:rsid w:val="00A63772"/>
    <w:rsid w:val="00A75B06"/>
    <w:rsid w:val="00A845A1"/>
    <w:rsid w:val="00A85551"/>
    <w:rsid w:val="00AA557C"/>
    <w:rsid w:val="00AC1FEF"/>
    <w:rsid w:val="00B15514"/>
    <w:rsid w:val="00B665ED"/>
    <w:rsid w:val="00B73993"/>
    <w:rsid w:val="00B76EE7"/>
    <w:rsid w:val="00BD58DD"/>
    <w:rsid w:val="00C473A2"/>
    <w:rsid w:val="00C939F3"/>
    <w:rsid w:val="00C94071"/>
    <w:rsid w:val="00CA4586"/>
    <w:rsid w:val="00CC5F95"/>
    <w:rsid w:val="00D623A8"/>
    <w:rsid w:val="00DA3DDA"/>
    <w:rsid w:val="00DC1C27"/>
    <w:rsid w:val="00DE51A5"/>
    <w:rsid w:val="00E46A96"/>
    <w:rsid w:val="00E81D4C"/>
    <w:rsid w:val="00F23734"/>
    <w:rsid w:val="00FB7681"/>
    <w:rsid w:val="00FF4F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DFF0F3"/>
  <w14:defaultImageDpi w14:val="32767"/>
  <w15:chartTrackingRefBased/>
  <w15:docId w15:val="{9B0DB6EF-B8DF-4511-AA93-FD9D329B1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B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B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B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B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BA9"/>
    <w:rPr>
      <w:rFonts w:eastAsiaTheme="majorEastAsia" w:cstheme="majorBidi"/>
      <w:color w:val="272727" w:themeColor="text1" w:themeTint="D8"/>
    </w:rPr>
  </w:style>
  <w:style w:type="paragraph" w:styleId="Title">
    <w:name w:val="Title"/>
    <w:basedOn w:val="Normal"/>
    <w:next w:val="Normal"/>
    <w:link w:val="TitleChar"/>
    <w:uiPriority w:val="10"/>
    <w:qFormat/>
    <w:rsid w:val="00592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BA9"/>
    <w:pPr>
      <w:spacing w:before="160"/>
      <w:jc w:val="center"/>
    </w:pPr>
    <w:rPr>
      <w:i/>
      <w:iCs/>
      <w:color w:val="404040" w:themeColor="text1" w:themeTint="BF"/>
    </w:rPr>
  </w:style>
  <w:style w:type="character" w:customStyle="1" w:styleId="QuoteChar">
    <w:name w:val="Quote Char"/>
    <w:basedOn w:val="DefaultParagraphFont"/>
    <w:link w:val="Quote"/>
    <w:uiPriority w:val="29"/>
    <w:rsid w:val="00592BA9"/>
    <w:rPr>
      <w:i/>
      <w:iCs/>
      <w:color w:val="404040" w:themeColor="text1" w:themeTint="BF"/>
    </w:rPr>
  </w:style>
  <w:style w:type="paragraph" w:styleId="ListParagraph">
    <w:name w:val="List Paragraph"/>
    <w:basedOn w:val="Normal"/>
    <w:uiPriority w:val="34"/>
    <w:qFormat/>
    <w:rsid w:val="00592BA9"/>
    <w:pPr>
      <w:ind w:left="720"/>
      <w:contextualSpacing/>
    </w:pPr>
  </w:style>
  <w:style w:type="character" w:styleId="IntenseEmphasis">
    <w:name w:val="Intense Emphasis"/>
    <w:basedOn w:val="DefaultParagraphFont"/>
    <w:uiPriority w:val="21"/>
    <w:qFormat/>
    <w:rsid w:val="00592BA9"/>
    <w:rPr>
      <w:i/>
      <w:iCs/>
      <w:color w:val="0F4761" w:themeColor="accent1" w:themeShade="BF"/>
    </w:rPr>
  </w:style>
  <w:style w:type="paragraph" w:styleId="IntenseQuote">
    <w:name w:val="Intense Quote"/>
    <w:basedOn w:val="Normal"/>
    <w:next w:val="Normal"/>
    <w:link w:val="IntenseQuoteChar"/>
    <w:uiPriority w:val="30"/>
    <w:qFormat/>
    <w:rsid w:val="00592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BA9"/>
    <w:rPr>
      <w:i/>
      <w:iCs/>
      <w:color w:val="0F4761" w:themeColor="accent1" w:themeShade="BF"/>
    </w:rPr>
  </w:style>
  <w:style w:type="character" w:styleId="IntenseReference">
    <w:name w:val="Intense Reference"/>
    <w:basedOn w:val="DefaultParagraphFont"/>
    <w:uiPriority w:val="32"/>
    <w:qFormat/>
    <w:rsid w:val="00592BA9"/>
    <w:rPr>
      <w:b/>
      <w:bCs/>
      <w:smallCaps/>
      <w:color w:val="0F4761" w:themeColor="accent1" w:themeShade="BF"/>
      <w:spacing w:val="5"/>
    </w:rPr>
  </w:style>
  <w:style w:type="character" w:styleId="Hyperlink">
    <w:name w:val="Hyperlink"/>
    <w:basedOn w:val="DefaultParagraphFont"/>
    <w:uiPriority w:val="99"/>
    <w:unhideWhenUsed/>
    <w:rsid w:val="00A63772"/>
    <w:rPr>
      <w:color w:val="467886" w:themeColor="hyperlink"/>
      <w:u w:val="single"/>
    </w:rPr>
  </w:style>
  <w:style w:type="character" w:styleId="UnresolvedMention">
    <w:name w:val="Unresolved Mention"/>
    <w:basedOn w:val="DefaultParagraphFont"/>
    <w:uiPriority w:val="99"/>
    <w:semiHidden/>
    <w:unhideWhenUsed/>
    <w:rsid w:val="00A63772"/>
    <w:rPr>
      <w:color w:val="605E5C"/>
      <w:shd w:val="clear" w:color="auto" w:fill="E1DFDD"/>
    </w:rPr>
  </w:style>
  <w:style w:type="character" w:styleId="CommentReference">
    <w:name w:val="annotation reference"/>
    <w:basedOn w:val="DefaultParagraphFont"/>
    <w:uiPriority w:val="99"/>
    <w:semiHidden/>
    <w:unhideWhenUsed/>
    <w:rsid w:val="009D5C20"/>
    <w:rPr>
      <w:sz w:val="16"/>
      <w:szCs w:val="16"/>
    </w:rPr>
  </w:style>
  <w:style w:type="paragraph" w:styleId="CommentText">
    <w:name w:val="annotation text"/>
    <w:basedOn w:val="Normal"/>
    <w:link w:val="CommentTextChar"/>
    <w:uiPriority w:val="99"/>
    <w:semiHidden/>
    <w:unhideWhenUsed/>
    <w:rsid w:val="009D5C20"/>
    <w:pPr>
      <w:spacing w:line="240" w:lineRule="auto"/>
    </w:pPr>
    <w:rPr>
      <w:sz w:val="20"/>
      <w:szCs w:val="20"/>
    </w:rPr>
  </w:style>
  <w:style w:type="character" w:customStyle="1" w:styleId="CommentTextChar">
    <w:name w:val="Comment Text Char"/>
    <w:basedOn w:val="DefaultParagraphFont"/>
    <w:link w:val="CommentText"/>
    <w:uiPriority w:val="99"/>
    <w:semiHidden/>
    <w:rsid w:val="009D5C20"/>
    <w:rPr>
      <w:sz w:val="20"/>
      <w:szCs w:val="20"/>
    </w:rPr>
  </w:style>
  <w:style w:type="paragraph" w:styleId="CommentSubject">
    <w:name w:val="annotation subject"/>
    <w:basedOn w:val="CommentText"/>
    <w:next w:val="CommentText"/>
    <w:link w:val="CommentSubjectChar"/>
    <w:uiPriority w:val="99"/>
    <w:semiHidden/>
    <w:unhideWhenUsed/>
    <w:rsid w:val="009D5C20"/>
    <w:rPr>
      <w:b/>
      <w:bCs/>
    </w:rPr>
  </w:style>
  <w:style w:type="character" w:customStyle="1" w:styleId="CommentSubjectChar">
    <w:name w:val="Comment Subject Char"/>
    <w:basedOn w:val="CommentTextChar"/>
    <w:link w:val="CommentSubject"/>
    <w:uiPriority w:val="99"/>
    <w:semiHidden/>
    <w:rsid w:val="009D5C2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nguyt16/AppData/Local/Programs/Microsoft%20VS%20Code/560a9dba96/resources/app/out/vs/code/electron-browser/workbench/workbench.html" TargetMode="External"/><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hyperlink" Target="vscode-file://vscode-app/c:/Users/nguyt16/AppData/Local/Programs/Microsoft%20VS%20Code/560a9dba96/resources/app/out/vs/code/electron-browser/workbench/workbench.html" TargetMode="Externa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vscode-file://vscode-app/c:/Users/nguyt16/AppData/Local/Programs/Microsoft%20VS%20Code/560a9dba96/resources/app/out/vs/code/electron-browser/workbench/workbench.html" TargetMode="External"/><Relationship Id="rId11" Type="http://schemas.microsoft.com/office/2011/relationships/commentsExtended" Target="commentsExtended.xml"/><Relationship Id="rId5" Type="http://schemas.openxmlformats.org/officeDocument/2006/relationships/hyperlink" Target="vscode-file://vscode-app/c:/Users/nguyt16/AppData/Local/Programs/Microsoft%20VS%20Code/560a9dba96/resources/app/out/vs/code/electron-browser/workbench/workbench.html" TargetMode="Externa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hyperlink" Target="https://github.com/jonhrafe/MCDC_Simulator_public" TargetMode="External"/><Relationship Id="rId14" Type="http://schemas.openxmlformats.org/officeDocument/2006/relationships/hyperlink" Target="https://github.com/jonhrafe/MCDC_Simulator_public/blob/master/instructions/GettingStarted.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a5a7f39-e3be-4ab3-b450-67fa80faecad}" enabled="0" method="" siteId="{ba5a7f39-e3be-4ab3-b450-67fa80faecad}" removed="1"/>
</clbl:labelList>
</file>

<file path=docProps/app.xml><?xml version="1.0" encoding="utf-8"?>
<Properties xmlns="http://schemas.openxmlformats.org/officeDocument/2006/extended-properties" xmlns:vt="http://schemas.openxmlformats.org/officeDocument/2006/docPropsVTypes">
  <Template>Normal.dotm</Template>
  <TotalTime>320</TotalTime>
  <Pages>17</Pages>
  <Words>3911</Words>
  <Characters>22293</Characters>
  <Application>Microsoft Office Word</Application>
  <DocSecurity>0</DocSecurity>
  <Lines>185</Lines>
  <Paragraphs>52</Paragraphs>
  <ScaleCrop>false</ScaleCrop>
  <Company/>
  <LinksUpToDate>false</LinksUpToDate>
  <CharactersWithSpaces>26152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Tran Tuan Khai</dc:creator>
  <cp:keywords/>
  <dc:description/>
  <cp:lastModifiedBy>NguyenTran TuanKhai</cp:lastModifiedBy>
  <cp:revision>70</cp:revision>
  <dcterms:created xsi:type="dcterms:W3CDTF">2026-04-20T20:31:00Z</dcterms:created>
  <dcterms:modified xsi:type="dcterms:W3CDTF">2026-05-29T23:50:00Z</dcterms:modified>
</cp:coreProperties>
</file>