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afterAutospacing="1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ОТЧЕТ ПО ЗАДАНИЮ: «РЕАЛИЗАЦИЯ АВТОТЕСТОВ»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47B02123">
      <w:pPr>
        <w:suppressLineNumbers w:val="false"/>
        <w:pBdr/>
        <w:spacing w:after="0" w:after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Тестовая инфраструктура: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03E9CC4">
      <w:pPr>
        <w:suppressLineNumbers w:val="false"/>
        <w:pBdr/>
        <w:spacing w:after="0" w:after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проект были добавлены зависимости </w:t>
      </w:r>
      <w:r>
        <w:rPr>
          <w:rFonts w:ascii="Consolas" w:hAnsi="Consolas" w:eastAsia="Consolas" w:cs="Consolas"/>
          <w:sz w:val="28"/>
          <w:szCs w:val="28"/>
        </w:rPr>
        <w:t xml:space="preserve">flutter_test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Consolas" w:hAnsi="Consolas" w:eastAsia="Consolas" w:cs="Consolas"/>
          <w:sz w:val="28"/>
          <w:szCs w:val="28"/>
        </w:rPr>
        <w:t xml:space="preserve">firebase_auth_mocks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>
        <w:rPr>
          <w:rFonts w:ascii="Consolas" w:hAnsi="Consolas" w:eastAsia="Consolas" w:cs="Consolas"/>
          <w:sz w:val="28"/>
          <w:szCs w:val="28"/>
        </w:rPr>
        <w:t xml:space="preserve">provider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Настроены моки для сервисов авторизации, что позволяет запускать тесты без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обращения к реальному бэкенду.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6EA1482">
      <w:pPr>
        <w:suppressLineNumbers w:val="false"/>
        <w:pBdr/>
        <w:spacing w:after="0" w:after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Покрытые ключевые сценарии (3 шт.):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05DB64D">
      <w:pPr>
        <w:pStyle w:val="668"/>
        <w:numPr>
          <w:ilvl w:val="0"/>
          <w:numId w:val="1"/>
        </w:numPr>
        <w:suppressLineNumbers w:val="false"/>
        <w:pBdr/>
        <w:spacing w:after="0" w:afterAutospacing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Авторизация (Login): Реализовано полное покрытие от валидации введенных данных (Unit) до проверки успешного обновления состояния репозитория после ответа сервера (Integrati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on).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DA1DF96">
      <w:pPr>
        <w:pStyle w:val="668"/>
        <w:numPr>
          <w:ilvl w:val="0"/>
          <w:numId w:val="1"/>
        </w:numPr>
        <w:suppressLineNumbers w:val="false"/>
        <w:pBdr/>
        <w:spacing w:after="0" w:afterAutospacing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Валидация данных: Проверка краевых случаев (пустые поля, некорректные символы), гарантирующая, что бизнес-логика не пропустит неверные данные.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2F7A41E">
      <w:pPr>
        <w:pStyle w:val="668"/>
        <w:numPr>
          <w:ilvl w:val="0"/>
          <w:numId w:val="1"/>
        </w:numPr>
        <w:suppressLineNumbers w:val="false"/>
        <w:pBdr/>
        <w:spacing w:after="0" w:afterAutospacing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UI и навигация: Проверка корректного отображения элементов управления на главном экране вход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 и их доступность для взаимодействия пользователем.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04E557E">
      <w:pPr>
        <w:suppressLineNumbers w:val="false"/>
        <w:pBdr/>
        <w:spacing w:after="0" w:afterAutospacing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Результаты запуска:</w:t>
      </w:r>
      <w:r>
        <w:rPr>
          <w:rFonts w:ascii="Times New Roman" w:hAnsi="Times New Roman" w:cs="Times New Roman"/>
          <w:sz w:val="28"/>
          <w:szCs w:val="28"/>
        </w:rPr>
      </w:r>
    </w:p>
    <w:p w14:paraId="32CA1D88">
      <w:pPr>
        <w:suppressLineNumbers w:val="false"/>
        <w:pBdr/>
        <w:spacing w:after="0" w:afterAutospacing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9390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10116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18939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49.1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C80EE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2026-02-13T13:10:12Z</dcterms:modified>
</cp:coreProperties>
</file>