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مشروع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منصة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رقمية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وتنظيم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فكرة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المشروع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يهدف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منصة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إلكترونية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تنظيم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المياه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التعليم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والنقل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تأهيلها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التحرير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تربط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المواطنين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بالجهات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المسؤولة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الإبلاغ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والمواطنين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أهمية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المشروع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يدعم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الاستقرار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والخدمات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سوريا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المحررة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يوفر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منصة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رقمية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حديثة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المحلية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اتخاذ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فعلية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وتقارير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يتيح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للمواطنين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التفاعل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والإبلاغ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المشكلات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المزايا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الخدمات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العامة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والكهرباء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جدولة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تنفيذها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الإبلاغ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الأعطال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والمشكلات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للمواطنين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بالإبلاغ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الطرق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المسؤولة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متابعة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واتخاذ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القرارات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الذكية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احتياجا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للخدمات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الخدمية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نظام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إشعارات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وتنبيهات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إعلام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المواطنين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انقطاع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المياه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تنبيههم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التحتية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التقنيات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المستخدمة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متعدد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المنصات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0"/>
        </w:rPr>
        <w:t xml:space="preserve">ASP .NET Core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b w:val="1"/>
          <w:rtl w:val="1"/>
        </w:rPr>
        <w:t xml:space="preserve">لإدارة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قاعدة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البيانات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ind w:left="1440" w:hanging="360"/>
      </w:pPr>
      <w:r w:rsidDel="00000000" w:rsidR="00000000" w:rsidRPr="00000000">
        <w:rPr>
          <w:rtl w:val="0"/>
        </w:rPr>
        <w:t xml:space="preserve">SQL Server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b w:val="1"/>
          <w:rtl w:val="1"/>
        </w:rPr>
        <w:t xml:space="preserve">إدارة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الخرائط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GIS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المتوفرة</w:t>
      </w:r>
    </w:p>
    <w:p w:rsidR="00000000" w:rsidDel="00000000" w:rsidP="00000000" w:rsidRDefault="00000000" w:rsidRPr="00000000" w14:paraId="0000001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إمكانية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التوسع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لاحقا</w:t>
      </w:r>
      <w:r w:rsidDel="00000000" w:rsidR="00000000" w:rsidRPr="00000000">
        <w:rPr>
          <w:b w:val="1"/>
          <w:rtl w:val="1"/>
        </w:rPr>
        <w:t xml:space="preserve">ً: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7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دمج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تقنيات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الذكاء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الاصطناعي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لتوقع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الأعطال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وتحسين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توزيع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الموارد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73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تطوير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تطبيق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جوال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بديلا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73" w:hanging="360"/>
      </w:pPr>
      <w:rPr/>
    </w:lvl>
    <w:lvl w:ilvl="1">
      <w:start w:val="1"/>
      <w:numFmt w:val="lowerLetter"/>
      <w:lvlText w:val="%2."/>
      <w:lvlJc w:val="left"/>
      <w:pPr>
        <w:ind w:left="1493" w:hanging="360"/>
      </w:pPr>
      <w:rPr/>
    </w:lvl>
    <w:lvl w:ilvl="2">
      <w:start w:val="1"/>
      <w:numFmt w:val="lowerRoman"/>
      <w:lvlText w:val="%3."/>
      <w:lvlJc w:val="right"/>
      <w:pPr>
        <w:ind w:left="2213" w:hanging="180"/>
      </w:pPr>
      <w:rPr/>
    </w:lvl>
    <w:lvl w:ilvl="3">
      <w:start w:val="1"/>
      <w:numFmt w:val="decimal"/>
      <w:lvlText w:val="%4."/>
      <w:lvlJc w:val="left"/>
      <w:pPr>
        <w:ind w:left="2933" w:hanging="360"/>
      </w:pPr>
      <w:rPr/>
    </w:lvl>
    <w:lvl w:ilvl="4">
      <w:start w:val="1"/>
      <w:numFmt w:val="lowerLetter"/>
      <w:lvlText w:val="%5."/>
      <w:lvlJc w:val="left"/>
      <w:pPr>
        <w:ind w:left="3653" w:hanging="360"/>
      </w:pPr>
      <w:rPr/>
    </w:lvl>
    <w:lvl w:ilvl="5">
      <w:start w:val="1"/>
      <w:numFmt w:val="lowerRoman"/>
      <w:lvlText w:val="%6."/>
      <w:lvlJc w:val="right"/>
      <w:pPr>
        <w:ind w:left="4373" w:hanging="180"/>
      </w:pPr>
      <w:rPr/>
    </w:lvl>
    <w:lvl w:ilvl="6">
      <w:start w:val="1"/>
      <w:numFmt w:val="decimal"/>
      <w:lvlText w:val="%7."/>
      <w:lvlJc w:val="left"/>
      <w:pPr>
        <w:ind w:left="5093" w:hanging="360"/>
      </w:pPr>
      <w:rPr/>
    </w:lvl>
    <w:lvl w:ilvl="7">
      <w:start w:val="1"/>
      <w:numFmt w:val="lowerLetter"/>
      <w:lvlText w:val="%8."/>
      <w:lvlJc w:val="left"/>
      <w:pPr>
        <w:ind w:left="5813" w:hanging="360"/>
      </w:pPr>
      <w:rPr/>
    </w:lvl>
    <w:lvl w:ilvl="8">
      <w:start w:val="1"/>
      <w:numFmt w:val="lowerRoman"/>
      <w:lvlText w:val="%9."/>
      <w:lvlJc w:val="right"/>
      <w:pPr>
        <w:ind w:left="653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C358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C358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C358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C358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C358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C358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C358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C358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C358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C358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C358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C358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C358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C358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C358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C358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C358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C358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C358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358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C358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358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C358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C358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C358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C358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C358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358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C358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CPAvwuDxu+iKJpqzwIurD2ClrA==">CgMxLjA4AHIhMXpoVGRnMzV5M0QwSzdaZXZMeVFHLWpwb2I2Zmxuc2Nh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2025-03-12T07:36:00Z</dcterms:created>
  <dc:creator>Wassim RAMADAN</dc:creator>
</cp:coreProperties>
</file>