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185972" w:displacedByCustomXml="next"/>
    <w:sdt>
      <w:sdtPr>
        <w:rPr>
          <w:rFonts w:ascii="Times New Roman" w:hAnsi="Times New Roman" w:cs="Times New Roman"/>
        </w:rPr>
        <w:id w:val="1529682469"/>
        <w:docPartObj>
          <w:docPartGallery w:val="Cover Pages"/>
          <w:docPartUnique/>
        </w:docPartObj>
      </w:sdtPr>
      <w:sdtContent>
        <w:p w14:paraId="2544B3FB" w14:textId="64989032" w:rsidR="000C4752" w:rsidRPr="00B03EEB" w:rsidRDefault="00DF5DDE" w:rsidP="001F4064">
          <w:pPr>
            <w:rPr>
              <w:rFonts w:ascii="Times New Roman" w:hAnsi="Times New Roman" w:cs="Times New Roman"/>
            </w:rPr>
          </w:pPr>
          <w:r w:rsidRPr="00B03EE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BE0B664" wp14:editId="011A9E3E">
                    <wp:simplePos x="0" y="0"/>
                    <wp:positionH relativeFrom="column">
                      <wp:posOffset>-914400</wp:posOffset>
                    </wp:positionH>
                    <wp:positionV relativeFrom="paragraph">
                      <wp:posOffset>-1316990</wp:posOffset>
                    </wp:positionV>
                    <wp:extent cx="7780194" cy="1387045"/>
                    <wp:effectExtent l="0" t="0" r="0" b="3810"/>
                    <wp:wrapNone/>
                    <wp:docPr id="161297994" name="Rectangle 51"/>
                    <wp:cNvGraphicFramePr/>
                    <a:graphic xmlns:a="http://schemas.openxmlformats.org/drawingml/2006/main">
                      <a:graphicData uri="http://schemas.microsoft.com/office/word/2010/wordprocessingShape">
                        <wps:wsp>
                          <wps:cNvSpPr/>
                          <wps:spPr>
                            <a:xfrm>
                              <a:off x="0" y="0"/>
                              <a:ext cx="7780194" cy="138704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E429E9" id="Rectangle 51" o:spid="_x0000_s1026" style="position:absolute;margin-left:-1in;margin-top:-103.7pt;width:612.6pt;height:109.2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" path="m,l7312660,r,1129665l3619500,733425,,1091565,,xe" fillcolor="#2683c6 [3205]" stroked="f" strokeweight="1.25pt">
                    <v:path arrowok="t" o:connecttype="custom" o:connectlocs="0,0;7780194,0;7780194,1387045;3850912,900527;0,1340264;0,0" o:connectangles="0,0,0,0,0,0"/>
                  </v:shape>
                </w:pict>
              </mc:Fallback>
            </mc:AlternateContent>
          </w:r>
        </w:p>
        <w:bookmarkEnd w:id="0"/>
        <w:p w14:paraId="224728A9" w14:textId="5C6253C4" w:rsidR="000C4752" w:rsidRPr="00B03EEB" w:rsidRDefault="000C4752" w:rsidP="001F4064">
          <w:pPr>
            <w:rPr>
              <w:rFonts w:ascii="Times New Roman" w:hAnsi="Times New Roman" w:cs="Times New Roman"/>
            </w:rPr>
          </w:pPr>
        </w:p>
        <w:p w14:paraId="6A622EFD" w14:textId="23E7ABF8" w:rsidR="000C4752" w:rsidRPr="00B03EEB" w:rsidRDefault="000C4752" w:rsidP="001F4064">
          <w:pPr>
            <w:rPr>
              <w:rFonts w:ascii="Times New Roman" w:hAnsi="Times New Roman" w:cs="Times New Roman"/>
            </w:rPr>
          </w:pPr>
          <w:bookmarkStart w:id="1" w:name="_Hlk19186076"/>
        </w:p>
        <w:p w14:paraId="5C8CB5EB" w14:textId="4F3DA8FE" w:rsidR="000C4752" w:rsidRPr="00B03EEB" w:rsidRDefault="000C4752" w:rsidP="001F4064">
          <w:pPr>
            <w:rPr>
              <w:rFonts w:ascii="Times New Roman" w:hAnsi="Times New Roman" w:cs="Times New Roman"/>
            </w:rPr>
          </w:pPr>
        </w:p>
        <w:p w14:paraId="5FE2D347" w14:textId="40E4FD8F" w:rsidR="000C4752" w:rsidRPr="00B03EEB" w:rsidRDefault="002572BC" w:rsidP="001F4064">
          <w:pPr>
            <w:rPr>
              <w:rFonts w:ascii="Times New Roman" w:hAnsi="Times New Roman" w:cs="Times New Roman"/>
            </w:rPr>
          </w:pPr>
          <w:r w:rsidRPr="00B03EEB">
            <w:rPr>
              <w:rFonts w:ascii="Times New Roman" w:hAnsi="Times New Roman" w:cs="Times New Roman"/>
              <w:noProof/>
            </w:rPr>
            <w:drawing>
              <wp:anchor distT="0" distB="0" distL="114300" distR="114300" simplePos="0" relativeHeight="251666432" behindDoc="0" locked="0" layoutInCell="1" allowOverlap="1" wp14:anchorId="128F444E" wp14:editId="336BE517">
                <wp:simplePos x="0" y="0"/>
                <wp:positionH relativeFrom="margin">
                  <wp:posOffset>1484360</wp:posOffset>
                </wp:positionH>
                <wp:positionV relativeFrom="paragraph">
                  <wp:posOffset>94439</wp:posOffset>
                </wp:positionV>
                <wp:extent cx="2742565" cy="2099310"/>
                <wp:effectExtent l="0" t="0" r="635"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pic:nvPicPr>
                      <pic:blipFill rotWithShape="1">
                        <a:blip r:embed="rId8">
                          <a:extLst>
                            <a:ext uri="{28A0092B-C50C-407E-A947-70E740481C1C}">
                              <a14:useLocalDpi xmlns:a14="http://schemas.microsoft.com/office/drawing/2010/main" val="0"/>
                            </a:ext>
                          </a:extLst>
                        </a:blip>
                        <a:srcRect l="13436" t="29725" r="11154" b="37294"/>
                        <a:stretch>
                          <a:fillRect/>
                        </a:stretch>
                      </pic:blipFill>
                      <pic:spPr bwMode="auto">
                        <a:xfrm>
                          <a:off x="0" y="0"/>
                          <a:ext cx="2742565" cy="209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A70A6B" w14:textId="258E5C73" w:rsidR="002572BC" w:rsidRPr="00B03EEB" w:rsidRDefault="002572BC" w:rsidP="001F4064">
          <w:pPr>
            <w:rPr>
              <w:rFonts w:ascii="Times New Roman" w:hAnsi="Times New Roman" w:cs="Times New Roman"/>
              <w:noProof/>
            </w:rPr>
          </w:pPr>
        </w:p>
        <w:p w14:paraId="1BB8456A" w14:textId="7E6341EC" w:rsidR="000C4752" w:rsidRPr="00B03EEB" w:rsidRDefault="000C4752" w:rsidP="001F4064">
          <w:pPr>
            <w:rPr>
              <w:rFonts w:ascii="Times New Roman" w:hAnsi="Times New Roman" w:cs="Times New Roman"/>
            </w:rPr>
          </w:pPr>
        </w:p>
        <w:p w14:paraId="7CC7BDEA" w14:textId="2319F0AC" w:rsidR="000C4752" w:rsidRPr="00B03EEB" w:rsidRDefault="000C4752" w:rsidP="001F4064">
          <w:pPr>
            <w:rPr>
              <w:rFonts w:ascii="Times New Roman" w:hAnsi="Times New Roman" w:cs="Times New Roman"/>
            </w:rPr>
          </w:pPr>
        </w:p>
        <w:p w14:paraId="07BD61FE" w14:textId="77777777" w:rsidR="00EB4104" w:rsidRPr="00B03EEB" w:rsidRDefault="00EB4104" w:rsidP="001F4064">
          <w:pPr>
            <w:rPr>
              <w:rFonts w:ascii="Times New Roman" w:hAnsi="Times New Roman" w:cs="Times New Roman"/>
            </w:rPr>
          </w:pPr>
        </w:p>
        <w:p w14:paraId="475C55C2" w14:textId="77777777" w:rsidR="00EB4104" w:rsidRPr="00B03EEB" w:rsidRDefault="00EB4104" w:rsidP="001F4064">
          <w:pPr>
            <w:rPr>
              <w:rFonts w:ascii="Times New Roman" w:hAnsi="Times New Roman" w:cs="Times New Roman"/>
            </w:rPr>
          </w:pPr>
          <w:bookmarkStart w:id="2" w:name="_Hlk19186123"/>
        </w:p>
        <w:p w14:paraId="295AA309" w14:textId="77777777" w:rsidR="00F87A35" w:rsidRPr="00B03EEB" w:rsidRDefault="00F87A35" w:rsidP="001F4064">
          <w:pPr>
            <w:pStyle w:val="GRT"/>
            <w:rPr>
              <w:rFonts w:ascii="Times New Roman" w:hAnsi="Times New Roman" w:cs="Times New Roman"/>
            </w:rPr>
          </w:pPr>
        </w:p>
        <w:p w14:paraId="64142579" w14:textId="7E28F5EF" w:rsidR="000C4752" w:rsidRPr="00B03EEB" w:rsidRDefault="002572BC" w:rsidP="002572BC">
          <w:pPr>
            <w:jc w:val="center"/>
            <w:rPr>
              <w:rFonts w:ascii="Times New Roman" w:hAnsi="Times New Roman" w:cs="Times New Roman"/>
              <w:sz w:val="60"/>
            </w:rPr>
          </w:pPr>
          <w:r w:rsidRPr="00B03EEB">
            <w:rPr>
              <w:rFonts w:ascii="Times New Roman" w:hAnsi="Times New Roman" w:cs="Times New Roman"/>
              <w:sz w:val="60"/>
            </w:rPr>
            <w:t>Predictive Air Quality System</w:t>
          </w:r>
          <w:bookmarkEnd w:id="1"/>
          <w:bookmarkEnd w:id="2"/>
        </w:p>
        <w:p w14:paraId="4F974250" w14:textId="32D01813" w:rsidR="002572BC" w:rsidRPr="00B03EEB" w:rsidRDefault="002572BC" w:rsidP="002572BC">
          <w:pPr>
            <w:jc w:val="center"/>
            <w:rPr>
              <w:rFonts w:ascii="Times New Roman" w:hAnsi="Times New Roman" w:cs="Times New Roman"/>
              <w:sz w:val="44"/>
              <w:szCs w:val="44"/>
            </w:rPr>
          </w:pPr>
          <w:r w:rsidRPr="00B03EEB">
            <w:rPr>
              <w:rFonts w:ascii="Times New Roman" w:hAnsi="Times New Roman" w:cs="Times New Roman"/>
              <w:sz w:val="44"/>
              <w:szCs w:val="44"/>
            </w:rPr>
            <w:t>2025</w:t>
          </w:r>
        </w:p>
        <w:p w14:paraId="225B9B14" w14:textId="77777777" w:rsidR="00A22E01" w:rsidRPr="00B03EEB" w:rsidRDefault="00A22E01" w:rsidP="001F4064">
          <w:pPr>
            <w:rPr>
              <w:rFonts w:ascii="Times New Roman" w:hAnsi="Times New Roman" w:cs="Times New Roman"/>
            </w:rPr>
            <w:sectPr w:rsidR="00A22E01" w:rsidRPr="00B03EEB" w:rsidSect="001F4064">
              <w:footerReference w:type="default" r:id="rId9"/>
              <w:pgSz w:w="12240" w:h="15840" w:code="1"/>
              <w:pgMar w:top="2074" w:right="1440" w:bottom="1440" w:left="1440" w:header="720" w:footer="720" w:gutter="0"/>
              <w:pgNumType w:fmt="lowerRoman" w:start="1"/>
              <w:cols w:space="720"/>
              <w:docGrid w:linePitch="360"/>
            </w:sectPr>
          </w:pPr>
        </w:p>
        <w:p w14:paraId="3C6DE6B4" w14:textId="15162ADE" w:rsidR="003D6150" w:rsidRPr="00B03EEB" w:rsidRDefault="00A22E01" w:rsidP="003A07E8">
          <w:pPr>
            <w:rPr>
              <w:rFonts w:ascii="Times New Roman" w:hAnsi="Times New Roman" w:cs="Times New Roman"/>
              <w:color w:val="2683C6" w:themeColor="accent2"/>
              <w:sz w:val="36"/>
              <w:szCs w:val="36"/>
            </w:rPr>
          </w:pPr>
          <w:r w:rsidRPr="00B03EEB">
            <w:rPr>
              <w:rFonts w:ascii="Times New Roman" w:hAnsi="Times New Roman" w:cs="Times New Roman"/>
              <w:color w:val="2683C6" w:themeColor="accent2"/>
              <w:sz w:val="36"/>
              <w:szCs w:val="36"/>
            </w:rPr>
            <w:lastRenderedPageBreak/>
            <w:t>Table of Contents</w:t>
          </w:r>
        </w:p>
        <w:p w14:paraId="16496897" w14:textId="3F12BD48" w:rsidR="005D0D43" w:rsidRDefault="00B75993">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03EEB">
            <w:rPr>
              <w:rFonts w:ascii="Times New Roman" w:hAnsi="Times New Roman" w:cs="Times New Roman"/>
            </w:rPr>
            <w:fldChar w:fldCharType="begin"/>
          </w:r>
          <w:r w:rsidRPr="00B03EEB">
            <w:rPr>
              <w:rFonts w:ascii="Times New Roman" w:hAnsi="Times New Roman" w:cs="Times New Roman"/>
            </w:rPr>
            <w:instrText xml:space="preserve"> TOC \o "1-3" \h \z \u </w:instrText>
          </w:r>
          <w:r w:rsidRPr="00B03EEB">
            <w:rPr>
              <w:rFonts w:ascii="Times New Roman" w:hAnsi="Times New Roman" w:cs="Times New Roman"/>
            </w:rPr>
            <w:fldChar w:fldCharType="separate"/>
          </w:r>
          <w:hyperlink w:anchor="_Toc215184644" w:history="1">
            <w:r w:rsidR="005D0D43" w:rsidRPr="00D22A7D">
              <w:rPr>
                <w:rStyle w:val="Hyperlink"/>
                <w:rFonts w:ascii="Times New Roman" w:hAnsi="Times New Roman" w:cs="Times New Roman"/>
                <w:noProof/>
              </w:rPr>
              <w:t>Executive Summary</w:t>
            </w:r>
            <w:r w:rsidR="005D0D43">
              <w:rPr>
                <w:noProof/>
                <w:webHidden/>
              </w:rPr>
              <w:tab/>
            </w:r>
            <w:r w:rsidR="005D0D43">
              <w:rPr>
                <w:noProof/>
                <w:webHidden/>
              </w:rPr>
              <w:fldChar w:fldCharType="begin"/>
            </w:r>
            <w:r w:rsidR="005D0D43">
              <w:rPr>
                <w:noProof/>
                <w:webHidden/>
              </w:rPr>
              <w:instrText xml:space="preserve"> PAGEREF _Toc215184644 \h </w:instrText>
            </w:r>
            <w:r w:rsidR="005D0D43">
              <w:rPr>
                <w:noProof/>
                <w:webHidden/>
              </w:rPr>
            </w:r>
            <w:r w:rsidR="005D0D43">
              <w:rPr>
                <w:noProof/>
                <w:webHidden/>
              </w:rPr>
              <w:fldChar w:fldCharType="separate"/>
            </w:r>
            <w:r w:rsidR="005D0D43">
              <w:rPr>
                <w:noProof/>
                <w:webHidden/>
              </w:rPr>
              <w:t>1</w:t>
            </w:r>
            <w:r w:rsidR="005D0D43">
              <w:rPr>
                <w:noProof/>
                <w:webHidden/>
              </w:rPr>
              <w:fldChar w:fldCharType="end"/>
            </w:r>
          </w:hyperlink>
        </w:p>
        <w:p w14:paraId="193E33F0" w14:textId="54B4A357"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45" w:history="1">
            <w:r w:rsidRPr="00D22A7D">
              <w:rPr>
                <w:rStyle w:val="Hyperlink"/>
                <w:rFonts w:ascii="Times New Roman" w:hAnsi="Times New Roman" w:cs="Times New Roman"/>
                <w:noProof/>
              </w:rPr>
              <w:t>1.</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_Toc215184645 \h </w:instrText>
            </w:r>
            <w:r>
              <w:rPr>
                <w:noProof/>
                <w:webHidden/>
              </w:rPr>
            </w:r>
            <w:r>
              <w:rPr>
                <w:noProof/>
                <w:webHidden/>
              </w:rPr>
              <w:fldChar w:fldCharType="separate"/>
            </w:r>
            <w:r>
              <w:rPr>
                <w:noProof/>
                <w:webHidden/>
              </w:rPr>
              <w:t>2</w:t>
            </w:r>
            <w:r>
              <w:rPr>
                <w:noProof/>
                <w:webHidden/>
              </w:rPr>
              <w:fldChar w:fldCharType="end"/>
            </w:r>
          </w:hyperlink>
        </w:p>
        <w:p w14:paraId="025B31D1" w14:textId="461D5C31"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46" w:history="1">
            <w:r w:rsidRPr="00D22A7D">
              <w:rPr>
                <w:rStyle w:val="Hyperlink"/>
                <w:rFonts w:ascii="Times New Roman" w:hAnsi="Times New Roman" w:cs="Times New Roman"/>
                <w:noProof/>
              </w:rPr>
              <w:t>2.</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Problem and why it matters</w:t>
            </w:r>
            <w:r>
              <w:rPr>
                <w:noProof/>
                <w:webHidden/>
              </w:rPr>
              <w:tab/>
            </w:r>
            <w:r>
              <w:rPr>
                <w:noProof/>
                <w:webHidden/>
              </w:rPr>
              <w:fldChar w:fldCharType="begin"/>
            </w:r>
            <w:r>
              <w:rPr>
                <w:noProof/>
                <w:webHidden/>
              </w:rPr>
              <w:instrText xml:space="preserve"> PAGEREF _Toc215184646 \h </w:instrText>
            </w:r>
            <w:r>
              <w:rPr>
                <w:noProof/>
                <w:webHidden/>
              </w:rPr>
            </w:r>
            <w:r>
              <w:rPr>
                <w:noProof/>
                <w:webHidden/>
              </w:rPr>
              <w:fldChar w:fldCharType="separate"/>
            </w:r>
            <w:r>
              <w:rPr>
                <w:noProof/>
                <w:webHidden/>
              </w:rPr>
              <w:t>2</w:t>
            </w:r>
            <w:r>
              <w:rPr>
                <w:noProof/>
                <w:webHidden/>
              </w:rPr>
              <w:fldChar w:fldCharType="end"/>
            </w:r>
          </w:hyperlink>
        </w:p>
        <w:p w14:paraId="7F92D82B" w14:textId="4C3C4AF6"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47" w:history="1">
            <w:r w:rsidRPr="00D22A7D">
              <w:rPr>
                <w:rStyle w:val="Hyperlink"/>
                <w:rFonts w:ascii="Times New Roman" w:hAnsi="Times New Roman" w:cs="Times New Roman"/>
                <w:noProof/>
              </w:rPr>
              <w:t>3.</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Our Solution</w:t>
            </w:r>
            <w:r>
              <w:rPr>
                <w:noProof/>
                <w:webHidden/>
              </w:rPr>
              <w:tab/>
            </w:r>
            <w:r>
              <w:rPr>
                <w:noProof/>
                <w:webHidden/>
              </w:rPr>
              <w:fldChar w:fldCharType="begin"/>
            </w:r>
            <w:r>
              <w:rPr>
                <w:noProof/>
                <w:webHidden/>
              </w:rPr>
              <w:instrText xml:space="preserve"> PAGEREF _Toc215184647 \h </w:instrText>
            </w:r>
            <w:r>
              <w:rPr>
                <w:noProof/>
                <w:webHidden/>
              </w:rPr>
            </w:r>
            <w:r>
              <w:rPr>
                <w:noProof/>
                <w:webHidden/>
              </w:rPr>
              <w:fldChar w:fldCharType="separate"/>
            </w:r>
            <w:r>
              <w:rPr>
                <w:noProof/>
                <w:webHidden/>
              </w:rPr>
              <w:t>2</w:t>
            </w:r>
            <w:r>
              <w:rPr>
                <w:noProof/>
                <w:webHidden/>
              </w:rPr>
              <w:fldChar w:fldCharType="end"/>
            </w:r>
          </w:hyperlink>
        </w:p>
        <w:p w14:paraId="3F7BE122" w14:textId="7054E2C9"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48" w:history="1">
            <w:r w:rsidRPr="00D22A7D">
              <w:rPr>
                <w:rStyle w:val="Hyperlink"/>
                <w:rFonts w:ascii="Times New Roman" w:hAnsi="Times New Roman" w:cs="Times New Roman"/>
                <w:noProof/>
              </w:rPr>
              <w:t>4.</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Competitor Analysis</w:t>
            </w:r>
            <w:r>
              <w:rPr>
                <w:noProof/>
                <w:webHidden/>
              </w:rPr>
              <w:tab/>
            </w:r>
            <w:r>
              <w:rPr>
                <w:noProof/>
                <w:webHidden/>
              </w:rPr>
              <w:fldChar w:fldCharType="begin"/>
            </w:r>
            <w:r>
              <w:rPr>
                <w:noProof/>
                <w:webHidden/>
              </w:rPr>
              <w:instrText xml:space="preserve"> PAGEREF _Toc215184648 \h </w:instrText>
            </w:r>
            <w:r>
              <w:rPr>
                <w:noProof/>
                <w:webHidden/>
              </w:rPr>
            </w:r>
            <w:r>
              <w:rPr>
                <w:noProof/>
                <w:webHidden/>
              </w:rPr>
              <w:fldChar w:fldCharType="separate"/>
            </w:r>
            <w:r>
              <w:rPr>
                <w:noProof/>
                <w:webHidden/>
              </w:rPr>
              <w:t>3</w:t>
            </w:r>
            <w:r>
              <w:rPr>
                <w:noProof/>
                <w:webHidden/>
              </w:rPr>
              <w:fldChar w:fldCharType="end"/>
            </w:r>
          </w:hyperlink>
        </w:p>
        <w:p w14:paraId="0E78BB55" w14:textId="5BEA50AD"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49" w:history="1">
            <w:r w:rsidRPr="00D22A7D">
              <w:rPr>
                <w:rStyle w:val="Hyperlink"/>
                <w:rFonts w:ascii="Times New Roman" w:hAnsi="Times New Roman" w:cs="Times New Roman"/>
                <w:noProof/>
              </w:rPr>
              <w:t>5.</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Offering and Pricing</w:t>
            </w:r>
            <w:r>
              <w:rPr>
                <w:noProof/>
                <w:webHidden/>
              </w:rPr>
              <w:tab/>
            </w:r>
            <w:r>
              <w:rPr>
                <w:noProof/>
                <w:webHidden/>
              </w:rPr>
              <w:fldChar w:fldCharType="begin"/>
            </w:r>
            <w:r>
              <w:rPr>
                <w:noProof/>
                <w:webHidden/>
              </w:rPr>
              <w:instrText xml:space="preserve"> PAGEREF _Toc215184649 \h </w:instrText>
            </w:r>
            <w:r>
              <w:rPr>
                <w:noProof/>
                <w:webHidden/>
              </w:rPr>
            </w:r>
            <w:r>
              <w:rPr>
                <w:noProof/>
                <w:webHidden/>
              </w:rPr>
              <w:fldChar w:fldCharType="separate"/>
            </w:r>
            <w:r>
              <w:rPr>
                <w:noProof/>
                <w:webHidden/>
              </w:rPr>
              <w:t>5</w:t>
            </w:r>
            <w:r>
              <w:rPr>
                <w:noProof/>
                <w:webHidden/>
              </w:rPr>
              <w:fldChar w:fldCharType="end"/>
            </w:r>
          </w:hyperlink>
        </w:p>
        <w:p w14:paraId="48B76786" w14:textId="14AF2CD3"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0" w:history="1">
            <w:r w:rsidRPr="00D22A7D">
              <w:rPr>
                <w:rStyle w:val="Hyperlink"/>
                <w:rFonts w:ascii="Times New Roman" w:hAnsi="Times New Roman" w:cs="Times New Roman"/>
                <w:noProof/>
              </w:rPr>
              <w:t>6.</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Deployment Plan</w:t>
            </w:r>
            <w:r>
              <w:rPr>
                <w:noProof/>
                <w:webHidden/>
              </w:rPr>
              <w:tab/>
            </w:r>
            <w:r>
              <w:rPr>
                <w:noProof/>
                <w:webHidden/>
              </w:rPr>
              <w:fldChar w:fldCharType="begin"/>
            </w:r>
            <w:r>
              <w:rPr>
                <w:noProof/>
                <w:webHidden/>
              </w:rPr>
              <w:instrText xml:space="preserve"> PAGEREF _Toc215184650 \h </w:instrText>
            </w:r>
            <w:r>
              <w:rPr>
                <w:noProof/>
                <w:webHidden/>
              </w:rPr>
            </w:r>
            <w:r>
              <w:rPr>
                <w:noProof/>
                <w:webHidden/>
              </w:rPr>
              <w:fldChar w:fldCharType="separate"/>
            </w:r>
            <w:r>
              <w:rPr>
                <w:noProof/>
                <w:webHidden/>
              </w:rPr>
              <w:t>6</w:t>
            </w:r>
            <w:r>
              <w:rPr>
                <w:noProof/>
                <w:webHidden/>
              </w:rPr>
              <w:fldChar w:fldCharType="end"/>
            </w:r>
          </w:hyperlink>
        </w:p>
        <w:p w14:paraId="3F0B49A2" w14:textId="73E43394"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1" w:history="1">
            <w:r w:rsidRPr="00D22A7D">
              <w:rPr>
                <w:rStyle w:val="Hyperlink"/>
                <w:rFonts w:ascii="Times New Roman" w:hAnsi="Times New Roman" w:cs="Times New Roman"/>
                <w:noProof/>
              </w:rPr>
              <w:t>7.</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Technical Approach, Data Quality, and Forecasting</w:t>
            </w:r>
            <w:r>
              <w:rPr>
                <w:noProof/>
                <w:webHidden/>
              </w:rPr>
              <w:tab/>
            </w:r>
            <w:r>
              <w:rPr>
                <w:noProof/>
                <w:webHidden/>
              </w:rPr>
              <w:fldChar w:fldCharType="begin"/>
            </w:r>
            <w:r>
              <w:rPr>
                <w:noProof/>
                <w:webHidden/>
              </w:rPr>
              <w:instrText xml:space="preserve"> PAGEREF _Toc215184651 \h </w:instrText>
            </w:r>
            <w:r>
              <w:rPr>
                <w:noProof/>
                <w:webHidden/>
              </w:rPr>
            </w:r>
            <w:r>
              <w:rPr>
                <w:noProof/>
                <w:webHidden/>
              </w:rPr>
              <w:fldChar w:fldCharType="separate"/>
            </w:r>
            <w:r>
              <w:rPr>
                <w:noProof/>
                <w:webHidden/>
              </w:rPr>
              <w:t>7</w:t>
            </w:r>
            <w:r>
              <w:rPr>
                <w:noProof/>
                <w:webHidden/>
              </w:rPr>
              <w:fldChar w:fldCharType="end"/>
            </w:r>
          </w:hyperlink>
        </w:p>
        <w:p w14:paraId="2F14B068" w14:textId="342143C7"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2" w:history="1">
            <w:r w:rsidRPr="00D22A7D">
              <w:rPr>
                <w:rStyle w:val="Hyperlink"/>
                <w:rFonts w:ascii="Times New Roman" w:hAnsi="Times New Roman" w:cs="Times New Roman"/>
                <w:noProof/>
              </w:rPr>
              <w:t>8.</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Implementation of Complexity and Government Engagement</w:t>
            </w:r>
            <w:r>
              <w:rPr>
                <w:noProof/>
                <w:webHidden/>
              </w:rPr>
              <w:tab/>
            </w:r>
            <w:r>
              <w:rPr>
                <w:noProof/>
                <w:webHidden/>
              </w:rPr>
              <w:fldChar w:fldCharType="begin"/>
            </w:r>
            <w:r>
              <w:rPr>
                <w:noProof/>
                <w:webHidden/>
              </w:rPr>
              <w:instrText xml:space="preserve"> PAGEREF _Toc215184652 \h </w:instrText>
            </w:r>
            <w:r>
              <w:rPr>
                <w:noProof/>
                <w:webHidden/>
              </w:rPr>
            </w:r>
            <w:r>
              <w:rPr>
                <w:noProof/>
                <w:webHidden/>
              </w:rPr>
              <w:fldChar w:fldCharType="separate"/>
            </w:r>
            <w:r>
              <w:rPr>
                <w:noProof/>
                <w:webHidden/>
              </w:rPr>
              <w:t>9</w:t>
            </w:r>
            <w:r>
              <w:rPr>
                <w:noProof/>
                <w:webHidden/>
              </w:rPr>
              <w:fldChar w:fldCharType="end"/>
            </w:r>
          </w:hyperlink>
        </w:p>
        <w:p w14:paraId="47C0567B" w14:textId="44C3CE28"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3" w:history="1">
            <w:r w:rsidRPr="00D22A7D">
              <w:rPr>
                <w:rStyle w:val="Hyperlink"/>
                <w:rFonts w:ascii="Times New Roman" w:hAnsi="Times New Roman" w:cs="Times New Roman"/>
                <w:noProof/>
              </w:rPr>
              <w:t>9.</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Scalability and Expansion</w:t>
            </w:r>
            <w:r>
              <w:rPr>
                <w:noProof/>
                <w:webHidden/>
              </w:rPr>
              <w:tab/>
            </w:r>
            <w:r>
              <w:rPr>
                <w:noProof/>
                <w:webHidden/>
              </w:rPr>
              <w:fldChar w:fldCharType="begin"/>
            </w:r>
            <w:r>
              <w:rPr>
                <w:noProof/>
                <w:webHidden/>
              </w:rPr>
              <w:instrText xml:space="preserve"> PAGEREF _Toc215184653 \h </w:instrText>
            </w:r>
            <w:r>
              <w:rPr>
                <w:noProof/>
                <w:webHidden/>
              </w:rPr>
            </w:r>
            <w:r>
              <w:rPr>
                <w:noProof/>
                <w:webHidden/>
              </w:rPr>
              <w:fldChar w:fldCharType="separate"/>
            </w:r>
            <w:r>
              <w:rPr>
                <w:noProof/>
                <w:webHidden/>
              </w:rPr>
              <w:t>10</w:t>
            </w:r>
            <w:r>
              <w:rPr>
                <w:noProof/>
                <w:webHidden/>
              </w:rPr>
              <w:fldChar w:fldCharType="end"/>
            </w:r>
          </w:hyperlink>
        </w:p>
        <w:p w14:paraId="38C27836" w14:textId="7E99645E"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4" w:history="1">
            <w:r w:rsidRPr="00D22A7D">
              <w:rPr>
                <w:rStyle w:val="Hyperlink"/>
                <w:rFonts w:ascii="Times New Roman" w:hAnsi="Times New Roman" w:cs="Times New Roman"/>
                <w:noProof/>
              </w:rPr>
              <w:t>10.</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Predictive Modeling and Technical Depth</w:t>
            </w:r>
            <w:r>
              <w:rPr>
                <w:noProof/>
                <w:webHidden/>
              </w:rPr>
              <w:tab/>
            </w:r>
            <w:r>
              <w:rPr>
                <w:noProof/>
                <w:webHidden/>
              </w:rPr>
              <w:fldChar w:fldCharType="begin"/>
            </w:r>
            <w:r>
              <w:rPr>
                <w:noProof/>
                <w:webHidden/>
              </w:rPr>
              <w:instrText xml:space="preserve"> PAGEREF _Toc215184654 \h </w:instrText>
            </w:r>
            <w:r>
              <w:rPr>
                <w:noProof/>
                <w:webHidden/>
              </w:rPr>
            </w:r>
            <w:r>
              <w:rPr>
                <w:noProof/>
                <w:webHidden/>
              </w:rPr>
              <w:fldChar w:fldCharType="separate"/>
            </w:r>
            <w:r>
              <w:rPr>
                <w:noProof/>
                <w:webHidden/>
              </w:rPr>
              <w:t>11</w:t>
            </w:r>
            <w:r>
              <w:rPr>
                <w:noProof/>
                <w:webHidden/>
              </w:rPr>
              <w:fldChar w:fldCharType="end"/>
            </w:r>
          </w:hyperlink>
        </w:p>
        <w:p w14:paraId="178A8D0E" w14:textId="37F4ED69"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5" w:history="1">
            <w:r w:rsidRPr="00D22A7D">
              <w:rPr>
                <w:rStyle w:val="Hyperlink"/>
                <w:rFonts w:ascii="Times New Roman" w:hAnsi="Times New Roman" w:cs="Times New Roman"/>
                <w:noProof/>
              </w:rPr>
              <w:t>11.</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Risks and Mitigation</w:t>
            </w:r>
            <w:r>
              <w:rPr>
                <w:noProof/>
                <w:webHidden/>
              </w:rPr>
              <w:tab/>
            </w:r>
            <w:r>
              <w:rPr>
                <w:noProof/>
                <w:webHidden/>
              </w:rPr>
              <w:fldChar w:fldCharType="begin"/>
            </w:r>
            <w:r>
              <w:rPr>
                <w:noProof/>
                <w:webHidden/>
              </w:rPr>
              <w:instrText xml:space="preserve"> PAGEREF _Toc215184655 \h </w:instrText>
            </w:r>
            <w:r>
              <w:rPr>
                <w:noProof/>
                <w:webHidden/>
              </w:rPr>
            </w:r>
            <w:r>
              <w:rPr>
                <w:noProof/>
                <w:webHidden/>
              </w:rPr>
              <w:fldChar w:fldCharType="separate"/>
            </w:r>
            <w:r>
              <w:rPr>
                <w:noProof/>
                <w:webHidden/>
              </w:rPr>
              <w:t>12</w:t>
            </w:r>
            <w:r>
              <w:rPr>
                <w:noProof/>
                <w:webHidden/>
              </w:rPr>
              <w:fldChar w:fldCharType="end"/>
            </w:r>
          </w:hyperlink>
        </w:p>
        <w:p w14:paraId="395218F8" w14:textId="494FDBD4" w:rsidR="005D0D43" w:rsidRDefault="005D0D4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5184656" w:history="1">
            <w:r w:rsidRPr="00D22A7D">
              <w:rPr>
                <w:rStyle w:val="Hyperlink"/>
                <w:rFonts w:ascii="Times New Roman" w:hAnsi="Times New Roman" w:cs="Times New Roman"/>
                <w:noProof/>
              </w:rPr>
              <w:t>12.</w:t>
            </w:r>
            <w:r>
              <w:rPr>
                <w:rFonts w:asciiTheme="minorHAnsi" w:eastAsiaTheme="minorEastAsia" w:hAnsiTheme="minorHAnsi" w:cstheme="minorBidi"/>
                <w:noProof/>
                <w:kern w:val="2"/>
                <w:sz w:val="24"/>
                <w:szCs w:val="24"/>
                <w14:ligatures w14:val="standardContextual"/>
              </w:rPr>
              <w:tab/>
            </w:r>
            <w:r w:rsidRPr="00D22A7D">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_Toc215184656 \h </w:instrText>
            </w:r>
            <w:r>
              <w:rPr>
                <w:noProof/>
                <w:webHidden/>
              </w:rPr>
            </w:r>
            <w:r>
              <w:rPr>
                <w:noProof/>
                <w:webHidden/>
              </w:rPr>
              <w:fldChar w:fldCharType="separate"/>
            </w:r>
            <w:r>
              <w:rPr>
                <w:noProof/>
                <w:webHidden/>
              </w:rPr>
              <w:t>13</w:t>
            </w:r>
            <w:r>
              <w:rPr>
                <w:noProof/>
                <w:webHidden/>
              </w:rPr>
              <w:fldChar w:fldCharType="end"/>
            </w:r>
          </w:hyperlink>
        </w:p>
        <w:p w14:paraId="1BA72AF5" w14:textId="1D94B57E" w:rsidR="005709A5" w:rsidRPr="00B03EEB" w:rsidRDefault="00B75993" w:rsidP="001F4064">
          <w:pPr>
            <w:rPr>
              <w:rFonts w:ascii="Times New Roman" w:hAnsi="Times New Roman" w:cs="Times New Roman"/>
            </w:rPr>
          </w:pPr>
          <w:r w:rsidRPr="00B03EEB">
            <w:rPr>
              <w:rFonts w:ascii="Times New Roman" w:hAnsi="Times New Roman" w:cs="Times New Roman"/>
            </w:rPr>
            <w:fldChar w:fldCharType="end"/>
          </w:r>
        </w:p>
      </w:sdtContent>
    </w:sdt>
    <w:bookmarkStart w:id="3" w:name="_Hlk19186317" w:displacedByCustomXml="prev"/>
    <w:bookmarkEnd w:id="3"/>
    <w:p w14:paraId="61047B0E" w14:textId="77777777" w:rsidR="001F4064" w:rsidRPr="00B03EEB" w:rsidRDefault="001F4064" w:rsidP="001F4064">
      <w:pPr>
        <w:rPr>
          <w:rFonts w:ascii="Times New Roman" w:hAnsi="Times New Roman" w:cs="Times New Roman"/>
        </w:rPr>
      </w:pPr>
    </w:p>
    <w:p w14:paraId="30487DD4" w14:textId="77777777" w:rsidR="001F4064" w:rsidRPr="00B03EEB" w:rsidRDefault="001F4064" w:rsidP="00B8337C">
      <w:pPr>
        <w:pStyle w:val="BodyText12ptnumberedlist"/>
        <w:numPr>
          <w:ilvl w:val="0"/>
          <w:numId w:val="0"/>
        </w:numPr>
        <w:rPr>
          <w:rFonts w:ascii="Times New Roman" w:hAnsi="Times New Roman" w:cs="Times New Roman"/>
        </w:rPr>
      </w:pPr>
    </w:p>
    <w:p w14:paraId="2C31A427" w14:textId="492ED826" w:rsidR="00B240A1" w:rsidRPr="00B03EEB" w:rsidRDefault="00B240A1" w:rsidP="00B240A1">
      <w:pPr>
        <w:tabs>
          <w:tab w:val="left" w:pos="3992"/>
        </w:tabs>
        <w:rPr>
          <w:rFonts w:ascii="Times New Roman" w:hAnsi="Times New Roman" w:cs="Times New Roman"/>
          <w:sz w:val="24"/>
          <w:szCs w:val="24"/>
        </w:rPr>
      </w:pPr>
      <w:r w:rsidRPr="00B03EEB">
        <w:rPr>
          <w:rFonts w:ascii="Times New Roman" w:hAnsi="Times New Roman" w:cs="Times New Roman"/>
          <w:sz w:val="24"/>
          <w:szCs w:val="24"/>
        </w:rPr>
        <w:tab/>
      </w:r>
    </w:p>
    <w:p w14:paraId="1AEC1904" w14:textId="798A4966" w:rsidR="00B240A1" w:rsidRPr="00B03EEB" w:rsidRDefault="00B240A1" w:rsidP="00B240A1">
      <w:pPr>
        <w:tabs>
          <w:tab w:val="left" w:pos="3992"/>
        </w:tabs>
        <w:rPr>
          <w:rFonts w:ascii="Times New Roman" w:hAnsi="Times New Roman" w:cs="Times New Roman"/>
        </w:rPr>
        <w:sectPr w:rsidR="00B240A1" w:rsidRPr="00B03EEB" w:rsidSect="00FA4573">
          <w:headerReference w:type="default" r:id="rId10"/>
          <w:footerReference w:type="default" r:id="rId11"/>
          <w:pgSz w:w="12240" w:h="15840" w:code="1"/>
          <w:pgMar w:top="2074" w:right="1440" w:bottom="1440" w:left="1440" w:header="1296" w:footer="720" w:gutter="0"/>
          <w:pgNumType w:fmt="lowerRoman" w:start="1"/>
          <w:cols w:space="720"/>
          <w:docGrid w:linePitch="360"/>
        </w:sectPr>
      </w:pPr>
      <w:r w:rsidRPr="00B03EEB">
        <w:rPr>
          <w:rFonts w:ascii="Times New Roman" w:hAnsi="Times New Roman" w:cs="Times New Roman"/>
        </w:rPr>
        <w:tab/>
      </w:r>
    </w:p>
    <w:p w14:paraId="3A5B96DB" w14:textId="66B723ED" w:rsidR="002A7167" w:rsidRPr="00B03EEB" w:rsidRDefault="00832639" w:rsidP="002A7167">
      <w:pPr>
        <w:pStyle w:val="exsumm"/>
        <w:rPr>
          <w:rFonts w:ascii="Times New Roman" w:hAnsi="Times New Roman" w:cs="Times New Roman"/>
          <w:color w:val="2683C6" w:themeColor="accent2"/>
        </w:rPr>
      </w:pPr>
      <w:bookmarkStart w:id="4" w:name="_Toc473639235"/>
      <w:bookmarkStart w:id="5" w:name="_Toc215184644"/>
      <w:r w:rsidRPr="00B03EEB">
        <w:rPr>
          <w:rFonts w:ascii="Times New Roman" w:hAnsi="Times New Roman" w:cs="Times New Roman"/>
          <w:color w:val="2683C6" w:themeColor="accent2"/>
        </w:rPr>
        <w:lastRenderedPageBreak/>
        <w:t>Executive Summary</w:t>
      </w:r>
      <w:bookmarkEnd w:id="4"/>
      <w:bookmarkEnd w:id="5"/>
    </w:p>
    <w:p w14:paraId="243A29F2" w14:textId="77777777" w:rsidR="002A7167" w:rsidRPr="00B03EEB" w:rsidRDefault="002A7167" w:rsidP="002A7167">
      <w:pPr>
        <w:pStyle w:val="exsumm"/>
        <w:spacing w:before="0"/>
        <w:rPr>
          <w:rFonts w:ascii="Times New Roman" w:hAnsi="Times New Roman" w:cs="Times New Roman"/>
          <w:color w:val="2683C6" w:themeColor="accent2"/>
        </w:rPr>
      </w:pPr>
    </w:p>
    <w:p w14:paraId="57ACD6BE" w14:textId="31D04D9F" w:rsidR="002572BC" w:rsidRPr="00B03EEB" w:rsidRDefault="002572BC" w:rsidP="00A94419">
      <w:pPr>
        <w:pStyle w:val="BodyText12pt"/>
        <w:rPr>
          <w:rFonts w:ascii="Times New Roman" w:hAnsi="Times New Roman" w:cs="Times New Roman"/>
        </w:rPr>
      </w:pPr>
      <w:r w:rsidRPr="00B03EEB">
        <w:rPr>
          <w:rFonts w:ascii="Times New Roman" w:hAnsi="Times New Roman" w:cs="Times New Roman"/>
        </w:rPr>
        <w:t xml:space="preserve">Almaty faces significant air pollution challenges, particularly from PM2.5 and PM10, posing serious health and economic risks. Our </w:t>
      </w:r>
      <w:r w:rsidR="00A94419" w:rsidRPr="00B03EEB">
        <w:rPr>
          <w:rFonts w:ascii="Times New Roman" w:hAnsi="Times New Roman" w:cs="Times New Roman"/>
        </w:rPr>
        <w:t>“Predictive Air Quality System “ solution</w:t>
      </w:r>
      <w:r w:rsidRPr="00B03EEB">
        <w:rPr>
          <w:rFonts w:ascii="Times New Roman" w:hAnsi="Times New Roman" w:cs="Times New Roman"/>
        </w:rPr>
        <w:t xml:space="preserve"> provides the city with district-level monitoring, forecasting, and actionable insights to mitigate these risks.</w:t>
      </w:r>
    </w:p>
    <w:p w14:paraId="1CB719A2" w14:textId="77777777" w:rsidR="002572BC" w:rsidRPr="00B03EEB" w:rsidRDefault="002572BC" w:rsidP="002572BC">
      <w:pPr>
        <w:pStyle w:val="BodyText12pt"/>
        <w:rPr>
          <w:rFonts w:ascii="Times New Roman" w:hAnsi="Times New Roman" w:cs="Times New Roman"/>
        </w:rPr>
      </w:pPr>
      <w:r w:rsidRPr="00B03EEB">
        <w:rPr>
          <w:rFonts w:ascii="Times New Roman" w:hAnsi="Times New Roman" w:cs="Times New Roman"/>
        </w:rPr>
        <w:t>The initiative begins with a pilot deployment of sensors and forecasting tools, followed by a city-wide rollout, fully integrated with municipal operations. The solution delivers reliable forecasts, operational dashboards, and intervention playbooks, enabling city authorities to take timely, data-driven actions.</w:t>
      </w:r>
    </w:p>
    <w:p w14:paraId="375F10D4" w14:textId="77777777" w:rsidR="002572BC" w:rsidRPr="00B03EEB" w:rsidRDefault="002572BC" w:rsidP="002572BC">
      <w:pPr>
        <w:pStyle w:val="BodyText12pt"/>
        <w:rPr>
          <w:rFonts w:ascii="Times New Roman" w:hAnsi="Times New Roman" w:cs="Times New Roman"/>
        </w:rPr>
      </w:pPr>
      <w:r w:rsidRPr="00B03EEB">
        <w:rPr>
          <w:rFonts w:ascii="Times New Roman" w:hAnsi="Times New Roman" w:cs="Times New Roman"/>
        </w:rPr>
        <w:t>By implementing this system, Almaty can expect reduced high-pollution exposure hours, improved public health outcomes, and transparent reporting for both policymakers and citizens.</w:t>
      </w:r>
    </w:p>
    <w:p w14:paraId="68FD3830" w14:textId="77777777" w:rsidR="00832639" w:rsidRPr="00B03EEB" w:rsidRDefault="00832639" w:rsidP="006D08C7">
      <w:pPr>
        <w:pStyle w:val="BodyText12pt"/>
        <w:rPr>
          <w:rFonts w:ascii="Times New Roman" w:hAnsi="Times New Roman" w:cs="Times New Roman"/>
        </w:rPr>
      </w:pPr>
    </w:p>
    <w:p w14:paraId="55616599" w14:textId="77777777" w:rsidR="00832639" w:rsidRPr="00B03EEB" w:rsidRDefault="00832639" w:rsidP="00832639">
      <w:pPr>
        <w:spacing w:after="120"/>
        <w:rPr>
          <w:rFonts w:ascii="Times New Roman" w:eastAsia="Times New Roman" w:hAnsi="Times New Roman" w:cs="Times New Roman"/>
        </w:rPr>
        <w:sectPr w:rsidR="00832639" w:rsidRPr="00B03EEB" w:rsidSect="006D08C7">
          <w:headerReference w:type="default" r:id="rId12"/>
          <w:footerReference w:type="default" r:id="rId13"/>
          <w:pgSz w:w="12240" w:h="15840"/>
          <w:pgMar w:top="1440" w:right="1440" w:bottom="1440" w:left="1440" w:header="720" w:footer="720" w:gutter="0"/>
          <w:pgNumType w:start="1"/>
          <w:cols w:space="720"/>
          <w:docGrid w:linePitch="360"/>
        </w:sectPr>
      </w:pPr>
    </w:p>
    <w:p w14:paraId="14838875" w14:textId="79950185" w:rsidR="00832639" w:rsidRPr="00B03EEB" w:rsidRDefault="00832639" w:rsidP="0005077A">
      <w:pPr>
        <w:pStyle w:val="Heading1"/>
        <w:rPr>
          <w:rFonts w:ascii="Times New Roman" w:hAnsi="Times New Roman" w:cs="Times New Roman"/>
          <w:color w:val="2683C6" w:themeColor="accent2"/>
        </w:rPr>
      </w:pPr>
      <w:bookmarkStart w:id="6" w:name="_Toc473639236"/>
      <w:bookmarkStart w:id="7" w:name="_Toc215184645"/>
      <w:r w:rsidRPr="00B03EEB">
        <w:rPr>
          <w:rFonts w:ascii="Times New Roman" w:hAnsi="Times New Roman" w:cs="Times New Roman"/>
          <w:color w:val="2683C6" w:themeColor="accent2"/>
        </w:rPr>
        <w:lastRenderedPageBreak/>
        <w:t>Introduction</w:t>
      </w:r>
      <w:bookmarkEnd w:id="6"/>
      <w:bookmarkEnd w:id="7"/>
    </w:p>
    <w:p w14:paraId="003EA428" w14:textId="77777777" w:rsidR="00BE3520" w:rsidRPr="00B03EEB" w:rsidRDefault="00BE3520" w:rsidP="00BE3520">
      <w:pPr>
        <w:pStyle w:val="NormalWeb"/>
      </w:pPr>
      <w:bookmarkStart w:id="8" w:name="_Toc473627409"/>
      <w:bookmarkStart w:id="9" w:name="_Toc473639237"/>
      <w:r w:rsidRPr="00B03EEB">
        <w:t>Air pollution in Almaty, particularly from fine particulate matter (PM2.5 and PM10), has become a significant public health concern, especially during the winter months when smog and traffic emissions peak. Despite efforts by local authorities and environmental agencies, current monitoring and forecasting capabilities remain limited, providing only partial coverage and low-resolution data for the city’s districts.</w:t>
      </w:r>
    </w:p>
    <w:p w14:paraId="7E2C5344" w14:textId="7BE2F9E6" w:rsidR="00BE3520" w:rsidRPr="00B03EEB" w:rsidRDefault="00BE3520" w:rsidP="00BE3520">
      <w:pPr>
        <w:pStyle w:val="NormalWeb"/>
      </w:pPr>
      <w:r w:rsidRPr="00B03EEB">
        <w:t xml:space="preserve">The Almaty City Government, through its Ecology, Transport, and Health departments, recognizes the urgent need for </w:t>
      </w:r>
      <w:r w:rsidRPr="00B03EEB">
        <w:rPr>
          <w:rStyle w:val="Strong"/>
        </w:rPr>
        <w:t>real-time, district-level air quality data and actionable forecasts</w:t>
      </w:r>
      <w:r w:rsidRPr="00B03EEB">
        <w:t xml:space="preserve"> to protect public health and support operational decision-making. This plan introduces a </w:t>
      </w:r>
      <w:r w:rsidR="00090BE2">
        <w:rPr>
          <w:rStyle w:val="Strong"/>
        </w:rPr>
        <w:t xml:space="preserve">Business </w:t>
      </w:r>
      <w:r w:rsidRPr="00B03EEB">
        <w:rPr>
          <w:rStyle w:val="Strong"/>
        </w:rPr>
        <w:t>-to-Government (</w:t>
      </w:r>
      <w:r w:rsidR="00090BE2">
        <w:rPr>
          <w:rStyle w:val="Strong"/>
        </w:rPr>
        <w:t>B2G</w:t>
      </w:r>
      <w:r w:rsidRPr="00B03EEB">
        <w:rPr>
          <w:rStyle w:val="Strong"/>
        </w:rPr>
        <w:t>) air quality monitoring and forecasting service</w:t>
      </w:r>
      <w:r w:rsidRPr="00B03EEB">
        <w:t>, leveraging modern sensor networks, predictive models, and operational dashboards.</w:t>
      </w:r>
    </w:p>
    <w:p w14:paraId="05835583" w14:textId="77777777" w:rsidR="00BE3520" w:rsidRPr="00B03EEB" w:rsidRDefault="00BE3520" w:rsidP="00BE3520">
      <w:pPr>
        <w:pStyle w:val="NormalWeb"/>
      </w:pPr>
      <w:r w:rsidRPr="00B03EEB">
        <w:t xml:space="preserve">The initiative aims to </w:t>
      </w:r>
      <w:r w:rsidRPr="00B03EEB">
        <w:rPr>
          <w:rStyle w:val="Strong"/>
        </w:rPr>
        <w:t>fill critical gaps in monitoring</w:t>
      </w:r>
      <w:r w:rsidRPr="00B03EEB">
        <w:t xml:space="preserve">, provide </w:t>
      </w:r>
      <w:r w:rsidRPr="00B03EEB">
        <w:rPr>
          <w:rStyle w:val="Strong"/>
        </w:rPr>
        <w:t>district-specific forecasts</w:t>
      </w:r>
      <w:r w:rsidRPr="00B03EEB">
        <w:t xml:space="preserve">, and deliver </w:t>
      </w:r>
      <w:r w:rsidRPr="00B03EEB">
        <w:rPr>
          <w:rStyle w:val="Strong"/>
        </w:rPr>
        <w:t>practical intervention guidelines</w:t>
      </w:r>
      <w:r w:rsidRPr="00B03EEB">
        <w:t>, ensuring that city authorities can respond proactively to high-pollution events while promoting transparency and public awareness.</w:t>
      </w:r>
    </w:p>
    <w:p w14:paraId="42205535" w14:textId="77777777" w:rsidR="00BE3520" w:rsidRPr="00B03EEB" w:rsidRDefault="00BE3520" w:rsidP="00BE3520">
      <w:pPr>
        <w:pStyle w:val="Heading1"/>
        <w:numPr>
          <w:ilvl w:val="0"/>
          <w:numId w:val="0"/>
        </w:numPr>
        <w:ind w:left="720"/>
        <w:rPr>
          <w:rFonts w:ascii="Times New Roman" w:hAnsi="Times New Roman" w:cs="Times New Roman"/>
        </w:rPr>
      </w:pPr>
    </w:p>
    <w:p w14:paraId="33111BD6" w14:textId="0EDA82B1" w:rsidR="00832639" w:rsidRPr="00B03EEB" w:rsidRDefault="00981BB1" w:rsidP="00981BB1">
      <w:pPr>
        <w:pStyle w:val="Heading1"/>
        <w:rPr>
          <w:rFonts w:ascii="Times New Roman" w:hAnsi="Times New Roman" w:cs="Times New Roman"/>
          <w:color w:val="2683C6" w:themeColor="accent2"/>
        </w:rPr>
      </w:pPr>
      <w:bookmarkStart w:id="10" w:name="_Toc215184646"/>
      <w:bookmarkEnd w:id="8"/>
      <w:bookmarkEnd w:id="9"/>
      <w:r w:rsidRPr="00B03EEB">
        <w:rPr>
          <w:rFonts w:ascii="Times New Roman" w:hAnsi="Times New Roman" w:cs="Times New Roman"/>
          <w:color w:val="2683C6" w:themeColor="accent2"/>
        </w:rPr>
        <w:t>Problem and why it matters</w:t>
      </w:r>
      <w:bookmarkEnd w:id="10"/>
    </w:p>
    <w:p w14:paraId="637734AB" w14:textId="77777777" w:rsidR="008A5339" w:rsidRPr="00B03EEB" w:rsidRDefault="008A5339" w:rsidP="008A5339">
      <w:pPr>
        <w:pStyle w:val="NormalWeb"/>
      </w:pPr>
      <w:r w:rsidRPr="00B03EEB">
        <w:t>Almaty experiences severe winter smog and persistent traffic-related emissions, resulting in frequent exceedances of PM2.5 and PM10 levels. These pollutants pose serious health risks, contribute to reduced productivity, and generate ongoing public concern.</w:t>
      </w:r>
    </w:p>
    <w:p w14:paraId="6F2C6BF8" w14:textId="77777777" w:rsidR="008A5339" w:rsidRPr="00B03EEB" w:rsidRDefault="008A5339" w:rsidP="008A5339">
      <w:pPr>
        <w:pStyle w:val="NormalWeb"/>
      </w:pPr>
      <w:r w:rsidRPr="00B03EEB">
        <w:t>Existing monitoring systems provide limited spatial coverage and lack the district-level detail required for effective operational decision-making. Without accurate, localized, and timely data, city authorities struggle to anticipate high-pollution events or deploy targeted interventions.</w:t>
      </w:r>
    </w:p>
    <w:p w14:paraId="3225994C" w14:textId="4FC0A6C8" w:rsidR="003037FD" w:rsidRPr="00B03EEB" w:rsidRDefault="008A5339" w:rsidP="000F4FCD">
      <w:pPr>
        <w:pStyle w:val="NormalWeb"/>
      </w:pPr>
      <w:r w:rsidRPr="00B03EEB">
        <w:t xml:space="preserve">To address these challenges, Almaty needs a </w:t>
      </w:r>
      <w:r w:rsidRPr="00B03EEB">
        <w:rPr>
          <w:rStyle w:val="Strong"/>
        </w:rPr>
        <w:t>reliable, high-resolution monitoring network</w:t>
      </w:r>
      <w:r w:rsidRPr="00B03EEB">
        <w:t xml:space="preserve">, </w:t>
      </w:r>
      <w:r w:rsidRPr="00B03EEB">
        <w:rPr>
          <w:rStyle w:val="Strong"/>
        </w:rPr>
        <w:t>district-level air quality forecasts</w:t>
      </w:r>
      <w:r w:rsidRPr="00B03EEB">
        <w:t xml:space="preserve">, and </w:t>
      </w:r>
      <w:r w:rsidRPr="00B03EEB">
        <w:rPr>
          <w:rStyle w:val="Strong"/>
        </w:rPr>
        <w:t>clear, actionable protocols</w:t>
      </w:r>
      <w:r w:rsidRPr="00B03EEB">
        <w:t xml:space="preserve"> that enable city departments to respond proactively and reduce exposure across the population.</w:t>
      </w:r>
      <w:bookmarkStart w:id="11" w:name="_Toc473627414"/>
      <w:bookmarkStart w:id="12" w:name="_Toc473639242"/>
    </w:p>
    <w:p w14:paraId="088215B6" w14:textId="4CEC924C" w:rsidR="00832639" w:rsidRPr="00B03EEB" w:rsidRDefault="00432927" w:rsidP="00432927">
      <w:pPr>
        <w:pStyle w:val="Heading1"/>
        <w:rPr>
          <w:rFonts w:ascii="Times New Roman" w:hAnsi="Times New Roman" w:cs="Times New Roman"/>
          <w:color w:val="2683C6" w:themeColor="accent2"/>
        </w:rPr>
      </w:pPr>
      <w:bookmarkStart w:id="13" w:name="_Toc215184647"/>
      <w:bookmarkEnd w:id="11"/>
      <w:bookmarkEnd w:id="12"/>
      <w:r w:rsidRPr="00B03EEB">
        <w:rPr>
          <w:rFonts w:ascii="Times New Roman" w:hAnsi="Times New Roman" w:cs="Times New Roman"/>
          <w:color w:val="2683C6" w:themeColor="accent2"/>
        </w:rPr>
        <w:t>Our Solution</w:t>
      </w:r>
      <w:bookmarkEnd w:id="13"/>
    </w:p>
    <w:p w14:paraId="3E6C9687" w14:textId="242AE338" w:rsidR="00432927" w:rsidRPr="00B03EEB" w:rsidRDefault="00432927" w:rsidP="00432927">
      <w:pPr>
        <w:pStyle w:val="NormalWeb"/>
      </w:pPr>
      <w:bookmarkStart w:id="14" w:name="_Toc473627418"/>
      <w:bookmarkStart w:id="15" w:name="_Toc473639247"/>
      <w:r w:rsidRPr="00B03EEB">
        <w:t>The proposed Business-to-Government (B2G) system delivers complete air quality monitoring and decision-support platform tailored to Almaty’s environmental and municipal operations.</w:t>
      </w:r>
    </w:p>
    <w:p w14:paraId="66D783E5" w14:textId="0A587D1B" w:rsidR="00432927" w:rsidRPr="00B03EEB" w:rsidRDefault="00432927" w:rsidP="00432927">
      <w:pPr>
        <w:pStyle w:val="NormalWeb"/>
      </w:pPr>
      <w:r w:rsidRPr="00B03EEB">
        <w:rPr>
          <w:rStyle w:val="Strong"/>
        </w:rPr>
        <w:t>Sensors</w:t>
      </w:r>
      <w:r w:rsidRPr="00B03EEB">
        <w:br/>
        <w:t>A distributed network of weatherproof ICPA</w:t>
      </w:r>
      <w:r w:rsidR="005F7A0D" w:rsidRPr="00B03EEB">
        <w:t>IR</w:t>
      </w:r>
      <w:r w:rsidRPr="00B03EEB">
        <w:t xml:space="preserve"> stations will be installed across priority districts, including roadside corridors, residential neighborhoods, industrial boundaries, and higher-elevation zones. These sensors provide continuous PM2.5 and PM10 measurements with automated QA/QC, remote diagnostics, and winter-resistant housing.</w:t>
      </w:r>
    </w:p>
    <w:p w14:paraId="74EBD3A3" w14:textId="77777777" w:rsidR="00432927" w:rsidRPr="00B03EEB" w:rsidRDefault="00432927" w:rsidP="00432927">
      <w:pPr>
        <w:pStyle w:val="NormalWeb"/>
      </w:pPr>
      <w:r w:rsidRPr="00B03EEB">
        <w:rPr>
          <w:rStyle w:val="Strong"/>
        </w:rPr>
        <w:lastRenderedPageBreak/>
        <w:t>Forecasting</w:t>
      </w:r>
      <w:r w:rsidRPr="00B03EEB">
        <w:br/>
        <w:t>The platform produces district-level air quality forecasts for 24 to 168 hours. Outputs include hotspot probability maps, pollution progression charts, and confidence intervals that help decision-makers understand forecast certainty and plan early interventions.</w:t>
      </w:r>
    </w:p>
    <w:p w14:paraId="16230030" w14:textId="20F7534E" w:rsidR="00432927" w:rsidRPr="00B03EEB" w:rsidRDefault="00432927" w:rsidP="00275FE8">
      <w:pPr>
        <w:pStyle w:val="NormalWeb"/>
        <w:rPr>
          <w:b/>
          <w:bCs/>
        </w:rPr>
      </w:pPr>
      <w:r w:rsidRPr="00B03EEB">
        <w:rPr>
          <w:rStyle w:val="Strong"/>
        </w:rPr>
        <w:t>Operational Dashboards</w:t>
      </w:r>
      <w:r w:rsidRPr="00B03EEB">
        <w:br/>
        <w:t xml:space="preserve">• </w:t>
      </w:r>
      <w:r w:rsidRPr="00B03EEB">
        <w:rPr>
          <w:rStyle w:val="Strong"/>
        </w:rPr>
        <w:t>Operations Dashboard:</w:t>
      </w:r>
      <w:r w:rsidRPr="00B03EEB">
        <w:t xml:space="preserve"> A real-time citywide map showing sensor data, alerts, system health, and a “Week Planner” recommending operational steps aligned with expected pollution events.</w:t>
      </w:r>
      <w:r w:rsidRPr="00B03EEB">
        <w:br/>
        <w:t xml:space="preserve">• </w:t>
      </w:r>
      <w:r w:rsidRPr="00B03EEB">
        <w:rPr>
          <w:rStyle w:val="Strong"/>
        </w:rPr>
        <w:t>Policy Dashboard:</w:t>
      </w:r>
      <w:r w:rsidRPr="00B03EEB">
        <w:t xml:space="preserve"> Monthly analytics, district comparisons, trend summaries, and cost-benefit evaluations to support strategic planning and resource allocation.</w:t>
      </w:r>
    </w:p>
    <w:p w14:paraId="7F56AA84" w14:textId="2CCB1D20" w:rsidR="003037FD" w:rsidRPr="00B03EEB" w:rsidRDefault="00432927" w:rsidP="000F4FCD">
      <w:pPr>
        <w:pStyle w:val="NormalWeb"/>
      </w:pPr>
      <w:r w:rsidRPr="00B03EEB">
        <w:rPr>
          <w:rStyle w:val="Strong"/>
        </w:rPr>
        <w:t>Intervention Playbooks</w:t>
      </w:r>
      <w:r w:rsidRPr="00B03EEB">
        <w:br/>
        <w:t>P</w:t>
      </w:r>
      <w:r w:rsidR="00275FE8" w:rsidRPr="00B03EEB">
        <w:t xml:space="preserve">ractical, rules-based action guides that translate forecasts into clear steps for city departments. These playbooks outline when and how to adjust traffic signals, schedule heavy-vehicle entry windows, modify heating system timing, deploy targeted street cleaning, and issue public health messages. They ensure every team responds quickly and consistently during rising pollution </w:t>
      </w:r>
      <w:bookmarkEnd w:id="14"/>
      <w:bookmarkEnd w:id="15"/>
    </w:p>
    <w:p w14:paraId="4280818D" w14:textId="69DCD8F5" w:rsidR="00832639" w:rsidRPr="00B03EEB" w:rsidRDefault="008D3FAC" w:rsidP="008D3FAC">
      <w:pPr>
        <w:pStyle w:val="Heading1"/>
        <w:rPr>
          <w:rFonts w:ascii="Times New Roman" w:hAnsi="Times New Roman" w:cs="Times New Roman"/>
          <w:color w:val="2683C6" w:themeColor="accent2"/>
        </w:rPr>
      </w:pPr>
      <w:bookmarkStart w:id="16" w:name="_Toc215184648"/>
      <w:r w:rsidRPr="00B03EEB">
        <w:rPr>
          <w:rFonts w:ascii="Times New Roman" w:hAnsi="Times New Roman" w:cs="Times New Roman"/>
          <w:color w:val="2683C6" w:themeColor="accent2"/>
        </w:rPr>
        <w:t>Competitor Analysis</w:t>
      </w:r>
      <w:bookmarkEnd w:id="16"/>
    </w:p>
    <w:p w14:paraId="0556E803" w14:textId="77777777" w:rsidR="009B09D5" w:rsidRPr="009B09D5" w:rsidRDefault="009B09D5" w:rsidP="009B09D5">
      <w:pPr>
        <w:pStyle w:val="NormalWeb"/>
      </w:pPr>
      <w:bookmarkStart w:id="17" w:name="_Toc473639251"/>
      <w:r w:rsidRPr="009B09D5">
        <w:rPr>
          <w:b/>
          <w:bCs/>
        </w:rPr>
        <w:t>Competitor Analysis</w:t>
      </w:r>
    </w:p>
    <w:p w14:paraId="720F6486" w14:textId="77777777" w:rsidR="009B09D5" w:rsidRPr="009B09D5" w:rsidRDefault="009B09D5" w:rsidP="009B09D5">
      <w:pPr>
        <w:pStyle w:val="NormalWeb"/>
        <w:numPr>
          <w:ilvl w:val="0"/>
          <w:numId w:val="42"/>
        </w:numPr>
      </w:pPr>
      <w:r w:rsidRPr="009B09D5">
        <w:rPr>
          <w:b/>
          <w:bCs/>
        </w:rPr>
        <w:t>Global AQI portals (e.g. IQAir / AirVisual):</w:t>
      </w:r>
      <w:r w:rsidRPr="009B09D5">
        <w:t xml:space="preserve"> Offer broad awareness and general AQI reporting. Good for public information, but lack the spatial resolution, forecasting depth, and municipal</w:t>
      </w:r>
      <w:r w:rsidRPr="009B09D5">
        <w:noBreakHyphen/>
        <w:t>system integration needed for effective city</w:t>
      </w:r>
      <w:r w:rsidRPr="009B09D5">
        <w:noBreakHyphen/>
        <w:t>level action.</w:t>
      </w:r>
    </w:p>
    <w:p w14:paraId="539053AD" w14:textId="77777777" w:rsidR="009B09D5" w:rsidRPr="009B09D5" w:rsidRDefault="009B09D5" w:rsidP="009B09D5">
      <w:pPr>
        <w:pStyle w:val="NormalWeb"/>
        <w:numPr>
          <w:ilvl w:val="0"/>
          <w:numId w:val="42"/>
        </w:numPr>
      </w:pPr>
      <w:r w:rsidRPr="009B09D5">
        <w:rPr>
          <w:b/>
          <w:bCs/>
        </w:rPr>
        <w:t xml:space="preserve">Open data aggregators (e.g. </w:t>
      </w:r>
      <w:proofErr w:type="spellStart"/>
      <w:r w:rsidRPr="009B09D5">
        <w:rPr>
          <w:b/>
          <w:bCs/>
        </w:rPr>
        <w:t>OpenAQ</w:t>
      </w:r>
      <w:proofErr w:type="spellEnd"/>
      <w:r w:rsidRPr="009B09D5">
        <w:rPr>
          <w:b/>
          <w:bCs/>
        </w:rPr>
        <w:t>):</w:t>
      </w:r>
      <w:r w:rsidRPr="009B09D5">
        <w:t xml:space="preserve"> Provide valuable historical and real</w:t>
      </w:r>
      <w:r w:rsidRPr="009B09D5">
        <w:noBreakHyphen/>
        <w:t>time data for research and transparency; but they don’t deliver forecasts or structured intervention workflows for government usage.</w:t>
      </w:r>
    </w:p>
    <w:p w14:paraId="62E6FC5F" w14:textId="77777777" w:rsidR="009B09D5" w:rsidRPr="009B09D5" w:rsidRDefault="009B09D5" w:rsidP="009B09D5">
      <w:pPr>
        <w:pStyle w:val="NormalWeb"/>
        <w:numPr>
          <w:ilvl w:val="0"/>
          <w:numId w:val="42"/>
        </w:numPr>
      </w:pPr>
      <w:r w:rsidRPr="009B09D5">
        <w:rPr>
          <w:b/>
          <w:bCs/>
        </w:rPr>
        <w:t>Commercial sensor</w:t>
      </w:r>
      <w:r w:rsidRPr="009B09D5">
        <w:rPr>
          <w:b/>
          <w:bCs/>
        </w:rPr>
        <w:noBreakHyphen/>
        <w:t xml:space="preserve">network providers (e.g. Oizom, </w:t>
      </w:r>
      <w:proofErr w:type="spellStart"/>
      <w:r w:rsidRPr="009B09D5">
        <w:rPr>
          <w:b/>
          <w:bCs/>
        </w:rPr>
        <w:t>AirSENCE</w:t>
      </w:r>
      <w:proofErr w:type="spellEnd"/>
      <w:r w:rsidRPr="009B09D5">
        <w:rPr>
          <w:b/>
          <w:bCs/>
        </w:rPr>
        <w:t>):</w:t>
      </w:r>
      <w:r w:rsidRPr="009B09D5">
        <w:t xml:space="preserve"> Supply hardware and real</w:t>
      </w:r>
      <w:r w:rsidRPr="009B09D5">
        <w:noBreakHyphen/>
        <w:t>time monitoring with dashboards — suitable for environmental awareness or planning. However, they rarely deliver predictive forecasts, district</w:t>
      </w:r>
      <w:r w:rsidRPr="009B09D5">
        <w:noBreakHyphen/>
        <w:t>level granularity tied to actionable response, or integration with traffic/heating systems.</w:t>
      </w:r>
    </w:p>
    <w:p w14:paraId="526CB143" w14:textId="77777777" w:rsidR="009B09D5" w:rsidRPr="009B09D5" w:rsidRDefault="009B09D5" w:rsidP="009B09D5">
      <w:pPr>
        <w:pStyle w:val="NormalWeb"/>
      </w:pPr>
      <w:r w:rsidRPr="009B09D5">
        <w:rPr>
          <w:b/>
          <w:bCs/>
        </w:rPr>
        <w:t>Why PAQS is Different and Better</w:t>
      </w:r>
    </w:p>
    <w:p w14:paraId="2ED92EA2" w14:textId="77777777" w:rsidR="009B09D5" w:rsidRPr="009B09D5" w:rsidRDefault="009B09D5" w:rsidP="009B09D5">
      <w:pPr>
        <w:pStyle w:val="NormalWeb"/>
        <w:numPr>
          <w:ilvl w:val="0"/>
          <w:numId w:val="43"/>
        </w:numPr>
      </w:pPr>
      <w:r w:rsidRPr="009B09D5">
        <w:t xml:space="preserve">PAQS delivers </w:t>
      </w:r>
      <w:r w:rsidRPr="009B09D5">
        <w:rPr>
          <w:b/>
          <w:bCs/>
        </w:rPr>
        <w:t>district</w:t>
      </w:r>
      <w:r w:rsidRPr="009B09D5">
        <w:rPr>
          <w:b/>
          <w:bCs/>
        </w:rPr>
        <w:noBreakHyphen/>
        <w:t>level forecasting</w:t>
      </w:r>
      <w:r w:rsidRPr="009B09D5">
        <w:t xml:space="preserve"> (24–168 h ahead) + hotspot detection — enabling </w:t>
      </w:r>
      <w:r w:rsidRPr="009B09D5">
        <w:rPr>
          <w:b/>
          <w:bCs/>
        </w:rPr>
        <w:t>preventive action</w:t>
      </w:r>
      <w:r w:rsidRPr="009B09D5">
        <w:t>, not just retrospective awareness.</w:t>
      </w:r>
    </w:p>
    <w:p w14:paraId="5CDEC7C7" w14:textId="77777777" w:rsidR="009B09D5" w:rsidRPr="009B09D5" w:rsidRDefault="009B09D5" w:rsidP="009B09D5">
      <w:pPr>
        <w:pStyle w:val="NormalWeb"/>
        <w:numPr>
          <w:ilvl w:val="0"/>
          <w:numId w:val="43"/>
        </w:numPr>
      </w:pPr>
      <w:r w:rsidRPr="009B09D5">
        <w:t xml:space="preserve">PAQS is built for </w:t>
      </w:r>
      <w:r w:rsidRPr="009B09D5">
        <w:rPr>
          <w:b/>
          <w:bCs/>
        </w:rPr>
        <w:t>municipal operations</w:t>
      </w:r>
      <w:r w:rsidRPr="009B09D5">
        <w:t>: data flows directly into traffic, heating, and public</w:t>
      </w:r>
      <w:r w:rsidRPr="009B09D5">
        <w:noBreakHyphen/>
        <w:t>communication systems.</w:t>
      </w:r>
    </w:p>
    <w:p w14:paraId="69A30FB5" w14:textId="77777777" w:rsidR="009B09D5" w:rsidRPr="009B09D5" w:rsidRDefault="009B09D5" w:rsidP="009B09D5">
      <w:pPr>
        <w:pStyle w:val="NormalWeb"/>
        <w:numPr>
          <w:ilvl w:val="0"/>
          <w:numId w:val="43"/>
        </w:numPr>
      </w:pPr>
      <w:r w:rsidRPr="009B09D5">
        <w:t xml:space="preserve">PAQS includes </w:t>
      </w:r>
      <w:r w:rsidRPr="009B09D5">
        <w:rPr>
          <w:b/>
          <w:bCs/>
        </w:rPr>
        <w:t>action playbooks</w:t>
      </w:r>
      <w:r w:rsidRPr="009B09D5">
        <w:t xml:space="preserve"> — predefined triggers and inter</w:t>
      </w:r>
      <w:r w:rsidRPr="009B09D5">
        <w:noBreakHyphen/>
        <w:t>departmental steps once pollution thresholds are forecast or reached.</w:t>
      </w:r>
    </w:p>
    <w:p w14:paraId="2F9E7A9B" w14:textId="4E30F282" w:rsidR="009B09D5" w:rsidRPr="00B03EEB" w:rsidRDefault="009B09D5" w:rsidP="009B09D5">
      <w:pPr>
        <w:pStyle w:val="NormalWeb"/>
        <w:numPr>
          <w:ilvl w:val="0"/>
          <w:numId w:val="43"/>
        </w:numPr>
      </w:pPr>
      <w:r w:rsidRPr="009B09D5">
        <w:t xml:space="preserve">PAQS offers </w:t>
      </w:r>
      <w:r w:rsidRPr="009B09D5">
        <w:rPr>
          <w:b/>
          <w:bCs/>
        </w:rPr>
        <w:t>measurable KPIs</w:t>
      </w:r>
      <w:r w:rsidRPr="009B09D5">
        <w:t xml:space="preserve"> (exposure hours, alert accuracy, execution </w:t>
      </w:r>
      <w:r w:rsidR="00E308FB" w:rsidRPr="00B03EEB">
        <w:t>rates)</w:t>
      </w:r>
      <w:r w:rsidRPr="009B09D5">
        <w:t xml:space="preserve"> showing concrete impact, which increases political and institutional </w:t>
      </w:r>
      <w:proofErr w:type="gramStart"/>
      <w:r w:rsidRPr="009B09D5">
        <w:t>buy</w:t>
      </w:r>
      <w:r w:rsidRPr="009B09D5">
        <w:noBreakHyphen/>
        <w:t>in</w:t>
      </w:r>
      <w:proofErr w:type="gramEnd"/>
      <w:r w:rsidRPr="009B09D5">
        <w:t>.</w:t>
      </w:r>
    </w:p>
    <w:p w14:paraId="2CED5B62" w14:textId="77777777" w:rsidR="005126B3" w:rsidRPr="00B03EEB" w:rsidRDefault="005126B3" w:rsidP="005126B3">
      <w:pPr>
        <w:pStyle w:val="NormalWeb"/>
      </w:pPr>
    </w:p>
    <w:p w14:paraId="799CAF82" w14:textId="77777777" w:rsidR="005126B3" w:rsidRPr="009B09D5" w:rsidRDefault="005126B3" w:rsidP="005126B3">
      <w:pPr>
        <w:pStyle w:val="NormalWeb"/>
      </w:pPr>
    </w:p>
    <w:tbl>
      <w:tblPr>
        <w:tblStyle w:val="GridTable5Dark-Accent2"/>
        <w:tblpPr w:leftFromText="180" w:rightFromText="180" w:vertAnchor="text" w:horzAnchor="margin" w:tblpXSpec="center" w:tblpY="-675"/>
        <w:tblW w:w="9402" w:type="dxa"/>
        <w:tblLook w:val="04A0" w:firstRow="1" w:lastRow="0" w:firstColumn="1" w:lastColumn="0" w:noHBand="0" w:noVBand="1"/>
      </w:tblPr>
      <w:tblGrid>
        <w:gridCol w:w="2616"/>
        <w:gridCol w:w="1860"/>
        <w:gridCol w:w="1441"/>
        <w:gridCol w:w="1806"/>
        <w:gridCol w:w="1679"/>
      </w:tblGrid>
      <w:tr w:rsidR="006A7CE5" w:rsidRPr="00B03EEB" w14:paraId="31187054" w14:textId="77777777" w:rsidTr="006A7CE5">
        <w:trPr>
          <w:cnfStyle w:val="100000000000" w:firstRow="1" w:lastRow="0" w:firstColumn="0" w:lastColumn="0" w:oddVBand="0" w:evenVBand="0" w:oddHBand="0"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2616" w:type="dxa"/>
            <w:hideMark/>
          </w:tcPr>
          <w:p w14:paraId="7E322577" w14:textId="77777777" w:rsidR="006A7CE5" w:rsidRPr="00B03EEB" w:rsidRDefault="006A7CE5" w:rsidP="006A7CE5">
            <w:pPr>
              <w:spacing w:line="278" w:lineRule="auto"/>
              <w:jc w:val="center"/>
              <w:rPr>
                <w:rFonts w:ascii="Times New Roman" w:hAnsi="Times New Roman" w:cs="Times New Roman"/>
                <w:b w:val="0"/>
                <w:bCs w:val="0"/>
                <w:sz w:val="20"/>
                <w:szCs w:val="20"/>
              </w:rPr>
            </w:pPr>
          </w:p>
          <w:p w14:paraId="64D44CBA" w14:textId="77777777" w:rsidR="006A7CE5" w:rsidRPr="00B03EEB" w:rsidRDefault="006A7CE5" w:rsidP="006A7CE5">
            <w:pPr>
              <w:spacing w:line="278" w:lineRule="auto"/>
              <w:jc w:val="center"/>
              <w:rPr>
                <w:rFonts w:ascii="Times New Roman" w:hAnsi="Times New Roman" w:cs="Times New Roman"/>
                <w:b w:val="0"/>
                <w:bCs w:val="0"/>
                <w:sz w:val="20"/>
                <w:szCs w:val="20"/>
              </w:rPr>
            </w:pPr>
          </w:p>
          <w:p w14:paraId="3F905735" w14:textId="77777777" w:rsidR="006A7CE5" w:rsidRPr="00B03EEB" w:rsidRDefault="006A7CE5" w:rsidP="006A7CE5">
            <w:pPr>
              <w:spacing w:line="278" w:lineRule="auto"/>
              <w:jc w:val="center"/>
              <w:rPr>
                <w:rFonts w:ascii="Times New Roman" w:hAnsi="Times New Roman" w:cs="Times New Roman"/>
                <w:sz w:val="20"/>
                <w:szCs w:val="20"/>
              </w:rPr>
            </w:pPr>
            <w:r w:rsidRPr="00B03EEB">
              <w:rPr>
                <w:rFonts w:ascii="Times New Roman" w:hAnsi="Times New Roman" w:cs="Times New Roman"/>
                <w:sz w:val="20"/>
                <w:szCs w:val="20"/>
              </w:rPr>
              <w:t>Platform / Type</w:t>
            </w:r>
          </w:p>
        </w:tc>
        <w:tc>
          <w:tcPr>
            <w:tcW w:w="1860" w:type="dxa"/>
            <w:hideMark/>
          </w:tcPr>
          <w:p w14:paraId="1F6E6BB7"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6A270EB0"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City Operations Integration (Traffic/Heating)</w:t>
            </w:r>
          </w:p>
        </w:tc>
        <w:tc>
          <w:tcPr>
            <w:tcW w:w="1441" w:type="dxa"/>
            <w:hideMark/>
          </w:tcPr>
          <w:p w14:paraId="776B7384"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703B7946"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Action-First Rules (Intervention Playbooks)</w:t>
            </w:r>
          </w:p>
        </w:tc>
        <w:tc>
          <w:tcPr>
            <w:tcW w:w="1806" w:type="dxa"/>
            <w:hideMark/>
          </w:tcPr>
          <w:p w14:paraId="34A8690B"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3BD29327"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Forecasting Granularity</w:t>
            </w:r>
          </w:p>
        </w:tc>
        <w:tc>
          <w:tcPr>
            <w:tcW w:w="1679" w:type="dxa"/>
            <w:hideMark/>
          </w:tcPr>
          <w:p w14:paraId="186415F0"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52AA58B3"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6C19B3ED" w14:textId="77777777" w:rsidR="006A7CE5" w:rsidRPr="00B03EEB" w:rsidRDefault="006A7CE5" w:rsidP="006A7CE5">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Estimated Cost to Gov</w:t>
            </w:r>
          </w:p>
        </w:tc>
      </w:tr>
      <w:tr w:rsidR="006A7CE5" w:rsidRPr="00B03EEB" w14:paraId="00246BEE" w14:textId="77777777" w:rsidTr="006A7CE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616" w:type="dxa"/>
            <w:hideMark/>
          </w:tcPr>
          <w:p w14:paraId="119A0948" w14:textId="77777777" w:rsidR="006A7CE5" w:rsidRPr="00B03EEB" w:rsidRDefault="006A7CE5" w:rsidP="006A7CE5">
            <w:pPr>
              <w:spacing w:line="278" w:lineRule="auto"/>
              <w:jc w:val="center"/>
              <w:rPr>
                <w:rFonts w:ascii="Times New Roman" w:hAnsi="Times New Roman" w:cs="Times New Roman"/>
                <w:b w:val="0"/>
                <w:bCs w:val="0"/>
                <w:sz w:val="20"/>
                <w:szCs w:val="20"/>
              </w:rPr>
            </w:pPr>
            <w:r w:rsidRPr="00B03EEB">
              <w:rPr>
                <w:rFonts w:ascii="Times New Roman" w:hAnsi="Times New Roman" w:cs="Times New Roman"/>
                <w:sz w:val="20"/>
                <w:szCs w:val="20"/>
              </w:rPr>
              <w:t>Global Portals</w:t>
            </w:r>
          </w:p>
          <w:p w14:paraId="5D62BC90" w14:textId="77777777" w:rsidR="006A7CE5" w:rsidRPr="00B03EEB" w:rsidRDefault="006A7CE5" w:rsidP="006A7CE5">
            <w:pPr>
              <w:spacing w:line="278" w:lineRule="auto"/>
              <w:jc w:val="center"/>
              <w:rPr>
                <w:rFonts w:ascii="Times New Roman" w:hAnsi="Times New Roman" w:cs="Times New Roman"/>
                <w:sz w:val="20"/>
                <w:szCs w:val="20"/>
              </w:rPr>
            </w:pPr>
            <w:r w:rsidRPr="00B03EEB">
              <w:rPr>
                <w:rFonts w:ascii="Times New Roman" w:hAnsi="Times New Roman" w:cs="Times New Roman"/>
                <w:sz w:val="20"/>
                <w:szCs w:val="20"/>
              </w:rPr>
              <w:t>(e.g., IQAir, AccuWeather)</w:t>
            </w:r>
          </w:p>
        </w:tc>
        <w:tc>
          <w:tcPr>
            <w:tcW w:w="1860" w:type="dxa"/>
            <w:hideMark/>
          </w:tcPr>
          <w:p w14:paraId="2FE8BD00"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Segoe UI Symbol" w:hAnsi="Segoe UI Symbol" w:cs="Segoe UI Symbol"/>
                <w:sz w:val="20"/>
                <w:szCs w:val="20"/>
              </w:rPr>
              <w:t>✖</w:t>
            </w:r>
          </w:p>
        </w:tc>
        <w:tc>
          <w:tcPr>
            <w:tcW w:w="1441" w:type="dxa"/>
            <w:hideMark/>
          </w:tcPr>
          <w:p w14:paraId="0EA776EE"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Segoe UI Symbol" w:hAnsi="Segoe UI Symbol" w:cs="Segoe UI Symbol"/>
                <w:sz w:val="20"/>
                <w:szCs w:val="20"/>
              </w:rPr>
              <w:t>✖</w:t>
            </w:r>
          </w:p>
        </w:tc>
        <w:tc>
          <w:tcPr>
            <w:tcW w:w="1806" w:type="dxa"/>
            <w:hideMark/>
          </w:tcPr>
          <w:p w14:paraId="498A3857" w14:textId="77777777" w:rsidR="006A7CE5" w:rsidRPr="00B03EEB" w:rsidRDefault="006A7CE5" w:rsidP="006A7CE5">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Regional / City-wide</w:t>
            </w:r>
          </w:p>
          <w:p w14:paraId="56A03E11" w14:textId="77777777" w:rsidR="006A7CE5" w:rsidRPr="00B03EEB" w:rsidRDefault="006A7CE5" w:rsidP="006A7CE5">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(Low resolution)</w:t>
            </w:r>
          </w:p>
        </w:tc>
        <w:tc>
          <w:tcPr>
            <w:tcW w:w="1679" w:type="dxa"/>
            <w:hideMark/>
          </w:tcPr>
          <w:p w14:paraId="5C79F18F"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Free / Low</w:t>
            </w:r>
          </w:p>
          <w:p w14:paraId="4D34DD8E"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(Data Access only)</w:t>
            </w:r>
          </w:p>
        </w:tc>
      </w:tr>
      <w:tr w:rsidR="006A7CE5" w:rsidRPr="00B03EEB" w14:paraId="7D96C311" w14:textId="77777777" w:rsidTr="006A7CE5">
        <w:trPr>
          <w:trHeight w:val="452"/>
        </w:trPr>
        <w:tc>
          <w:tcPr>
            <w:cnfStyle w:val="001000000000" w:firstRow="0" w:lastRow="0" w:firstColumn="1" w:lastColumn="0" w:oddVBand="0" w:evenVBand="0" w:oddHBand="0" w:evenHBand="0" w:firstRowFirstColumn="0" w:firstRowLastColumn="0" w:lastRowFirstColumn="0" w:lastRowLastColumn="0"/>
            <w:tcW w:w="2616" w:type="dxa"/>
            <w:hideMark/>
          </w:tcPr>
          <w:p w14:paraId="104D26B0" w14:textId="77777777" w:rsidR="006A7CE5" w:rsidRPr="00B03EEB" w:rsidRDefault="006A7CE5" w:rsidP="006A7CE5">
            <w:pPr>
              <w:spacing w:after="160" w:line="278" w:lineRule="auto"/>
              <w:jc w:val="center"/>
              <w:rPr>
                <w:rFonts w:ascii="Times New Roman" w:hAnsi="Times New Roman" w:cs="Times New Roman"/>
                <w:sz w:val="20"/>
                <w:szCs w:val="20"/>
              </w:rPr>
            </w:pPr>
            <w:r w:rsidRPr="00B03EEB">
              <w:rPr>
                <w:rFonts w:ascii="Times New Roman" w:hAnsi="Times New Roman" w:cs="Times New Roman"/>
                <w:sz w:val="20"/>
                <w:szCs w:val="20"/>
              </w:rPr>
              <w:t>Local Advocacy(e.g., AirKaz)</w:t>
            </w:r>
          </w:p>
        </w:tc>
        <w:tc>
          <w:tcPr>
            <w:tcW w:w="1860" w:type="dxa"/>
            <w:hideMark/>
          </w:tcPr>
          <w:p w14:paraId="7AD1DB44"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Segoe UI Symbol" w:hAnsi="Segoe UI Symbol" w:cs="Segoe UI Symbol"/>
                <w:sz w:val="20"/>
                <w:szCs w:val="20"/>
              </w:rPr>
              <w:t>✖</w:t>
            </w:r>
          </w:p>
        </w:tc>
        <w:tc>
          <w:tcPr>
            <w:tcW w:w="1441" w:type="dxa"/>
            <w:hideMark/>
          </w:tcPr>
          <w:p w14:paraId="5FD5CA26"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Segoe UI Symbol" w:hAnsi="Segoe UI Symbol" w:cs="Segoe UI Symbol"/>
                <w:sz w:val="20"/>
                <w:szCs w:val="20"/>
              </w:rPr>
              <w:t>✖</w:t>
            </w:r>
          </w:p>
        </w:tc>
        <w:tc>
          <w:tcPr>
            <w:tcW w:w="1806" w:type="dxa"/>
            <w:hideMark/>
          </w:tcPr>
          <w:p w14:paraId="27B90F5D"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Point specific</w:t>
            </w:r>
          </w:p>
          <w:p w14:paraId="018F2A6C"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(Real-time only)</w:t>
            </w:r>
          </w:p>
        </w:tc>
        <w:tc>
          <w:tcPr>
            <w:tcW w:w="1679" w:type="dxa"/>
            <w:hideMark/>
          </w:tcPr>
          <w:p w14:paraId="6C5B1738"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Volunteer / Donation</w:t>
            </w:r>
          </w:p>
        </w:tc>
      </w:tr>
      <w:tr w:rsidR="006A7CE5" w:rsidRPr="00B03EEB" w14:paraId="6BD34076" w14:textId="77777777" w:rsidTr="006A7C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16" w:type="dxa"/>
            <w:hideMark/>
          </w:tcPr>
          <w:p w14:paraId="1BC654FF" w14:textId="77777777" w:rsidR="006A7CE5" w:rsidRPr="00B03EEB" w:rsidRDefault="006A7CE5" w:rsidP="006A7CE5">
            <w:pPr>
              <w:spacing w:after="160" w:line="278" w:lineRule="auto"/>
              <w:jc w:val="center"/>
              <w:rPr>
                <w:rFonts w:ascii="Times New Roman" w:hAnsi="Times New Roman" w:cs="Times New Roman"/>
                <w:b w:val="0"/>
                <w:bCs w:val="0"/>
                <w:sz w:val="20"/>
                <w:szCs w:val="20"/>
              </w:rPr>
            </w:pPr>
            <w:r w:rsidRPr="00B03EEB">
              <w:rPr>
                <w:rFonts w:ascii="Times New Roman" w:hAnsi="Times New Roman" w:cs="Times New Roman"/>
                <w:sz w:val="20"/>
                <w:szCs w:val="20"/>
              </w:rPr>
              <w:t>Dev Projects</w:t>
            </w:r>
          </w:p>
          <w:p w14:paraId="22B76AD1" w14:textId="77777777" w:rsidR="006A7CE5" w:rsidRPr="00B03EEB" w:rsidRDefault="006A7CE5" w:rsidP="006A7CE5">
            <w:pPr>
              <w:spacing w:after="160" w:line="278" w:lineRule="auto"/>
              <w:jc w:val="center"/>
              <w:rPr>
                <w:rFonts w:ascii="Times New Roman" w:hAnsi="Times New Roman" w:cs="Times New Roman"/>
                <w:sz w:val="20"/>
                <w:szCs w:val="20"/>
              </w:rPr>
            </w:pPr>
            <w:r w:rsidRPr="00B03EEB">
              <w:rPr>
                <w:rFonts w:ascii="Times New Roman" w:hAnsi="Times New Roman" w:cs="Times New Roman"/>
                <w:sz w:val="20"/>
                <w:szCs w:val="20"/>
              </w:rPr>
              <w:t>(University Pilots)</w:t>
            </w:r>
          </w:p>
        </w:tc>
        <w:tc>
          <w:tcPr>
            <w:tcW w:w="1860" w:type="dxa"/>
            <w:hideMark/>
          </w:tcPr>
          <w:p w14:paraId="7189A5E5"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Partial</w:t>
            </w:r>
          </w:p>
          <w:p w14:paraId="48AE3774"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(Research focus)</w:t>
            </w:r>
          </w:p>
        </w:tc>
        <w:tc>
          <w:tcPr>
            <w:tcW w:w="1441" w:type="dxa"/>
            <w:hideMark/>
          </w:tcPr>
          <w:p w14:paraId="5E924151"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Segoe UI Symbol" w:hAnsi="Segoe UI Symbol" w:cs="Segoe UI Symbol"/>
                <w:sz w:val="20"/>
                <w:szCs w:val="20"/>
              </w:rPr>
              <w:t>✖</w:t>
            </w:r>
          </w:p>
        </w:tc>
        <w:tc>
          <w:tcPr>
            <w:tcW w:w="1806" w:type="dxa"/>
            <w:hideMark/>
          </w:tcPr>
          <w:p w14:paraId="2BE0BB03"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High</w:t>
            </w:r>
          </w:p>
          <w:p w14:paraId="67731BDC"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(But limited uptime)</w:t>
            </w:r>
          </w:p>
        </w:tc>
        <w:tc>
          <w:tcPr>
            <w:tcW w:w="1679" w:type="dxa"/>
            <w:hideMark/>
          </w:tcPr>
          <w:p w14:paraId="4600A27C"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2166478A" w14:textId="77777777" w:rsidR="006A7CE5" w:rsidRPr="00B03EEB" w:rsidRDefault="006A7CE5" w:rsidP="006A7CE5">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Grant Funded</w:t>
            </w:r>
          </w:p>
        </w:tc>
      </w:tr>
      <w:tr w:rsidR="006A7CE5" w:rsidRPr="00B03EEB" w14:paraId="04F8131E" w14:textId="77777777" w:rsidTr="006A7CE5">
        <w:trPr>
          <w:trHeight w:val="600"/>
        </w:trPr>
        <w:tc>
          <w:tcPr>
            <w:cnfStyle w:val="001000000000" w:firstRow="0" w:lastRow="0" w:firstColumn="1" w:lastColumn="0" w:oddVBand="0" w:evenVBand="0" w:oddHBand="0" w:evenHBand="0" w:firstRowFirstColumn="0" w:firstRowLastColumn="0" w:lastRowFirstColumn="0" w:lastRowLastColumn="0"/>
            <w:tcW w:w="2616" w:type="dxa"/>
            <w:hideMark/>
          </w:tcPr>
          <w:p w14:paraId="225CEC13" w14:textId="77777777" w:rsidR="006A7CE5" w:rsidRPr="00B03EEB" w:rsidRDefault="006A7CE5" w:rsidP="006A7CE5">
            <w:pPr>
              <w:spacing w:after="160" w:line="278" w:lineRule="auto"/>
              <w:jc w:val="center"/>
              <w:rPr>
                <w:rFonts w:ascii="Times New Roman" w:hAnsi="Times New Roman" w:cs="Times New Roman"/>
                <w:sz w:val="20"/>
                <w:szCs w:val="20"/>
              </w:rPr>
            </w:pPr>
            <w:r w:rsidRPr="00B03EEB">
              <w:rPr>
                <w:rFonts w:ascii="Times New Roman" w:hAnsi="Times New Roman" w:cs="Times New Roman"/>
                <w:sz w:val="20"/>
                <w:szCs w:val="20"/>
              </w:rPr>
              <w:t>Our Solution(PAQS)</w:t>
            </w:r>
          </w:p>
        </w:tc>
        <w:tc>
          <w:tcPr>
            <w:tcW w:w="1860" w:type="dxa"/>
            <w:hideMark/>
          </w:tcPr>
          <w:p w14:paraId="61D95C75"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b/>
                <w:bCs/>
                <w:sz w:val="20"/>
                <w:szCs w:val="20"/>
              </w:rPr>
              <w:t>Yes (Native API)</w:t>
            </w:r>
          </w:p>
        </w:tc>
        <w:tc>
          <w:tcPr>
            <w:tcW w:w="1441" w:type="dxa"/>
            <w:hideMark/>
          </w:tcPr>
          <w:p w14:paraId="6ABCE040"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b/>
                <w:bCs/>
                <w:sz w:val="20"/>
                <w:szCs w:val="20"/>
              </w:rPr>
              <w:t>Yes (Auto-triggers)</w:t>
            </w:r>
          </w:p>
        </w:tc>
        <w:tc>
          <w:tcPr>
            <w:tcW w:w="1806" w:type="dxa"/>
            <w:hideMark/>
          </w:tcPr>
          <w:p w14:paraId="6AF3D8BB"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03EEB">
              <w:rPr>
                <w:rFonts w:ascii="Times New Roman" w:hAnsi="Times New Roman" w:cs="Times New Roman"/>
                <w:b/>
                <w:bCs/>
                <w:sz w:val="20"/>
                <w:szCs w:val="20"/>
              </w:rPr>
              <w:t>District-Level</w:t>
            </w:r>
          </w:p>
          <w:p w14:paraId="27CE63D6"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(24-168h Forecasts)</w:t>
            </w:r>
          </w:p>
        </w:tc>
        <w:tc>
          <w:tcPr>
            <w:tcW w:w="1679" w:type="dxa"/>
            <w:hideMark/>
          </w:tcPr>
          <w:p w14:paraId="33D8E3C8"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B03EEB">
              <w:rPr>
                <w:rFonts w:ascii="Times New Roman" w:hAnsi="Times New Roman" w:cs="Times New Roman"/>
                <w:b/>
                <w:bCs/>
                <w:sz w:val="20"/>
                <w:szCs w:val="20"/>
              </w:rPr>
              <w:t>~$450k / year</w:t>
            </w:r>
          </w:p>
          <w:p w14:paraId="22A73DBC" w14:textId="77777777" w:rsidR="006A7CE5" w:rsidRPr="00B03EEB" w:rsidRDefault="006A7CE5" w:rsidP="006A7CE5">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03EEB">
              <w:rPr>
                <w:rFonts w:ascii="Times New Roman" w:hAnsi="Times New Roman" w:cs="Times New Roman"/>
                <w:sz w:val="20"/>
                <w:szCs w:val="20"/>
              </w:rPr>
              <w:t>(Full Service)</w:t>
            </w:r>
          </w:p>
        </w:tc>
      </w:tr>
    </w:tbl>
    <w:p w14:paraId="23106D4A" w14:textId="77777777" w:rsidR="00B602C7" w:rsidRPr="00B03EEB" w:rsidRDefault="00B602C7" w:rsidP="008C32C8">
      <w:pPr>
        <w:pStyle w:val="BodyText12pt"/>
        <w:rPr>
          <w:rFonts w:ascii="Times New Roman" w:hAnsi="Times New Roman" w:cs="Times New Roman"/>
        </w:rPr>
      </w:pPr>
      <w:bookmarkStart w:id="18" w:name="_Toc473627420"/>
      <w:bookmarkEnd w:id="17"/>
    </w:p>
    <w:tbl>
      <w:tblPr>
        <w:tblStyle w:val="GridTable4-Accent2"/>
        <w:tblpPr w:leftFromText="180" w:rightFromText="180" w:vertAnchor="text" w:horzAnchor="margin" w:tblpXSpec="center" w:tblpY="320"/>
        <w:tblW w:w="10652" w:type="dxa"/>
        <w:tblLook w:val="04A0" w:firstRow="1" w:lastRow="0" w:firstColumn="1" w:lastColumn="0" w:noHBand="0" w:noVBand="1"/>
      </w:tblPr>
      <w:tblGrid>
        <w:gridCol w:w="4019"/>
        <w:gridCol w:w="6633"/>
      </w:tblGrid>
      <w:tr w:rsidR="006A7CE5" w:rsidRPr="00B03EEB" w14:paraId="3C4C9813" w14:textId="77777777" w:rsidTr="006A7CE5">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0D769DA2"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Name / Platform</w:t>
            </w:r>
          </w:p>
        </w:tc>
        <w:tc>
          <w:tcPr>
            <w:tcW w:w="0" w:type="auto"/>
            <w:hideMark/>
          </w:tcPr>
          <w:p w14:paraId="1A8A0773" w14:textId="77777777" w:rsidR="006A7CE5" w:rsidRPr="00FA4573" w:rsidRDefault="006A7CE5" w:rsidP="006A7CE5">
            <w:pPr>
              <w:pStyle w:val="BodyText12pt"/>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What they offer / How they work</w:t>
            </w:r>
          </w:p>
        </w:tc>
      </w:tr>
      <w:tr w:rsidR="006A7CE5" w:rsidRPr="00B03EEB" w14:paraId="33661792" w14:textId="77777777" w:rsidTr="006A7CE5">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6172EDD0"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IQAir / AirVisual</w:t>
            </w:r>
          </w:p>
        </w:tc>
        <w:tc>
          <w:tcPr>
            <w:tcW w:w="0" w:type="auto"/>
            <w:hideMark/>
          </w:tcPr>
          <w:p w14:paraId="111A2765"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Provides global air</w:t>
            </w:r>
            <w:r w:rsidRPr="00FA4573">
              <w:rPr>
                <w:rFonts w:ascii="Times New Roman" w:hAnsi="Times New Roman" w:cs="Times New Roman"/>
                <w:sz w:val="20"/>
                <w:szCs w:val="20"/>
              </w:rPr>
              <w:noBreakHyphen/>
              <w:t>quality data + AQI reporting using combination of official government stations and many low</w:t>
            </w:r>
            <w:r w:rsidRPr="00FA4573">
              <w:rPr>
                <w:rFonts w:ascii="Times New Roman" w:hAnsi="Times New Roman" w:cs="Times New Roman"/>
                <w:sz w:val="20"/>
                <w:szCs w:val="20"/>
              </w:rPr>
              <w:noBreakHyphen/>
              <w:t>cost / citizen sensors. Offers hourly updates, 24</w:t>
            </w:r>
            <w:r w:rsidRPr="00FA4573">
              <w:rPr>
                <w:rFonts w:ascii="Times New Roman" w:hAnsi="Times New Roman" w:cs="Times New Roman"/>
                <w:sz w:val="20"/>
                <w:szCs w:val="20"/>
              </w:rPr>
              <w:noBreakHyphen/>
              <w:t>hour history, and broad geographic coverage. (</w:t>
            </w:r>
            <w:hyperlink r:id="rId14" w:tooltip="Air quality reports explained" w:history="1">
              <w:r w:rsidRPr="00FA4573">
                <w:rPr>
                  <w:rStyle w:val="Hyperlink"/>
                  <w:rFonts w:ascii="Times New Roman" w:hAnsi="Times New Roman" w:cs="Times New Roman"/>
                  <w:sz w:val="20"/>
                  <w:szCs w:val="20"/>
                </w:rPr>
                <w:t>IQAir</w:t>
              </w:r>
            </w:hyperlink>
            <w:r w:rsidRPr="00FA4573">
              <w:rPr>
                <w:rFonts w:ascii="Times New Roman" w:hAnsi="Times New Roman" w:cs="Times New Roman"/>
                <w:sz w:val="20"/>
                <w:szCs w:val="20"/>
              </w:rPr>
              <w:t>)</w:t>
            </w:r>
          </w:p>
        </w:tc>
      </w:tr>
      <w:tr w:rsidR="006A7CE5" w:rsidRPr="00B03EEB" w14:paraId="5CA78611" w14:textId="77777777" w:rsidTr="006A7CE5">
        <w:trPr>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6EA3199F" w14:textId="77777777" w:rsidR="006A7CE5" w:rsidRPr="00FA4573" w:rsidRDefault="006A7CE5" w:rsidP="006A7CE5">
            <w:pPr>
              <w:pStyle w:val="BodyText12pt"/>
              <w:spacing w:after="200" w:line="276" w:lineRule="auto"/>
              <w:rPr>
                <w:rFonts w:ascii="Times New Roman" w:hAnsi="Times New Roman" w:cs="Times New Roman"/>
                <w:sz w:val="20"/>
                <w:szCs w:val="20"/>
              </w:rPr>
            </w:pPr>
            <w:proofErr w:type="spellStart"/>
            <w:r w:rsidRPr="00FA4573">
              <w:rPr>
                <w:rFonts w:ascii="Times New Roman" w:hAnsi="Times New Roman" w:cs="Times New Roman"/>
                <w:sz w:val="20"/>
                <w:szCs w:val="20"/>
              </w:rPr>
              <w:t>OpenAQ</w:t>
            </w:r>
            <w:proofErr w:type="spellEnd"/>
          </w:p>
        </w:tc>
        <w:tc>
          <w:tcPr>
            <w:tcW w:w="0" w:type="auto"/>
            <w:hideMark/>
          </w:tcPr>
          <w:p w14:paraId="021AE3F3" w14:textId="77777777" w:rsidR="006A7CE5" w:rsidRPr="00FA4573" w:rsidRDefault="006A7CE5" w:rsidP="006A7CE5">
            <w:pPr>
              <w:pStyle w:val="BodyText12pt"/>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Open-source / public data platform aggregating air quality data globally from reference-grade stations + newer sensors. Offers historical + real</w:t>
            </w:r>
            <w:r w:rsidRPr="00FA4573">
              <w:rPr>
                <w:rFonts w:ascii="Times New Roman" w:hAnsi="Times New Roman" w:cs="Times New Roman"/>
                <w:sz w:val="20"/>
                <w:szCs w:val="20"/>
              </w:rPr>
              <w:noBreakHyphen/>
              <w:t xml:space="preserve">time data, used widely for research, public awareness, and general pollution tracking. </w:t>
            </w:r>
          </w:p>
        </w:tc>
      </w:tr>
      <w:tr w:rsidR="006A7CE5" w:rsidRPr="00B03EEB" w14:paraId="35C1FBED" w14:textId="77777777" w:rsidTr="006A7CE5">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21CF1B23"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Sensor</w:t>
            </w:r>
            <w:r w:rsidRPr="00FA4573">
              <w:rPr>
                <w:rFonts w:ascii="Times New Roman" w:hAnsi="Times New Roman" w:cs="Times New Roman"/>
                <w:sz w:val="20"/>
                <w:szCs w:val="20"/>
              </w:rPr>
              <w:noBreakHyphen/>
              <w:t>network vendors / urban</w:t>
            </w:r>
            <w:r w:rsidRPr="00FA4573">
              <w:rPr>
                <w:rFonts w:ascii="Times New Roman" w:hAnsi="Times New Roman" w:cs="Times New Roman"/>
                <w:sz w:val="20"/>
                <w:szCs w:val="20"/>
              </w:rPr>
              <w:noBreakHyphen/>
              <w:t xml:space="preserve">monitoring solutions (e.g. Oizom, </w:t>
            </w:r>
            <w:proofErr w:type="spellStart"/>
            <w:r w:rsidRPr="00FA4573">
              <w:rPr>
                <w:rFonts w:ascii="Times New Roman" w:hAnsi="Times New Roman" w:cs="Times New Roman"/>
                <w:sz w:val="20"/>
                <w:szCs w:val="20"/>
              </w:rPr>
              <w:t>AirSENCE</w:t>
            </w:r>
            <w:proofErr w:type="spellEnd"/>
            <w:r w:rsidRPr="00FA4573">
              <w:rPr>
                <w:rFonts w:ascii="Times New Roman" w:hAnsi="Times New Roman" w:cs="Times New Roman"/>
                <w:sz w:val="20"/>
                <w:szCs w:val="20"/>
              </w:rPr>
              <w:t xml:space="preserve"> / Urban</w:t>
            </w:r>
            <w:r w:rsidRPr="00FA4573">
              <w:rPr>
                <w:rFonts w:ascii="Times New Roman" w:hAnsi="Times New Roman" w:cs="Times New Roman"/>
                <w:sz w:val="20"/>
                <w:szCs w:val="20"/>
              </w:rPr>
              <w:noBreakHyphen/>
              <w:t>City Monitoring)</w:t>
            </w:r>
          </w:p>
        </w:tc>
        <w:tc>
          <w:tcPr>
            <w:tcW w:w="0" w:type="auto"/>
            <w:hideMark/>
          </w:tcPr>
          <w:p w14:paraId="2150D9D8"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Provide hardware + software to monitor multiple pollutants + weather, deliver citywide air quality maps and dashboards for “smart city” monitoring. Often used for environmental monitoring, urban planning</w:t>
            </w:r>
            <w:proofErr w:type="gramStart"/>
            <w:r w:rsidRPr="00FA4573">
              <w:rPr>
                <w:rFonts w:ascii="Times New Roman" w:hAnsi="Times New Roman" w:cs="Times New Roman"/>
                <w:sz w:val="20"/>
                <w:szCs w:val="20"/>
              </w:rPr>
              <w:t>, awareness</w:t>
            </w:r>
            <w:proofErr w:type="gramEnd"/>
            <w:r w:rsidRPr="00FA4573">
              <w:rPr>
                <w:rFonts w:ascii="Times New Roman" w:hAnsi="Times New Roman" w:cs="Times New Roman"/>
                <w:sz w:val="20"/>
                <w:szCs w:val="20"/>
              </w:rPr>
              <w:t>. (</w:t>
            </w:r>
            <w:hyperlink r:id="rId15" w:tooltip="Urban air quality monitoring | Oizom" w:history="1">
              <w:r w:rsidRPr="00FA4573">
                <w:rPr>
                  <w:rStyle w:val="Hyperlink"/>
                  <w:rFonts w:ascii="Times New Roman" w:hAnsi="Times New Roman" w:cs="Times New Roman"/>
                  <w:sz w:val="20"/>
                  <w:szCs w:val="20"/>
                </w:rPr>
                <w:t>Oizom</w:t>
              </w:r>
            </w:hyperlink>
            <w:r w:rsidRPr="00FA4573">
              <w:rPr>
                <w:rFonts w:ascii="Times New Roman" w:hAnsi="Times New Roman" w:cs="Times New Roman"/>
                <w:sz w:val="20"/>
                <w:szCs w:val="20"/>
              </w:rPr>
              <w:t>)</w:t>
            </w:r>
          </w:p>
        </w:tc>
      </w:tr>
    </w:tbl>
    <w:p w14:paraId="354C6B64" w14:textId="77777777" w:rsidR="000F4FCD" w:rsidRPr="00B03EEB" w:rsidRDefault="000F4FCD" w:rsidP="008C32C8">
      <w:pPr>
        <w:pStyle w:val="BodyText12pt"/>
        <w:rPr>
          <w:rFonts w:ascii="Times New Roman" w:hAnsi="Times New Roman" w:cs="Times New Roman"/>
        </w:rPr>
      </w:pPr>
    </w:p>
    <w:tbl>
      <w:tblPr>
        <w:tblStyle w:val="GridTable4-Accent2"/>
        <w:tblpPr w:leftFromText="180" w:rightFromText="180" w:vertAnchor="page" w:horzAnchor="margin" w:tblpXSpec="center" w:tblpY="11144"/>
        <w:tblW w:w="10655" w:type="dxa"/>
        <w:tblLook w:val="04A0" w:firstRow="1" w:lastRow="0" w:firstColumn="1" w:lastColumn="0" w:noHBand="0" w:noVBand="1"/>
      </w:tblPr>
      <w:tblGrid>
        <w:gridCol w:w="2827"/>
        <w:gridCol w:w="2684"/>
        <w:gridCol w:w="5144"/>
      </w:tblGrid>
      <w:tr w:rsidR="006A7CE5" w:rsidRPr="00B03EEB" w14:paraId="5B5CC860" w14:textId="77777777" w:rsidTr="006A7CE5">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50A15CEA"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Platform / Alternative</w:t>
            </w:r>
          </w:p>
        </w:tc>
        <w:tc>
          <w:tcPr>
            <w:tcW w:w="0" w:type="auto"/>
            <w:hideMark/>
          </w:tcPr>
          <w:p w14:paraId="597652A6" w14:textId="77777777" w:rsidR="006A7CE5" w:rsidRPr="00FA4573" w:rsidRDefault="006A7CE5" w:rsidP="006A7CE5">
            <w:pPr>
              <w:pStyle w:val="BodyText12pt"/>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What They Do Well</w:t>
            </w:r>
          </w:p>
        </w:tc>
        <w:tc>
          <w:tcPr>
            <w:tcW w:w="0" w:type="auto"/>
            <w:hideMark/>
          </w:tcPr>
          <w:p w14:paraId="2B4D9BBF" w14:textId="77777777" w:rsidR="006A7CE5" w:rsidRPr="00FA4573" w:rsidRDefault="006A7CE5" w:rsidP="006A7CE5">
            <w:pPr>
              <w:pStyle w:val="BodyText12pt"/>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Where They Lack / Fail (vs. Your PAQS)</w:t>
            </w:r>
          </w:p>
        </w:tc>
      </w:tr>
      <w:tr w:rsidR="006A7CE5" w:rsidRPr="00B03EEB" w14:paraId="2D24CAF0" w14:textId="77777777" w:rsidTr="006A7CE5">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117FEA7D"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IQAir / AirVisual</w:t>
            </w:r>
          </w:p>
        </w:tc>
        <w:tc>
          <w:tcPr>
            <w:tcW w:w="0" w:type="auto"/>
            <w:hideMark/>
          </w:tcPr>
          <w:p w14:paraId="73536831"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Global coverage, general AQI, accessible public data, good for awareness</w:t>
            </w:r>
          </w:p>
        </w:tc>
        <w:tc>
          <w:tcPr>
            <w:tcW w:w="0" w:type="auto"/>
            <w:hideMark/>
          </w:tcPr>
          <w:p w14:paraId="61D11523"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Low spatial resolution for a city like Almaty; no guaranteed integration with municipal operations; limited control over local forecasting and interventions</w:t>
            </w:r>
          </w:p>
        </w:tc>
      </w:tr>
      <w:tr w:rsidR="006A7CE5" w:rsidRPr="00B03EEB" w14:paraId="0C7DFB1C" w14:textId="77777777" w:rsidTr="006A7CE5">
        <w:trPr>
          <w:trHeight w:val="1141"/>
        </w:trPr>
        <w:tc>
          <w:tcPr>
            <w:cnfStyle w:val="001000000000" w:firstRow="0" w:lastRow="0" w:firstColumn="1" w:lastColumn="0" w:oddVBand="0" w:evenVBand="0" w:oddHBand="0" w:evenHBand="0" w:firstRowFirstColumn="0" w:firstRowLastColumn="0" w:lastRowFirstColumn="0" w:lastRowLastColumn="0"/>
            <w:tcW w:w="0" w:type="auto"/>
            <w:hideMark/>
          </w:tcPr>
          <w:p w14:paraId="778A3040" w14:textId="77777777" w:rsidR="006A7CE5" w:rsidRPr="00FA4573" w:rsidRDefault="006A7CE5" w:rsidP="006A7CE5">
            <w:pPr>
              <w:pStyle w:val="BodyText12pt"/>
              <w:spacing w:after="200" w:line="276" w:lineRule="auto"/>
              <w:rPr>
                <w:rFonts w:ascii="Times New Roman" w:hAnsi="Times New Roman" w:cs="Times New Roman"/>
                <w:sz w:val="20"/>
                <w:szCs w:val="20"/>
              </w:rPr>
            </w:pPr>
            <w:proofErr w:type="spellStart"/>
            <w:r w:rsidRPr="00FA4573">
              <w:rPr>
                <w:rFonts w:ascii="Times New Roman" w:hAnsi="Times New Roman" w:cs="Times New Roman"/>
                <w:sz w:val="20"/>
                <w:szCs w:val="20"/>
              </w:rPr>
              <w:t>OpenAQ</w:t>
            </w:r>
            <w:proofErr w:type="spellEnd"/>
          </w:p>
        </w:tc>
        <w:tc>
          <w:tcPr>
            <w:tcW w:w="0" w:type="auto"/>
            <w:hideMark/>
          </w:tcPr>
          <w:p w14:paraId="0B6A0A01" w14:textId="77777777" w:rsidR="006A7CE5" w:rsidRPr="00FA4573" w:rsidRDefault="006A7CE5" w:rsidP="006A7CE5">
            <w:pPr>
              <w:pStyle w:val="BodyText12pt"/>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Public, open data, accessible globally, supports research and basic monitoring</w:t>
            </w:r>
          </w:p>
        </w:tc>
        <w:tc>
          <w:tcPr>
            <w:tcW w:w="0" w:type="auto"/>
            <w:hideMark/>
          </w:tcPr>
          <w:p w14:paraId="7E0E7A7D" w14:textId="77777777" w:rsidR="006A7CE5" w:rsidRPr="00FA4573" w:rsidRDefault="006A7CE5" w:rsidP="006A7CE5">
            <w:pPr>
              <w:pStyle w:val="BodyText12pt"/>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Designed for data sharing / awareness / research — doesn’t offer operational dashboards, district</w:t>
            </w:r>
            <w:r w:rsidRPr="00FA4573">
              <w:rPr>
                <w:rFonts w:ascii="Times New Roman" w:hAnsi="Times New Roman" w:cs="Times New Roman"/>
                <w:sz w:val="20"/>
                <w:szCs w:val="20"/>
              </w:rPr>
              <w:noBreakHyphen/>
              <w:t>level forecasting, or action</w:t>
            </w:r>
            <w:r w:rsidRPr="00FA4573">
              <w:rPr>
                <w:rFonts w:ascii="Times New Roman" w:hAnsi="Times New Roman" w:cs="Times New Roman"/>
                <w:sz w:val="20"/>
                <w:szCs w:val="20"/>
              </w:rPr>
              <w:noBreakHyphen/>
              <w:t>trigger guidance; not tailored for city management</w:t>
            </w:r>
          </w:p>
        </w:tc>
      </w:tr>
      <w:tr w:rsidR="006A7CE5" w:rsidRPr="00B03EEB" w14:paraId="5FA7CABB" w14:textId="77777777" w:rsidTr="006A7CE5">
        <w:trPr>
          <w:cnfStyle w:val="000000100000" w:firstRow="0" w:lastRow="0" w:firstColumn="0" w:lastColumn="0" w:oddVBand="0" w:evenVBand="0" w:oddHBand="1" w:evenHBand="0" w:firstRowFirstColumn="0" w:firstRowLastColumn="0" w:lastRowFirstColumn="0" w:lastRowLastColumn="0"/>
          <w:trHeight w:val="1131"/>
        </w:trPr>
        <w:tc>
          <w:tcPr>
            <w:cnfStyle w:val="001000000000" w:firstRow="0" w:lastRow="0" w:firstColumn="1" w:lastColumn="0" w:oddVBand="0" w:evenVBand="0" w:oddHBand="0" w:evenHBand="0" w:firstRowFirstColumn="0" w:firstRowLastColumn="0" w:lastRowFirstColumn="0" w:lastRowLastColumn="0"/>
            <w:tcW w:w="0" w:type="auto"/>
            <w:hideMark/>
          </w:tcPr>
          <w:p w14:paraId="581711A6" w14:textId="77777777" w:rsidR="006A7CE5" w:rsidRPr="00FA4573" w:rsidRDefault="006A7CE5" w:rsidP="006A7CE5">
            <w:pPr>
              <w:pStyle w:val="BodyText12pt"/>
              <w:spacing w:after="200" w:line="276" w:lineRule="auto"/>
              <w:rPr>
                <w:rFonts w:ascii="Times New Roman" w:hAnsi="Times New Roman" w:cs="Times New Roman"/>
                <w:sz w:val="20"/>
                <w:szCs w:val="20"/>
              </w:rPr>
            </w:pPr>
            <w:r w:rsidRPr="00FA4573">
              <w:rPr>
                <w:rFonts w:ascii="Times New Roman" w:hAnsi="Times New Roman" w:cs="Times New Roman"/>
                <w:sz w:val="20"/>
                <w:szCs w:val="20"/>
              </w:rPr>
              <w:t xml:space="preserve">Standard sensor networks / “smart city” monitors (Oizom, </w:t>
            </w:r>
            <w:proofErr w:type="spellStart"/>
            <w:r w:rsidRPr="00FA4573">
              <w:rPr>
                <w:rFonts w:ascii="Times New Roman" w:hAnsi="Times New Roman" w:cs="Times New Roman"/>
                <w:sz w:val="20"/>
                <w:szCs w:val="20"/>
              </w:rPr>
              <w:t>AirSENCE</w:t>
            </w:r>
            <w:proofErr w:type="spellEnd"/>
            <w:r w:rsidRPr="00FA4573">
              <w:rPr>
                <w:rFonts w:ascii="Times New Roman" w:hAnsi="Times New Roman" w:cs="Times New Roman"/>
                <w:sz w:val="20"/>
                <w:szCs w:val="20"/>
              </w:rPr>
              <w:t>, etc.)</w:t>
            </w:r>
          </w:p>
        </w:tc>
        <w:tc>
          <w:tcPr>
            <w:tcW w:w="0" w:type="auto"/>
            <w:hideMark/>
          </w:tcPr>
          <w:p w14:paraId="080CFB27"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 xml:space="preserve">Provide hardware + maps + pollutant data; some </w:t>
            </w:r>
            <w:proofErr w:type="spellStart"/>
            <w:r w:rsidRPr="00FA4573">
              <w:rPr>
                <w:rFonts w:ascii="Times New Roman" w:hAnsi="Times New Roman" w:cs="Times New Roman"/>
                <w:sz w:val="20"/>
                <w:szCs w:val="20"/>
              </w:rPr>
              <w:t>realtime</w:t>
            </w:r>
            <w:proofErr w:type="spellEnd"/>
            <w:r w:rsidRPr="00FA4573">
              <w:rPr>
                <w:rFonts w:ascii="Times New Roman" w:hAnsi="Times New Roman" w:cs="Times New Roman"/>
                <w:sz w:val="20"/>
                <w:szCs w:val="20"/>
              </w:rPr>
              <w:t xml:space="preserve"> dashboards</w:t>
            </w:r>
          </w:p>
        </w:tc>
        <w:tc>
          <w:tcPr>
            <w:tcW w:w="0" w:type="auto"/>
            <w:hideMark/>
          </w:tcPr>
          <w:p w14:paraId="750BC595" w14:textId="77777777" w:rsidR="006A7CE5" w:rsidRPr="00FA4573" w:rsidRDefault="006A7CE5" w:rsidP="006A7CE5">
            <w:pPr>
              <w:pStyle w:val="BodyText12p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A4573">
              <w:rPr>
                <w:rFonts w:ascii="Times New Roman" w:hAnsi="Times New Roman" w:cs="Times New Roman"/>
                <w:sz w:val="20"/>
                <w:szCs w:val="20"/>
              </w:rPr>
              <w:t>Usually don’t offer predictive forecasting or structured intervention playbooks; often lack integration with traffic/heating systems and actionable municipal workflows</w:t>
            </w:r>
          </w:p>
        </w:tc>
      </w:tr>
    </w:tbl>
    <w:p w14:paraId="1CFD5C86" w14:textId="77777777" w:rsidR="00FA4573" w:rsidRPr="00B03EEB" w:rsidRDefault="00FA4573" w:rsidP="008C32C8">
      <w:pPr>
        <w:pStyle w:val="BodyText12pt"/>
        <w:rPr>
          <w:rFonts w:ascii="Times New Roman" w:hAnsi="Times New Roman" w:cs="Times New Roman"/>
        </w:rPr>
      </w:pPr>
    </w:p>
    <w:p w14:paraId="48CAD631" w14:textId="29FC6C31" w:rsidR="00212814" w:rsidRPr="00212814" w:rsidRDefault="00212814" w:rsidP="00245ADF">
      <w:pPr>
        <w:pStyle w:val="BodyText12pt"/>
        <w:ind w:left="360"/>
        <w:rPr>
          <w:rFonts w:ascii="Times New Roman" w:hAnsi="Times New Roman" w:cs="Times New Roman"/>
          <w:b/>
          <w:bCs/>
        </w:rPr>
      </w:pPr>
      <w:r w:rsidRPr="00212814">
        <w:rPr>
          <w:rFonts w:ascii="Times New Roman" w:hAnsi="Times New Roman" w:cs="Times New Roman"/>
          <w:b/>
          <w:bCs/>
        </w:rPr>
        <w:lastRenderedPageBreak/>
        <w:t>What Makes PAQS Better / Unique</w:t>
      </w:r>
    </w:p>
    <w:p w14:paraId="2887ED65" w14:textId="77777777" w:rsidR="00212814" w:rsidRPr="00212814" w:rsidRDefault="00212814" w:rsidP="00212814">
      <w:pPr>
        <w:pStyle w:val="BodyText12pt"/>
        <w:numPr>
          <w:ilvl w:val="0"/>
          <w:numId w:val="41"/>
        </w:numPr>
        <w:rPr>
          <w:rFonts w:ascii="Times New Roman" w:hAnsi="Times New Roman" w:cs="Times New Roman"/>
        </w:rPr>
      </w:pPr>
      <w:r w:rsidRPr="00212814">
        <w:rPr>
          <w:rFonts w:ascii="Times New Roman" w:hAnsi="Times New Roman" w:cs="Times New Roman"/>
          <w:b/>
          <w:bCs/>
        </w:rPr>
        <w:t>District</w:t>
      </w:r>
      <w:r w:rsidRPr="00212814">
        <w:rPr>
          <w:rFonts w:ascii="Times New Roman" w:hAnsi="Times New Roman" w:cs="Times New Roman"/>
          <w:b/>
          <w:bCs/>
        </w:rPr>
        <w:noBreakHyphen/>
        <w:t>level resolution + Forecasting</w:t>
      </w:r>
      <w:r w:rsidRPr="00212814">
        <w:rPr>
          <w:rFonts w:ascii="Times New Roman" w:hAnsi="Times New Roman" w:cs="Times New Roman"/>
        </w:rPr>
        <w:t xml:space="preserve"> — Unlike global portals or open</w:t>
      </w:r>
      <w:r w:rsidRPr="00212814">
        <w:rPr>
          <w:rFonts w:ascii="Times New Roman" w:hAnsi="Times New Roman" w:cs="Times New Roman"/>
        </w:rPr>
        <w:noBreakHyphen/>
        <w:t>data networks, PAQS delivers fine</w:t>
      </w:r>
      <w:r w:rsidRPr="00212814">
        <w:rPr>
          <w:rFonts w:ascii="Times New Roman" w:hAnsi="Times New Roman" w:cs="Times New Roman"/>
        </w:rPr>
        <w:noBreakHyphen/>
        <w:t>grained forecasts (24–168 h ahead) and hotspot detection at district scale, which is critical for targeted city actions.</w:t>
      </w:r>
    </w:p>
    <w:p w14:paraId="01AAFC22" w14:textId="77777777" w:rsidR="00212814" w:rsidRPr="00212814" w:rsidRDefault="00212814" w:rsidP="00212814">
      <w:pPr>
        <w:pStyle w:val="BodyText12pt"/>
        <w:numPr>
          <w:ilvl w:val="0"/>
          <w:numId w:val="41"/>
        </w:numPr>
        <w:rPr>
          <w:rFonts w:ascii="Times New Roman" w:hAnsi="Times New Roman" w:cs="Times New Roman"/>
        </w:rPr>
      </w:pPr>
      <w:r w:rsidRPr="00212814">
        <w:rPr>
          <w:rFonts w:ascii="Times New Roman" w:hAnsi="Times New Roman" w:cs="Times New Roman"/>
          <w:b/>
          <w:bCs/>
        </w:rPr>
        <w:t>Integration with Municipal Systems</w:t>
      </w:r>
      <w:r w:rsidRPr="00212814">
        <w:rPr>
          <w:rFonts w:ascii="Times New Roman" w:hAnsi="Times New Roman" w:cs="Times New Roman"/>
        </w:rPr>
        <w:t xml:space="preserve"> — PAQS is built to plug into city operations: traffic control, heating systems, public messaging. That’s beyond what open</w:t>
      </w:r>
      <w:r w:rsidRPr="00212814">
        <w:rPr>
          <w:rFonts w:ascii="Times New Roman" w:hAnsi="Times New Roman" w:cs="Times New Roman"/>
        </w:rPr>
        <w:noBreakHyphen/>
        <w:t>data platforms or generic sensor vendors offer.</w:t>
      </w:r>
    </w:p>
    <w:p w14:paraId="17975FEC" w14:textId="77777777" w:rsidR="00212814" w:rsidRPr="00212814" w:rsidRDefault="00212814" w:rsidP="00212814">
      <w:pPr>
        <w:pStyle w:val="BodyText12pt"/>
        <w:numPr>
          <w:ilvl w:val="0"/>
          <w:numId w:val="41"/>
        </w:numPr>
        <w:rPr>
          <w:rFonts w:ascii="Times New Roman" w:hAnsi="Times New Roman" w:cs="Times New Roman"/>
        </w:rPr>
      </w:pPr>
      <w:r w:rsidRPr="00212814">
        <w:rPr>
          <w:rFonts w:ascii="Times New Roman" w:hAnsi="Times New Roman" w:cs="Times New Roman"/>
          <w:b/>
          <w:bCs/>
        </w:rPr>
        <w:t>Action</w:t>
      </w:r>
      <w:r w:rsidRPr="00212814">
        <w:rPr>
          <w:rFonts w:ascii="Times New Roman" w:hAnsi="Times New Roman" w:cs="Times New Roman"/>
          <w:b/>
          <w:bCs/>
        </w:rPr>
        <w:noBreakHyphen/>
        <w:t>Focused, Not Just Data</w:t>
      </w:r>
      <w:r w:rsidRPr="00212814">
        <w:rPr>
          <w:rFonts w:ascii="Times New Roman" w:hAnsi="Times New Roman" w:cs="Times New Roman"/>
          <w:b/>
          <w:bCs/>
        </w:rPr>
        <w:noBreakHyphen/>
        <w:t>Focused</w:t>
      </w:r>
      <w:r w:rsidRPr="00212814">
        <w:rPr>
          <w:rFonts w:ascii="Times New Roman" w:hAnsi="Times New Roman" w:cs="Times New Roman"/>
        </w:rPr>
        <w:t xml:space="preserve"> — While most competitors just show maps or data, PAQS provides </w:t>
      </w:r>
      <w:r w:rsidRPr="00212814">
        <w:rPr>
          <w:rFonts w:ascii="Times New Roman" w:hAnsi="Times New Roman" w:cs="Times New Roman"/>
          <w:i/>
          <w:iCs/>
        </w:rPr>
        <w:t>playbooks</w:t>
      </w:r>
      <w:r w:rsidRPr="00212814">
        <w:rPr>
          <w:rFonts w:ascii="Times New Roman" w:hAnsi="Times New Roman" w:cs="Times New Roman"/>
        </w:rPr>
        <w:t xml:space="preserve"> — clear triggers and recommended actions for city departments when pollution events occur.</w:t>
      </w:r>
    </w:p>
    <w:p w14:paraId="2547A3B9" w14:textId="77777777" w:rsidR="00212814" w:rsidRPr="00212814" w:rsidRDefault="00212814" w:rsidP="00212814">
      <w:pPr>
        <w:pStyle w:val="BodyText12pt"/>
        <w:numPr>
          <w:ilvl w:val="0"/>
          <w:numId w:val="41"/>
        </w:numPr>
        <w:rPr>
          <w:rFonts w:ascii="Times New Roman" w:hAnsi="Times New Roman" w:cs="Times New Roman"/>
        </w:rPr>
      </w:pPr>
      <w:r w:rsidRPr="00212814">
        <w:rPr>
          <w:rFonts w:ascii="Times New Roman" w:hAnsi="Times New Roman" w:cs="Times New Roman"/>
          <w:b/>
          <w:bCs/>
        </w:rPr>
        <w:t>Measurable Impact &amp; Accountability</w:t>
      </w:r>
      <w:r w:rsidRPr="00212814">
        <w:rPr>
          <w:rFonts w:ascii="Times New Roman" w:hAnsi="Times New Roman" w:cs="Times New Roman"/>
        </w:rPr>
        <w:t xml:space="preserve"> — PAQS defines KPIs (pollution reduction, exposure hours, alert accuracy, action execution). This gives the government something concrete to evaluate — not just numbers, but results.</w:t>
      </w:r>
    </w:p>
    <w:p w14:paraId="4860C985" w14:textId="77777777" w:rsidR="00212814" w:rsidRPr="00212814" w:rsidRDefault="00212814" w:rsidP="00212814">
      <w:pPr>
        <w:pStyle w:val="BodyText12pt"/>
        <w:numPr>
          <w:ilvl w:val="0"/>
          <w:numId w:val="41"/>
        </w:numPr>
        <w:rPr>
          <w:rFonts w:ascii="Times New Roman" w:hAnsi="Times New Roman" w:cs="Times New Roman"/>
        </w:rPr>
      </w:pPr>
      <w:r w:rsidRPr="00212814">
        <w:rPr>
          <w:rFonts w:ascii="Times New Roman" w:hAnsi="Times New Roman" w:cs="Times New Roman"/>
          <w:b/>
          <w:bCs/>
        </w:rPr>
        <w:t>Pilot → Scale Path</w:t>
      </w:r>
      <w:r w:rsidRPr="00212814">
        <w:rPr>
          <w:rFonts w:ascii="Times New Roman" w:hAnsi="Times New Roman" w:cs="Times New Roman"/>
        </w:rPr>
        <w:t xml:space="preserve"> — You propose a phased deployment: a pilot with limited sensors, then city-scale expansion. That lowers initial risk and gives proof-of-concept before big investment.</w:t>
      </w:r>
    </w:p>
    <w:p w14:paraId="3ED6C32F" w14:textId="1980A66D" w:rsidR="00C9344F" w:rsidRPr="00B03EEB" w:rsidRDefault="00212814" w:rsidP="00245ADF">
      <w:pPr>
        <w:pStyle w:val="BodyText12pt"/>
        <w:numPr>
          <w:ilvl w:val="0"/>
          <w:numId w:val="41"/>
        </w:numPr>
        <w:rPr>
          <w:rFonts w:ascii="Times New Roman" w:hAnsi="Times New Roman" w:cs="Times New Roman"/>
        </w:rPr>
      </w:pPr>
      <w:r w:rsidRPr="00212814">
        <w:rPr>
          <w:rFonts w:ascii="Times New Roman" w:hAnsi="Times New Roman" w:cs="Times New Roman"/>
          <w:b/>
          <w:bCs/>
        </w:rPr>
        <w:t>Tailored to Almaty</w:t>
      </w:r>
      <w:r w:rsidRPr="00212814">
        <w:rPr>
          <w:rFonts w:ascii="Times New Roman" w:hAnsi="Times New Roman" w:cs="Times New Roman"/>
        </w:rPr>
        <w:t xml:space="preserve"> — Rather than a generic global solution, PAQS adapts to local pollution sources, climate (winter, inversion), topography, and city infrastructure.</w:t>
      </w:r>
    </w:p>
    <w:p w14:paraId="1A9A3544" w14:textId="37FEC654" w:rsidR="00832639" w:rsidRPr="00B03EEB" w:rsidRDefault="00F240FB" w:rsidP="00F240FB">
      <w:pPr>
        <w:pStyle w:val="Heading1"/>
        <w:rPr>
          <w:rFonts w:ascii="Times New Roman" w:hAnsi="Times New Roman" w:cs="Times New Roman"/>
          <w:color w:val="2683C6" w:themeColor="accent2"/>
        </w:rPr>
      </w:pPr>
      <w:bookmarkStart w:id="19" w:name="_Toc215184649"/>
      <w:bookmarkEnd w:id="18"/>
      <w:r w:rsidRPr="00B03EEB">
        <w:rPr>
          <w:rFonts w:ascii="Times New Roman" w:hAnsi="Times New Roman" w:cs="Times New Roman"/>
          <w:color w:val="2683C6" w:themeColor="accent2"/>
        </w:rPr>
        <w:t>Offering and Pricing</w:t>
      </w:r>
      <w:bookmarkEnd w:id="19"/>
    </w:p>
    <w:p w14:paraId="311F84B9" w14:textId="77777777" w:rsidR="00DC64E4" w:rsidRPr="00B03EEB" w:rsidRDefault="00DC64E4" w:rsidP="00DC64E4">
      <w:pPr>
        <w:spacing w:after="0" w:line="259" w:lineRule="auto"/>
        <w:rPr>
          <w:rFonts w:ascii="Times New Roman" w:eastAsia="Times New Roman" w:hAnsi="Times New Roman" w:cs="Times New Roman"/>
          <w:sz w:val="24"/>
          <w:szCs w:val="24"/>
        </w:rPr>
      </w:pPr>
    </w:p>
    <w:p w14:paraId="7B42B2CD" w14:textId="072EFFFF" w:rsidR="00DC64E4" w:rsidRPr="00DC64E4" w:rsidRDefault="00DC64E4" w:rsidP="00DC64E4">
      <w:pPr>
        <w:spacing w:after="0" w:line="259" w:lineRule="auto"/>
        <w:rPr>
          <w:rFonts w:ascii="Times New Roman" w:eastAsia="Times New Roman" w:hAnsi="Times New Roman" w:cs="Times New Roman"/>
          <w:b/>
          <w:bCs/>
          <w:sz w:val="24"/>
          <w:szCs w:val="24"/>
        </w:rPr>
      </w:pPr>
      <w:r w:rsidRPr="00DC64E4">
        <w:rPr>
          <w:rFonts w:ascii="Times New Roman" w:eastAsia="Times New Roman" w:hAnsi="Times New Roman" w:cs="Times New Roman"/>
          <w:b/>
          <w:bCs/>
          <w:sz w:val="24"/>
          <w:szCs w:val="24"/>
        </w:rPr>
        <w:t>Revenue Streams / Model</w:t>
      </w:r>
    </w:p>
    <w:p w14:paraId="47013C8C" w14:textId="77777777" w:rsidR="00DC64E4" w:rsidRPr="00DC64E4" w:rsidRDefault="00DC64E4" w:rsidP="00DC64E4">
      <w:pPr>
        <w:spacing w:after="0" w:line="259" w:lineRule="auto"/>
        <w:rPr>
          <w:rFonts w:ascii="Times New Roman" w:eastAsia="Times New Roman" w:hAnsi="Times New Roman" w:cs="Times New Roman"/>
          <w:sz w:val="24"/>
          <w:szCs w:val="24"/>
        </w:rPr>
      </w:pPr>
      <w:r w:rsidRPr="00DC64E4">
        <w:rPr>
          <w:rFonts w:ascii="Times New Roman" w:eastAsia="Times New Roman" w:hAnsi="Times New Roman" w:cs="Times New Roman"/>
          <w:sz w:val="24"/>
          <w:szCs w:val="24"/>
        </w:rPr>
        <w:t>Revenue Sources:</w:t>
      </w:r>
    </w:p>
    <w:p w14:paraId="157CA1FA" w14:textId="77777777" w:rsidR="00DC64E4" w:rsidRPr="00DC64E4" w:rsidRDefault="00DC64E4" w:rsidP="00DC64E4">
      <w:pPr>
        <w:numPr>
          <w:ilvl w:val="0"/>
          <w:numId w:val="44"/>
        </w:numPr>
        <w:spacing w:after="0" w:line="259" w:lineRule="auto"/>
        <w:rPr>
          <w:rFonts w:ascii="Times New Roman" w:eastAsia="Times New Roman" w:hAnsi="Times New Roman" w:cs="Times New Roman"/>
          <w:sz w:val="24"/>
          <w:szCs w:val="24"/>
        </w:rPr>
      </w:pPr>
      <w:r w:rsidRPr="00DC64E4">
        <w:rPr>
          <w:rFonts w:ascii="Times New Roman" w:eastAsia="Times New Roman" w:hAnsi="Times New Roman" w:cs="Times New Roman"/>
          <w:sz w:val="24"/>
          <w:szCs w:val="24"/>
        </w:rPr>
        <w:t>Pilot Project Fee (12 months): ~$150k (covers 25 sensors, installation, platform, QA/QC, training, reporting)</w:t>
      </w:r>
    </w:p>
    <w:p w14:paraId="695EA280" w14:textId="77777777" w:rsidR="00DC64E4" w:rsidRPr="00DC64E4" w:rsidRDefault="00DC64E4" w:rsidP="00DC64E4">
      <w:pPr>
        <w:numPr>
          <w:ilvl w:val="0"/>
          <w:numId w:val="44"/>
        </w:numPr>
        <w:spacing w:after="0" w:line="259" w:lineRule="auto"/>
        <w:rPr>
          <w:rFonts w:ascii="Times New Roman" w:eastAsia="Times New Roman" w:hAnsi="Times New Roman" w:cs="Times New Roman"/>
          <w:sz w:val="24"/>
          <w:szCs w:val="24"/>
        </w:rPr>
      </w:pPr>
      <w:r w:rsidRPr="00DC64E4">
        <w:rPr>
          <w:rFonts w:ascii="Times New Roman" w:eastAsia="Times New Roman" w:hAnsi="Times New Roman" w:cs="Times New Roman"/>
          <w:sz w:val="24"/>
          <w:szCs w:val="24"/>
        </w:rPr>
        <w:t>City-Scale Deployment (100–150 sensors): ~$400k–$550k/year (includes full platform, dashboards, integrations, public portal, quarterly reports)</w:t>
      </w:r>
    </w:p>
    <w:p w14:paraId="6E8CE88E" w14:textId="77777777" w:rsidR="00DC64E4" w:rsidRPr="00DC64E4" w:rsidRDefault="00DC64E4" w:rsidP="00DC64E4">
      <w:pPr>
        <w:numPr>
          <w:ilvl w:val="0"/>
          <w:numId w:val="44"/>
        </w:numPr>
        <w:spacing w:after="0" w:line="259" w:lineRule="auto"/>
        <w:rPr>
          <w:rFonts w:ascii="Times New Roman" w:eastAsia="Times New Roman" w:hAnsi="Times New Roman" w:cs="Times New Roman"/>
          <w:sz w:val="24"/>
          <w:szCs w:val="24"/>
        </w:rPr>
      </w:pPr>
      <w:r w:rsidRPr="00DC64E4">
        <w:rPr>
          <w:rFonts w:ascii="Times New Roman" w:eastAsia="Times New Roman" w:hAnsi="Times New Roman" w:cs="Times New Roman"/>
          <w:sz w:val="24"/>
          <w:szCs w:val="24"/>
        </w:rPr>
        <w:t>Optional Add-Ons: Hotspot predictions, inversion risk alerts, weekly “Week Planner,” policy briefs (~$50k/year depending on services)</w:t>
      </w:r>
    </w:p>
    <w:p w14:paraId="2EC28A8B" w14:textId="77777777" w:rsidR="00DC64E4" w:rsidRPr="00DC64E4" w:rsidRDefault="00DC64E4" w:rsidP="00DC64E4">
      <w:pPr>
        <w:numPr>
          <w:ilvl w:val="0"/>
          <w:numId w:val="44"/>
        </w:numPr>
        <w:spacing w:after="0" w:line="259" w:lineRule="auto"/>
        <w:rPr>
          <w:rFonts w:ascii="Times New Roman" w:eastAsia="Times New Roman" w:hAnsi="Times New Roman" w:cs="Times New Roman"/>
          <w:sz w:val="24"/>
          <w:szCs w:val="24"/>
        </w:rPr>
      </w:pPr>
      <w:r w:rsidRPr="00DC64E4">
        <w:rPr>
          <w:rFonts w:ascii="Times New Roman" w:eastAsia="Times New Roman" w:hAnsi="Times New Roman" w:cs="Times New Roman"/>
          <w:sz w:val="24"/>
          <w:szCs w:val="24"/>
        </w:rPr>
        <w:t>Long-Term Subscription / Maintenance: Annual recurring fees for data pipeline, forecast updates, and support (~$100–150k/year depending on city scale)</w:t>
      </w:r>
    </w:p>
    <w:p w14:paraId="42448429" w14:textId="77777777" w:rsidR="004F6231" w:rsidRPr="00B03EEB" w:rsidRDefault="004F6231" w:rsidP="004F6231">
      <w:pPr>
        <w:spacing w:after="0" w:line="259" w:lineRule="auto"/>
        <w:rPr>
          <w:rFonts w:ascii="Times New Roman" w:eastAsia="Times New Roman" w:hAnsi="Times New Roman" w:cs="Times New Roman"/>
          <w:sz w:val="24"/>
          <w:szCs w:val="24"/>
        </w:rPr>
      </w:pPr>
    </w:p>
    <w:p w14:paraId="5A3E42F6" w14:textId="77777777" w:rsidR="00315554" w:rsidRPr="00B03EEB" w:rsidRDefault="00315554" w:rsidP="004F6231">
      <w:pPr>
        <w:spacing w:after="0" w:line="259" w:lineRule="auto"/>
        <w:rPr>
          <w:rFonts w:ascii="Times New Roman" w:eastAsia="Times New Roman" w:hAnsi="Times New Roman" w:cs="Times New Roman"/>
          <w:sz w:val="24"/>
          <w:szCs w:val="24"/>
        </w:rPr>
      </w:pPr>
    </w:p>
    <w:p w14:paraId="6EBBBAF9" w14:textId="77777777" w:rsidR="00315554" w:rsidRPr="00B03EEB" w:rsidRDefault="00315554" w:rsidP="004F6231">
      <w:pPr>
        <w:spacing w:after="0" w:line="259" w:lineRule="auto"/>
        <w:rPr>
          <w:rFonts w:ascii="Times New Roman" w:eastAsia="Calibri" w:hAnsi="Times New Roman" w:cs="Times New Roman"/>
          <w:sz w:val="2"/>
          <w:szCs w:val="2"/>
        </w:rPr>
      </w:pPr>
    </w:p>
    <w:p w14:paraId="16882927" w14:textId="77777777" w:rsidR="00DC64E4" w:rsidRPr="00B03EEB" w:rsidRDefault="00DC64E4" w:rsidP="004F6231">
      <w:pPr>
        <w:spacing w:after="0" w:line="259" w:lineRule="auto"/>
        <w:rPr>
          <w:rFonts w:ascii="Times New Roman" w:eastAsia="Calibri" w:hAnsi="Times New Roman" w:cs="Times New Roman"/>
          <w:sz w:val="2"/>
          <w:szCs w:val="2"/>
        </w:rPr>
      </w:pPr>
    </w:p>
    <w:p w14:paraId="7F2461F2" w14:textId="77777777" w:rsidR="00DC64E4" w:rsidRPr="00B03EEB" w:rsidRDefault="00DC64E4" w:rsidP="004F6231">
      <w:pPr>
        <w:spacing w:after="0" w:line="259" w:lineRule="auto"/>
        <w:rPr>
          <w:rFonts w:ascii="Times New Roman" w:eastAsia="Calibri" w:hAnsi="Times New Roman" w:cs="Times New Roman"/>
          <w:sz w:val="2"/>
          <w:szCs w:val="2"/>
        </w:rPr>
      </w:pPr>
    </w:p>
    <w:p w14:paraId="5BAF086D" w14:textId="77777777" w:rsidR="00DC64E4" w:rsidRPr="00B03EEB" w:rsidRDefault="00DC64E4" w:rsidP="004F6231">
      <w:pPr>
        <w:spacing w:after="0" w:line="259" w:lineRule="auto"/>
        <w:rPr>
          <w:rFonts w:ascii="Times New Roman" w:eastAsia="Calibri" w:hAnsi="Times New Roman" w:cs="Times New Roman"/>
          <w:sz w:val="2"/>
          <w:szCs w:val="2"/>
        </w:rPr>
      </w:pPr>
    </w:p>
    <w:p w14:paraId="779F4E81" w14:textId="77777777" w:rsidR="00DC64E4" w:rsidRPr="00B03EEB" w:rsidRDefault="00DC64E4" w:rsidP="004F6231">
      <w:pPr>
        <w:spacing w:after="0" w:line="259" w:lineRule="auto"/>
        <w:rPr>
          <w:rFonts w:ascii="Times New Roman" w:eastAsia="Calibri" w:hAnsi="Times New Roman" w:cs="Times New Roman"/>
          <w:sz w:val="2"/>
          <w:szCs w:val="2"/>
        </w:rPr>
      </w:pPr>
    </w:p>
    <w:p w14:paraId="7908CBAE" w14:textId="77777777" w:rsidR="00DC64E4" w:rsidRPr="00B03EEB" w:rsidRDefault="00DC64E4" w:rsidP="004F6231">
      <w:pPr>
        <w:spacing w:after="0" w:line="259" w:lineRule="auto"/>
        <w:rPr>
          <w:rFonts w:ascii="Times New Roman" w:eastAsia="Calibri" w:hAnsi="Times New Roman" w:cs="Times New Roman"/>
          <w:sz w:val="2"/>
          <w:szCs w:val="2"/>
        </w:rPr>
      </w:pPr>
    </w:p>
    <w:p w14:paraId="40A795AA" w14:textId="77777777" w:rsidR="00DC64E4" w:rsidRPr="00B03EEB" w:rsidRDefault="00DC64E4" w:rsidP="004F6231">
      <w:pPr>
        <w:spacing w:after="0" w:line="259" w:lineRule="auto"/>
        <w:rPr>
          <w:rFonts w:ascii="Times New Roman" w:eastAsia="Calibri" w:hAnsi="Times New Roman" w:cs="Times New Roman"/>
          <w:sz w:val="2"/>
          <w:szCs w:val="2"/>
        </w:rPr>
      </w:pPr>
    </w:p>
    <w:p w14:paraId="50D9F909" w14:textId="77777777" w:rsidR="00DC64E4" w:rsidRPr="00B03EEB" w:rsidRDefault="00DC64E4" w:rsidP="004F6231">
      <w:pPr>
        <w:spacing w:after="0" w:line="259" w:lineRule="auto"/>
        <w:rPr>
          <w:rFonts w:ascii="Times New Roman" w:eastAsia="Calibri" w:hAnsi="Times New Roman" w:cs="Times New Roman"/>
          <w:sz w:val="2"/>
          <w:szCs w:val="2"/>
        </w:rPr>
      </w:pPr>
    </w:p>
    <w:p w14:paraId="3CAAAA7A" w14:textId="77777777" w:rsidR="00DC64E4" w:rsidRPr="00B03EEB" w:rsidRDefault="00DC64E4" w:rsidP="004F6231">
      <w:pPr>
        <w:spacing w:after="0" w:line="259" w:lineRule="auto"/>
        <w:rPr>
          <w:rFonts w:ascii="Times New Roman" w:eastAsia="Calibri" w:hAnsi="Times New Roman" w:cs="Times New Roman"/>
          <w:sz w:val="2"/>
          <w:szCs w:val="2"/>
        </w:rPr>
      </w:pPr>
    </w:p>
    <w:p w14:paraId="0D823877" w14:textId="77777777" w:rsidR="00DC64E4" w:rsidRPr="00B03EEB" w:rsidRDefault="00DC64E4" w:rsidP="004F6231">
      <w:pPr>
        <w:spacing w:after="0" w:line="259" w:lineRule="auto"/>
        <w:rPr>
          <w:rFonts w:ascii="Times New Roman" w:eastAsia="Calibri" w:hAnsi="Times New Roman" w:cs="Times New Roman"/>
          <w:sz w:val="2"/>
          <w:szCs w:val="2"/>
        </w:rPr>
      </w:pPr>
    </w:p>
    <w:p w14:paraId="03C05489" w14:textId="77777777" w:rsidR="00DC64E4" w:rsidRPr="00B03EEB" w:rsidRDefault="00DC64E4" w:rsidP="004F6231">
      <w:pPr>
        <w:spacing w:after="0" w:line="259" w:lineRule="auto"/>
        <w:rPr>
          <w:rFonts w:ascii="Times New Roman" w:eastAsia="Calibri" w:hAnsi="Times New Roman" w:cs="Times New Roman"/>
          <w:sz w:val="2"/>
          <w:szCs w:val="2"/>
        </w:rPr>
      </w:pPr>
    </w:p>
    <w:p w14:paraId="7E728244" w14:textId="77777777" w:rsidR="00DC64E4" w:rsidRPr="00B03EEB" w:rsidRDefault="00DC64E4" w:rsidP="004F6231">
      <w:pPr>
        <w:spacing w:after="0" w:line="259" w:lineRule="auto"/>
        <w:rPr>
          <w:rFonts w:ascii="Times New Roman" w:eastAsia="Calibri" w:hAnsi="Times New Roman" w:cs="Times New Roman"/>
          <w:sz w:val="2"/>
          <w:szCs w:val="2"/>
        </w:rPr>
      </w:pPr>
    </w:p>
    <w:p w14:paraId="32ACA2E4" w14:textId="77777777" w:rsidR="00DC64E4" w:rsidRPr="00B03EEB" w:rsidRDefault="00DC64E4" w:rsidP="004F6231">
      <w:pPr>
        <w:spacing w:after="0" w:line="259" w:lineRule="auto"/>
        <w:rPr>
          <w:rFonts w:ascii="Times New Roman" w:eastAsia="Calibri" w:hAnsi="Times New Roman" w:cs="Times New Roman"/>
          <w:sz w:val="2"/>
          <w:szCs w:val="2"/>
        </w:rPr>
      </w:pPr>
    </w:p>
    <w:p w14:paraId="1214AAFE" w14:textId="77777777" w:rsidR="00DC64E4" w:rsidRPr="00B03EEB" w:rsidRDefault="00DC64E4" w:rsidP="004F6231">
      <w:pPr>
        <w:spacing w:after="0" w:line="259" w:lineRule="auto"/>
        <w:rPr>
          <w:rFonts w:ascii="Times New Roman" w:eastAsia="Calibri" w:hAnsi="Times New Roman" w:cs="Times New Roman"/>
          <w:sz w:val="2"/>
          <w:szCs w:val="2"/>
        </w:rPr>
      </w:pPr>
    </w:p>
    <w:p w14:paraId="51503103" w14:textId="77777777" w:rsidR="00DC64E4" w:rsidRPr="00B03EEB" w:rsidRDefault="00DC64E4" w:rsidP="004F6231">
      <w:pPr>
        <w:spacing w:after="0" w:line="259" w:lineRule="auto"/>
        <w:rPr>
          <w:rFonts w:ascii="Times New Roman" w:eastAsia="Calibri" w:hAnsi="Times New Roman" w:cs="Times New Roman"/>
          <w:sz w:val="2"/>
          <w:szCs w:val="2"/>
        </w:rPr>
      </w:pPr>
    </w:p>
    <w:p w14:paraId="06928D0E" w14:textId="77777777" w:rsidR="00DC64E4" w:rsidRPr="00B03EEB" w:rsidRDefault="00DC64E4" w:rsidP="004F6231">
      <w:pPr>
        <w:spacing w:after="0" w:line="259" w:lineRule="auto"/>
        <w:rPr>
          <w:rFonts w:ascii="Times New Roman" w:eastAsia="Calibri" w:hAnsi="Times New Roman" w:cs="Times New Roman"/>
          <w:sz w:val="2"/>
          <w:szCs w:val="2"/>
        </w:rPr>
      </w:pPr>
    </w:p>
    <w:p w14:paraId="300E15D2" w14:textId="77777777" w:rsidR="00DC64E4" w:rsidRPr="00B03EEB" w:rsidRDefault="00DC64E4" w:rsidP="004F6231">
      <w:pPr>
        <w:spacing w:after="0" w:line="259" w:lineRule="auto"/>
        <w:rPr>
          <w:rFonts w:ascii="Times New Roman" w:eastAsia="Calibri" w:hAnsi="Times New Roman" w:cs="Times New Roman"/>
          <w:sz w:val="2"/>
          <w:szCs w:val="2"/>
        </w:rPr>
      </w:pPr>
    </w:p>
    <w:p w14:paraId="5A06A93C" w14:textId="77777777" w:rsidR="00DC64E4" w:rsidRPr="00B03EEB" w:rsidRDefault="00DC64E4" w:rsidP="004F6231">
      <w:pPr>
        <w:spacing w:after="0" w:line="259" w:lineRule="auto"/>
        <w:rPr>
          <w:rFonts w:ascii="Times New Roman" w:eastAsia="Calibri" w:hAnsi="Times New Roman" w:cs="Times New Roman"/>
          <w:sz w:val="2"/>
          <w:szCs w:val="2"/>
        </w:rPr>
      </w:pPr>
    </w:p>
    <w:p w14:paraId="65A13579" w14:textId="77777777" w:rsidR="00DC64E4" w:rsidRPr="00B03EEB" w:rsidRDefault="00DC64E4" w:rsidP="004F6231">
      <w:pPr>
        <w:spacing w:after="0" w:line="259" w:lineRule="auto"/>
        <w:rPr>
          <w:rFonts w:ascii="Times New Roman" w:eastAsia="Calibri" w:hAnsi="Times New Roman" w:cs="Times New Roman"/>
          <w:sz w:val="2"/>
          <w:szCs w:val="2"/>
        </w:rPr>
      </w:pPr>
    </w:p>
    <w:p w14:paraId="6CF72686" w14:textId="77777777" w:rsidR="00DC64E4" w:rsidRPr="00B03EEB" w:rsidRDefault="00DC64E4" w:rsidP="004F6231">
      <w:pPr>
        <w:spacing w:after="0" w:line="259" w:lineRule="auto"/>
        <w:rPr>
          <w:rFonts w:ascii="Times New Roman" w:eastAsia="Calibri" w:hAnsi="Times New Roman" w:cs="Times New Roman"/>
          <w:sz w:val="2"/>
          <w:szCs w:val="2"/>
        </w:rPr>
      </w:pPr>
    </w:p>
    <w:p w14:paraId="3CAD9C37" w14:textId="77777777" w:rsidR="00DC64E4" w:rsidRPr="00B03EEB" w:rsidRDefault="00DC64E4" w:rsidP="004F6231">
      <w:pPr>
        <w:spacing w:after="0" w:line="259" w:lineRule="auto"/>
        <w:rPr>
          <w:rFonts w:ascii="Times New Roman" w:eastAsia="Calibri" w:hAnsi="Times New Roman" w:cs="Times New Roman"/>
          <w:sz w:val="2"/>
          <w:szCs w:val="2"/>
        </w:rPr>
      </w:pPr>
    </w:p>
    <w:p w14:paraId="446B271D" w14:textId="77777777" w:rsidR="00DC64E4" w:rsidRPr="00B03EEB" w:rsidRDefault="00DC64E4" w:rsidP="004F6231">
      <w:pPr>
        <w:spacing w:after="0" w:line="259" w:lineRule="auto"/>
        <w:rPr>
          <w:rFonts w:ascii="Times New Roman" w:eastAsia="Calibri" w:hAnsi="Times New Roman" w:cs="Times New Roman"/>
          <w:sz w:val="2"/>
          <w:szCs w:val="2"/>
        </w:rPr>
      </w:pPr>
    </w:p>
    <w:p w14:paraId="68DB92C1" w14:textId="77777777" w:rsidR="00DC64E4" w:rsidRPr="00B03EEB" w:rsidRDefault="00DC64E4" w:rsidP="004F6231">
      <w:pPr>
        <w:spacing w:after="0" w:line="259" w:lineRule="auto"/>
        <w:rPr>
          <w:rFonts w:ascii="Times New Roman" w:eastAsia="Calibri" w:hAnsi="Times New Roman" w:cs="Times New Roman"/>
          <w:sz w:val="2"/>
          <w:szCs w:val="2"/>
        </w:rPr>
      </w:pPr>
    </w:p>
    <w:p w14:paraId="0D46AD3A" w14:textId="77777777" w:rsidR="00DC64E4" w:rsidRPr="00B03EEB" w:rsidRDefault="00DC64E4" w:rsidP="004F6231">
      <w:pPr>
        <w:spacing w:after="0" w:line="259" w:lineRule="auto"/>
        <w:rPr>
          <w:rFonts w:ascii="Times New Roman" w:eastAsia="Calibri" w:hAnsi="Times New Roman" w:cs="Times New Roman"/>
          <w:sz w:val="2"/>
          <w:szCs w:val="2"/>
        </w:rPr>
      </w:pPr>
    </w:p>
    <w:p w14:paraId="4A2A0A39" w14:textId="77777777" w:rsidR="00DC64E4" w:rsidRPr="00B03EEB" w:rsidRDefault="00DC64E4" w:rsidP="004F6231">
      <w:pPr>
        <w:spacing w:after="0" w:line="259" w:lineRule="auto"/>
        <w:rPr>
          <w:rFonts w:ascii="Times New Roman" w:eastAsia="Calibri" w:hAnsi="Times New Roman" w:cs="Times New Roman"/>
          <w:sz w:val="2"/>
          <w:szCs w:val="2"/>
        </w:rPr>
      </w:pPr>
    </w:p>
    <w:p w14:paraId="5A2B6EA2" w14:textId="77777777" w:rsidR="00DC64E4" w:rsidRPr="00B03EEB" w:rsidRDefault="00DC64E4" w:rsidP="004F6231">
      <w:pPr>
        <w:spacing w:after="0" w:line="259" w:lineRule="auto"/>
        <w:rPr>
          <w:rFonts w:ascii="Times New Roman" w:eastAsia="Calibri" w:hAnsi="Times New Roman" w:cs="Times New Roman"/>
          <w:sz w:val="2"/>
          <w:szCs w:val="2"/>
        </w:rPr>
      </w:pPr>
    </w:p>
    <w:p w14:paraId="694E8EFD" w14:textId="77777777" w:rsidR="00DC64E4" w:rsidRPr="00B03EEB" w:rsidRDefault="00DC64E4" w:rsidP="004F6231">
      <w:pPr>
        <w:spacing w:after="0" w:line="259" w:lineRule="auto"/>
        <w:rPr>
          <w:rFonts w:ascii="Times New Roman" w:eastAsia="Calibri" w:hAnsi="Times New Roman" w:cs="Times New Roman"/>
          <w:sz w:val="2"/>
          <w:szCs w:val="2"/>
        </w:rPr>
      </w:pPr>
    </w:p>
    <w:p w14:paraId="2623E002" w14:textId="77777777" w:rsidR="00DC64E4" w:rsidRPr="00B03EEB" w:rsidRDefault="00DC64E4" w:rsidP="004F6231">
      <w:pPr>
        <w:spacing w:after="0" w:line="259" w:lineRule="auto"/>
        <w:rPr>
          <w:rFonts w:ascii="Times New Roman" w:eastAsia="Calibri" w:hAnsi="Times New Roman" w:cs="Times New Roman"/>
          <w:sz w:val="2"/>
          <w:szCs w:val="2"/>
        </w:rPr>
      </w:pPr>
    </w:p>
    <w:p w14:paraId="6F3B0FD0" w14:textId="77777777" w:rsidR="00DC64E4" w:rsidRPr="00B03EEB" w:rsidRDefault="00DC64E4" w:rsidP="004F6231">
      <w:pPr>
        <w:spacing w:after="0" w:line="259" w:lineRule="auto"/>
        <w:rPr>
          <w:rFonts w:ascii="Times New Roman" w:eastAsia="Calibri" w:hAnsi="Times New Roman" w:cs="Times New Roman"/>
          <w:sz w:val="2"/>
          <w:szCs w:val="2"/>
        </w:rPr>
      </w:pPr>
    </w:p>
    <w:p w14:paraId="280122DA" w14:textId="77777777" w:rsidR="00DC64E4" w:rsidRPr="00B03EEB" w:rsidRDefault="00DC64E4" w:rsidP="004F6231">
      <w:pPr>
        <w:spacing w:after="0" w:line="259" w:lineRule="auto"/>
        <w:rPr>
          <w:rFonts w:ascii="Times New Roman" w:eastAsia="Calibri" w:hAnsi="Times New Roman" w:cs="Times New Roman"/>
          <w:sz w:val="2"/>
          <w:szCs w:val="2"/>
        </w:rPr>
      </w:pPr>
    </w:p>
    <w:p w14:paraId="53E10CAA" w14:textId="77777777" w:rsidR="00DC64E4" w:rsidRPr="00B03EEB" w:rsidRDefault="00DC64E4" w:rsidP="004F6231">
      <w:pPr>
        <w:spacing w:after="0" w:line="259" w:lineRule="auto"/>
        <w:rPr>
          <w:rFonts w:ascii="Times New Roman" w:eastAsia="Calibri" w:hAnsi="Times New Roman" w:cs="Times New Roman"/>
          <w:sz w:val="2"/>
          <w:szCs w:val="2"/>
        </w:rPr>
      </w:pPr>
    </w:p>
    <w:p w14:paraId="1E71AC70" w14:textId="77777777" w:rsidR="00DC64E4" w:rsidRPr="00B03EEB" w:rsidRDefault="00DC64E4" w:rsidP="004F6231">
      <w:pPr>
        <w:spacing w:after="0" w:line="259" w:lineRule="auto"/>
        <w:rPr>
          <w:rFonts w:ascii="Times New Roman" w:eastAsia="Calibri" w:hAnsi="Times New Roman" w:cs="Times New Roman"/>
          <w:sz w:val="2"/>
          <w:szCs w:val="2"/>
        </w:rPr>
      </w:pPr>
    </w:p>
    <w:p w14:paraId="7D532A95" w14:textId="77777777" w:rsidR="00DC64E4" w:rsidRPr="00B03EEB" w:rsidRDefault="00DC64E4" w:rsidP="004F6231">
      <w:pPr>
        <w:spacing w:after="0" w:line="259" w:lineRule="auto"/>
        <w:rPr>
          <w:rFonts w:ascii="Times New Roman" w:eastAsia="Calibri" w:hAnsi="Times New Roman" w:cs="Times New Roman"/>
          <w:sz w:val="2"/>
          <w:szCs w:val="2"/>
        </w:rPr>
      </w:pPr>
    </w:p>
    <w:p w14:paraId="5439F4B7" w14:textId="77777777" w:rsidR="00DC64E4" w:rsidRPr="00B03EEB" w:rsidRDefault="00DC64E4" w:rsidP="004F6231">
      <w:pPr>
        <w:spacing w:after="0" w:line="259" w:lineRule="auto"/>
        <w:rPr>
          <w:rFonts w:ascii="Times New Roman" w:eastAsia="Calibri" w:hAnsi="Times New Roman" w:cs="Times New Roman"/>
          <w:sz w:val="2"/>
          <w:szCs w:val="2"/>
        </w:rPr>
      </w:pPr>
    </w:p>
    <w:p w14:paraId="6C7ABE29" w14:textId="77777777" w:rsidR="00DC64E4" w:rsidRPr="00B03EEB" w:rsidRDefault="00DC64E4" w:rsidP="004F6231">
      <w:pPr>
        <w:spacing w:after="0" w:line="259" w:lineRule="auto"/>
        <w:rPr>
          <w:rFonts w:ascii="Times New Roman" w:eastAsia="Calibri" w:hAnsi="Times New Roman" w:cs="Times New Roman"/>
          <w:sz w:val="2"/>
          <w:szCs w:val="2"/>
        </w:rPr>
      </w:pPr>
    </w:p>
    <w:p w14:paraId="551CB058" w14:textId="77777777" w:rsidR="00DC64E4" w:rsidRPr="00B03EEB" w:rsidRDefault="00DC64E4" w:rsidP="004F6231">
      <w:pPr>
        <w:spacing w:after="0" w:line="259" w:lineRule="auto"/>
        <w:rPr>
          <w:rFonts w:ascii="Times New Roman" w:eastAsia="Calibri" w:hAnsi="Times New Roman" w:cs="Times New Roman"/>
          <w:sz w:val="2"/>
          <w:szCs w:val="2"/>
        </w:rPr>
      </w:pPr>
    </w:p>
    <w:p w14:paraId="25DFC42C" w14:textId="77777777" w:rsidR="00DC64E4" w:rsidRPr="00B03EEB" w:rsidRDefault="00DC64E4" w:rsidP="004F6231">
      <w:pPr>
        <w:spacing w:after="0" w:line="259" w:lineRule="auto"/>
        <w:rPr>
          <w:rFonts w:ascii="Times New Roman" w:eastAsia="Calibri" w:hAnsi="Times New Roman" w:cs="Times New Roman"/>
          <w:sz w:val="2"/>
          <w:szCs w:val="2"/>
        </w:rPr>
      </w:pPr>
    </w:p>
    <w:p w14:paraId="7AB602E4" w14:textId="77777777" w:rsidR="00DC64E4" w:rsidRPr="00B03EEB" w:rsidRDefault="00DC64E4" w:rsidP="004F6231">
      <w:pPr>
        <w:spacing w:after="0" w:line="259" w:lineRule="auto"/>
        <w:rPr>
          <w:rFonts w:ascii="Times New Roman" w:eastAsia="Calibri" w:hAnsi="Times New Roman" w:cs="Times New Roman"/>
          <w:sz w:val="2"/>
          <w:szCs w:val="2"/>
        </w:rPr>
      </w:pPr>
    </w:p>
    <w:p w14:paraId="2ECC7A12" w14:textId="77777777" w:rsidR="00DC64E4" w:rsidRDefault="00DC64E4" w:rsidP="004F6231">
      <w:pPr>
        <w:spacing w:after="0" w:line="259" w:lineRule="auto"/>
        <w:rPr>
          <w:rFonts w:ascii="Times New Roman" w:eastAsia="Calibri" w:hAnsi="Times New Roman" w:cs="Times New Roman"/>
          <w:sz w:val="2"/>
          <w:szCs w:val="2"/>
        </w:rPr>
      </w:pPr>
    </w:p>
    <w:p w14:paraId="5CFF822E" w14:textId="77777777" w:rsidR="00842A78" w:rsidRDefault="00842A78" w:rsidP="004F6231">
      <w:pPr>
        <w:spacing w:after="0" w:line="259" w:lineRule="auto"/>
        <w:rPr>
          <w:rFonts w:ascii="Times New Roman" w:eastAsia="Calibri" w:hAnsi="Times New Roman" w:cs="Times New Roman"/>
          <w:sz w:val="2"/>
          <w:szCs w:val="2"/>
        </w:rPr>
      </w:pPr>
    </w:p>
    <w:p w14:paraId="0715D402" w14:textId="77777777" w:rsidR="00842A78" w:rsidRDefault="00842A78" w:rsidP="004F6231">
      <w:pPr>
        <w:spacing w:after="0" w:line="259" w:lineRule="auto"/>
        <w:rPr>
          <w:rFonts w:ascii="Times New Roman" w:eastAsia="Calibri" w:hAnsi="Times New Roman" w:cs="Times New Roman"/>
          <w:sz w:val="2"/>
          <w:szCs w:val="2"/>
        </w:rPr>
      </w:pPr>
    </w:p>
    <w:p w14:paraId="364FB23F" w14:textId="77777777" w:rsidR="00842A78" w:rsidRDefault="00842A78" w:rsidP="004F6231">
      <w:pPr>
        <w:spacing w:after="0" w:line="259" w:lineRule="auto"/>
        <w:rPr>
          <w:rFonts w:ascii="Times New Roman" w:eastAsia="Calibri" w:hAnsi="Times New Roman" w:cs="Times New Roman"/>
          <w:sz w:val="2"/>
          <w:szCs w:val="2"/>
        </w:rPr>
      </w:pPr>
    </w:p>
    <w:p w14:paraId="06B3BDDB" w14:textId="77777777" w:rsidR="00842A78" w:rsidRDefault="00842A78" w:rsidP="004F6231">
      <w:pPr>
        <w:spacing w:after="0" w:line="259" w:lineRule="auto"/>
        <w:rPr>
          <w:rFonts w:ascii="Times New Roman" w:eastAsia="Calibri" w:hAnsi="Times New Roman" w:cs="Times New Roman"/>
          <w:sz w:val="2"/>
          <w:szCs w:val="2"/>
        </w:rPr>
      </w:pPr>
    </w:p>
    <w:p w14:paraId="335FF391" w14:textId="77777777" w:rsidR="00842A78" w:rsidRDefault="00842A78" w:rsidP="004F6231">
      <w:pPr>
        <w:spacing w:after="0" w:line="259" w:lineRule="auto"/>
        <w:rPr>
          <w:rFonts w:ascii="Times New Roman" w:eastAsia="Calibri" w:hAnsi="Times New Roman" w:cs="Times New Roman"/>
          <w:sz w:val="2"/>
          <w:szCs w:val="2"/>
        </w:rPr>
      </w:pPr>
    </w:p>
    <w:p w14:paraId="0F460C95" w14:textId="77777777" w:rsidR="00842A78" w:rsidRDefault="00842A78" w:rsidP="004F6231">
      <w:pPr>
        <w:spacing w:after="0" w:line="259" w:lineRule="auto"/>
        <w:rPr>
          <w:rFonts w:ascii="Times New Roman" w:eastAsia="Calibri" w:hAnsi="Times New Roman" w:cs="Times New Roman"/>
          <w:sz w:val="2"/>
          <w:szCs w:val="2"/>
        </w:rPr>
      </w:pPr>
    </w:p>
    <w:p w14:paraId="51E8A3D0" w14:textId="77777777" w:rsidR="00842A78" w:rsidRDefault="00842A78" w:rsidP="004F6231">
      <w:pPr>
        <w:spacing w:after="0" w:line="259" w:lineRule="auto"/>
        <w:rPr>
          <w:rFonts w:ascii="Times New Roman" w:eastAsia="Calibri" w:hAnsi="Times New Roman" w:cs="Times New Roman"/>
          <w:sz w:val="2"/>
          <w:szCs w:val="2"/>
        </w:rPr>
      </w:pPr>
    </w:p>
    <w:p w14:paraId="2F5B72A7" w14:textId="77777777" w:rsidR="00842A78" w:rsidRDefault="00842A78" w:rsidP="004F6231">
      <w:pPr>
        <w:spacing w:after="0" w:line="259" w:lineRule="auto"/>
        <w:rPr>
          <w:rFonts w:ascii="Times New Roman" w:eastAsia="Calibri" w:hAnsi="Times New Roman" w:cs="Times New Roman"/>
          <w:sz w:val="2"/>
          <w:szCs w:val="2"/>
        </w:rPr>
      </w:pPr>
    </w:p>
    <w:p w14:paraId="54D768E4" w14:textId="77777777" w:rsidR="00842A78" w:rsidRDefault="00842A78" w:rsidP="004F6231">
      <w:pPr>
        <w:spacing w:after="0" w:line="259" w:lineRule="auto"/>
        <w:rPr>
          <w:rFonts w:ascii="Times New Roman" w:eastAsia="Calibri" w:hAnsi="Times New Roman" w:cs="Times New Roman"/>
          <w:sz w:val="2"/>
          <w:szCs w:val="2"/>
        </w:rPr>
      </w:pPr>
    </w:p>
    <w:p w14:paraId="36114762" w14:textId="77777777" w:rsidR="00842A78" w:rsidRDefault="00842A78" w:rsidP="004F6231">
      <w:pPr>
        <w:spacing w:after="0" w:line="259" w:lineRule="auto"/>
        <w:rPr>
          <w:rFonts w:ascii="Times New Roman" w:eastAsia="Calibri" w:hAnsi="Times New Roman" w:cs="Times New Roman"/>
          <w:sz w:val="2"/>
          <w:szCs w:val="2"/>
        </w:rPr>
      </w:pPr>
    </w:p>
    <w:p w14:paraId="38EBDF2A" w14:textId="77777777" w:rsidR="00842A78" w:rsidRDefault="00842A78" w:rsidP="004F6231">
      <w:pPr>
        <w:spacing w:after="0" w:line="259" w:lineRule="auto"/>
        <w:rPr>
          <w:rFonts w:ascii="Times New Roman" w:eastAsia="Calibri" w:hAnsi="Times New Roman" w:cs="Times New Roman"/>
          <w:sz w:val="2"/>
          <w:szCs w:val="2"/>
        </w:rPr>
      </w:pPr>
    </w:p>
    <w:p w14:paraId="7AB7A286" w14:textId="77777777" w:rsidR="00842A78" w:rsidRDefault="00842A78" w:rsidP="004F6231">
      <w:pPr>
        <w:spacing w:after="0" w:line="259" w:lineRule="auto"/>
        <w:rPr>
          <w:rFonts w:ascii="Times New Roman" w:eastAsia="Calibri" w:hAnsi="Times New Roman" w:cs="Times New Roman"/>
          <w:sz w:val="2"/>
          <w:szCs w:val="2"/>
        </w:rPr>
      </w:pPr>
    </w:p>
    <w:p w14:paraId="28245ABF" w14:textId="77777777" w:rsidR="00842A78" w:rsidRDefault="00842A78" w:rsidP="004F6231">
      <w:pPr>
        <w:spacing w:after="0" w:line="259" w:lineRule="auto"/>
        <w:rPr>
          <w:rFonts w:ascii="Times New Roman" w:eastAsia="Calibri" w:hAnsi="Times New Roman" w:cs="Times New Roman"/>
          <w:sz w:val="2"/>
          <w:szCs w:val="2"/>
        </w:rPr>
      </w:pPr>
    </w:p>
    <w:p w14:paraId="2013B906" w14:textId="77777777" w:rsidR="00842A78" w:rsidRPr="00B03EEB" w:rsidRDefault="00842A78" w:rsidP="004F6231">
      <w:pPr>
        <w:spacing w:after="0" w:line="259" w:lineRule="auto"/>
        <w:rPr>
          <w:rFonts w:ascii="Times New Roman" w:eastAsia="Calibri" w:hAnsi="Times New Roman" w:cs="Times New Roman"/>
          <w:sz w:val="2"/>
          <w:szCs w:val="2"/>
        </w:rPr>
      </w:pPr>
    </w:p>
    <w:p w14:paraId="767DBF8F" w14:textId="77777777" w:rsidR="00DC64E4" w:rsidRPr="00B03EEB" w:rsidRDefault="00DC64E4" w:rsidP="004F6231">
      <w:pPr>
        <w:spacing w:after="0" w:line="259" w:lineRule="auto"/>
        <w:rPr>
          <w:rFonts w:ascii="Times New Roman" w:eastAsia="Calibri" w:hAnsi="Times New Roman" w:cs="Times New Roman"/>
          <w:sz w:val="2"/>
          <w:szCs w:val="2"/>
        </w:rPr>
      </w:pPr>
    </w:p>
    <w:p w14:paraId="6F7BFB62" w14:textId="77777777" w:rsidR="00DC64E4" w:rsidRPr="00B03EEB" w:rsidRDefault="00DC64E4" w:rsidP="004F6231">
      <w:pPr>
        <w:spacing w:after="0" w:line="259" w:lineRule="auto"/>
        <w:rPr>
          <w:rFonts w:ascii="Times New Roman" w:eastAsia="Calibri" w:hAnsi="Times New Roman" w:cs="Times New Roman"/>
          <w:sz w:val="2"/>
          <w:szCs w:val="2"/>
        </w:rPr>
      </w:pPr>
    </w:p>
    <w:p w14:paraId="62C4DA12" w14:textId="77777777" w:rsidR="00DC64E4" w:rsidRPr="00B03EEB" w:rsidRDefault="00DC64E4" w:rsidP="004F6231">
      <w:pPr>
        <w:spacing w:after="0" w:line="259" w:lineRule="auto"/>
        <w:rPr>
          <w:rFonts w:ascii="Times New Roman" w:eastAsia="Calibri" w:hAnsi="Times New Roman" w:cs="Times New Roman"/>
          <w:sz w:val="2"/>
          <w:szCs w:val="2"/>
        </w:rPr>
      </w:pPr>
    </w:p>
    <w:p w14:paraId="491574DE" w14:textId="77777777" w:rsidR="00DC64E4" w:rsidRPr="00B03EEB" w:rsidRDefault="00DC64E4" w:rsidP="004F6231">
      <w:pPr>
        <w:spacing w:after="0" w:line="259" w:lineRule="auto"/>
        <w:rPr>
          <w:rFonts w:ascii="Times New Roman" w:eastAsia="Calibri" w:hAnsi="Times New Roman" w:cs="Times New Roman"/>
          <w:sz w:val="2"/>
          <w:szCs w:val="2"/>
        </w:rPr>
      </w:pPr>
    </w:p>
    <w:p w14:paraId="15BF9EE2" w14:textId="77777777" w:rsidR="00DC64E4" w:rsidRPr="00B03EEB" w:rsidRDefault="00DC64E4" w:rsidP="004F6231">
      <w:pPr>
        <w:spacing w:after="0" w:line="259" w:lineRule="auto"/>
        <w:rPr>
          <w:rFonts w:ascii="Times New Roman" w:eastAsia="Calibri" w:hAnsi="Times New Roman" w:cs="Times New Roman"/>
          <w:sz w:val="2"/>
          <w:szCs w:val="2"/>
        </w:rPr>
      </w:pPr>
    </w:p>
    <w:p w14:paraId="50428ABB" w14:textId="77777777" w:rsidR="00DC64E4" w:rsidRPr="00B03EEB" w:rsidRDefault="00DC64E4" w:rsidP="004F6231">
      <w:pPr>
        <w:spacing w:after="0" w:line="259" w:lineRule="auto"/>
        <w:rPr>
          <w:rFonts w:ascii="Times New Roman" w:eastAsia="Calibri" w:hAnsi="Times New Roman" w:cs="Times New Roman"/>
          <w:sz w:val="2"/>
          <w:szCs w:val="2"/>
        </w:rPr>
      </w:pPr>
    </w:p>
    <w:p w14:paraId="274037F2" w14:textId="77777777" w:rsidR="00DC64E4" w:rsidRPr="00B03EEB" w:rsidRDefault="00DC64E4" w:rsidP="004F6231">
      <w:pPr>
        <w:spacing w:after="0" w:line="259" w:lineRule="auto"/>
        <w:rPr>
          <w:rFonts w:ascii="Times New Roman" w:eastAsia="Calibri" w:hAnsi="Times New Roman" w:cs="Times New Roman"/>
          <w:sz w:val="2"/>
          <w:szCs w:val="2"/>
        </w:rPr>
      </w:pPr>
    </w:p>
    <w:p w14:paraId="04BAEAD0" w14:textId="77777777" w:rsidR="00DC64E4" w:rsidRPr="00B03EEB" w:rsidRDefault="00DC64E4" w:rsidP="004F6231">
      <w:pPr>
        <w:spacing w:after="0" w:line="259" w:lineRule="auto"/>
        <w:rPr>
          <w:rFonts w:ascii="Times New Roman" w:eastAsia="Calibri" w:hAnsi="Times New Roman" w:cs="Times New Roman"/>
          <w:sz w:val="2"/>
          <w:szCs w:val="2"/>
        </w:rPr>
      </w:pPr>
    </w:p>
    <w:p w14:paraId="48CA0C3C" w14:textId="77777777" w:rsidR="00DC64E4" w:rsidRPr="00B03EEB" w:rsidRDefault="00DC64E4" w:rsidP="004F6231">
      <w:pPr>
        <w:spacing w:after="0" w:line="259" w:lineRule="auto"/>
        <w:rPr>
          <w:rFonts w:ascii="Times New Roman" w:eastAsia="Calibri" w:hAnsi="Times New Roman" w:cs="Times New Roman"/>
          <w:sz w:val="2"/>
          <w:szCs w:val="2"/>
        </w:rPr>
      </w:pPr>
    </w:p>
    <w:p w14:paraId="770A7409" w14:textId="77777777" w:rsidR="00DC64E4" w:rsidRPr="00B03EEB" w:rsidRDefault="00DC64E4" w:rsidP="004F6231">
      <w:pPr>
        <w:spacing w:after="0" w:line="259" w:lineRule="auto"/>
        <w:rPr>
          <w:rFonts w:ascii="Times New Roman" w:eastAsia="Calibri" w:hAnsi="Times New Roman" w:cs="Times New Roman"/>
          <w:sz w:val="2"/>
          <w:szCs w:val="2"/>
        </w:rPr>
      </w:pPr>
    </w:p>
    <w:p w14:paraId="4C55D1D7" w14:textId="77777777" w:rsidR="00DC64E4" w:rsidRPr="00B03EEB" w:rsidRDefault="00DC64E4" w:rsidP="004F6231">
      <w:pPr>
        <w:spacing w:after="0" w:line="259" w:lineRule="auto"/>
        <w:rPr>
          <w:rFonts w:ascii="Times New Roman" w:eastAsia="Calibri" w:hAnsi="Times New Roman" w:cs="Times New Roman"/>
          <w:sz w:val="2"/>
          <w:szCs w:val="2"/>
        </w:rPr>
      </w:pPr>
    </w:p>
    <w:p w14:paraId="659BF1E2" w14:textId="77777777" w:rsidR="00DC64E4" w:rsidRPr="00B03EEB" w:rsidRDefault="00DC64E4" w:rsidP="004F6231">
      <w:pPr>
        <w:spacing w:after="0" w:line="259" w:lineRule="auto"/>
        <w:rPr>
          <w:rFonts w:ascii="Times New Roman" w:eastAsia="Calibri" w:hAnsi="Times New Roman" w:cs="Times New Roman"/>
          <w:sz w:val="2"/>
          <w:szCs w:val="2"/>
        </w:rPr>
      </w:pPr>
    </w:p>
    <w:p w14:paraId="270BC589" w14:textId="77777777" w:rsidR="00DC64E4" w:rsidRPr="00B03EEB" w:rsidRDefault="00DC64E4" w:rsidP="004F6231">
      <w:pPr>
        <w:spacing w:after="0" w:line="259" w:lineRule="auto"/>
        <w:rPr>
          <w:rFonts w:ascii="Times New Roman" w:eastAsia="Calibri" w:hAnsi="Times New Roman" w:cs="Times New Roman"/>
          <w:sz w:val="2"/>
          <w:szCs w:val="2"/>
        </w:rPr>
      </w:pPr>
    </w:p>
    <w:p w14:paraId="3CE64D07" w14:textId="77777777" w:rsidR="00DC64E4" w:rsidRPr="00B03EEB" w:rsidRDefault="00DC64E4" w:rsidP="004F6231">
      <w:pPr>
        <w:spacing w:after="0" w:line="259" w:lineRule="auto"/>
        <w:rPr>
          <w:rFonts w:ascii="Times New Roman" w:eastAsia="Calibri" w:hAnsi="Times New Roman" w:cs="Times New Roman"/>
          <w:sz w:val="2"/>
          <w:szCs w:val="2"/>
        </w:rPr>
      </w:pPr>
    </w:p>
    <w:p w14:paraId="49146E7D" w14:textId="77777777" w:rsidR="00DC64E4" w:rsidRPr="00B03EEB" w:rsidRDefault="00DC64E4" w:rsidP="004F6231">
      <w:pPr>
        <w:spacing w:after="0" w:line="259" w:lineRule="auto"/>
        <w:rPr>
          <w:rFonts w:ascii="Times New Roman" w:eastAsia="Calibri" w:hAnsi="Times New Roman" w:cs="Times New Roman"/>
          <w:sz w:val="2"/>
          <w:szCs w:val="2"/>
        </w:rPr>
      </w:pPr>
    </w:p>
    <w:p w14:paraId="30A8687F" w14:textId="77777777" w:rsidR="00DC64E4" w:rsidRPr="00B03EEB" w:rsidRDefault="00DC64E4" w:rsidP="004F6231">
      <w:pPr>
        <w:spacing w:after="0" w:line="259" w:lineRule="auto"/>
        <w:rPr>
          <w:rFonts w:ascii="Times New Roman" w:eastAsia="Calibri" w:hAnsi="Times New Roman" w:cs="Times New Roman"/>
          <w:sz w:val="2"/>
          <w:szCs w:val="2"/>
        </w:rPr>
      </w:pPr>
    </w:p>
    <w:p w14:paraId="5185151F" w14:textId="77777777" w:rsidR="00DC64E4" w:rsidRPr="00B03EEB" w:rsidRDefault="00DC64E4" w:rsidP="004F6231">
      <w:pPr>
        <w:spacing w:after="0" w:line="259" w:lineRule="auto"/>
        <w:rPr>
          <w:rFonts w:ascii="Times New Roman" w:eastAsia="Calibri" w:hAnsi="Times New Roman" w:cs="Times New Roman"/>
          <w:sz w:val="2"/>
          <w:szCs w:val="2"/>
        </w:rPr>
      </w:pPr>
    </w:p>
    <w:p w14:paraId="78246184" w14:textId="77777777" w:rsidR="00DC64E4" w:rsidRPr="00B03EEB" w:rsidRDefault="00DC64E4" w:rsidP="004F6231">
      <w:pPr>
        <w:spacing w:after="0" w:line="259" w:lineRule="auto"/>
        <w:rPr>
          <w:rFonts w:ascii="Times New Roman" w:eastAsia="Calibri" w:hAnsi="Times New Roman" w:cs="Times New Roman"/>
          <w:sz w:val="2"/>
          <w:szCs w:val="2"/>
        </w:rPr>
      </w:pPr>
    </w:p>
    <w:p w14:paraId="63235DEA" w14:textId="77777777" w:rsidR="00DC64E4" w:rsidRPr="00B03EEB" w:rsidRDefault="00DC64E4" w:rsidP="004F6231">
      <w:pPr>
        <w:spacing w:after="0" w:line="259" w:lineRule="auto"/>
        <w:rPr>
          <w:rFonts w:ascii="Times New Roman" w:eastAsia="Calibri" w:hAnsi="Times New Roman" w:cs="Times New Roman"/>
          <w:sz w:val="2"/>
          <w:szCs w:val="2"/>
        </w:rPr>
      </w:pPr>
    </w:p>
    <w:p w14:paraId="6FE9248B" w14:textId="77777777" w:rsidR="00DC64E4" w:rsidRPr="00B03EEB" w:rsidRDefault="00DC64E4" w:rsidP="004F6231">
      <w:pPr>
        <w:spacing w:after="0" w:line="259" w:lineRule="auto"/>
        <w:rPr>
          <w:rFonts w:ascii="Times New Roman" w:eastAsia="Calibri" w:hAnsi="Times New Roman" w:cs="Times New Roman"/>
          <w:sz w:val="2"/>
          <w:szCs w:val="2"/>
        </w:rPr>
      </w:pPr>
    </w:p>
    <w:p w14:paraId="5143BE1F" w14:textId="77777777" w:rsidR="00DC64E4" w:rsidRPr="00B03EEB" w:rsidRDefault="00DC64E4" w:rsidP="004F6231">
      <w:pPr>
        <w:spacing w:after="0" w:line="259" w:lineRule="auto"/>
        <w:rPr>
          <w:rFonts w:ascii="Times New Roman" w:eastAsia="Calibri" w:hAnsi="Times New Roman" w:cs="Times New Roman"/>
          <w:sz w:val="2"/>
          <w:szCs w:val="2"/>
        </w:rPr>
      </w:pPr>
    </w:p>
    <w:p w14:paraId="1E5715A0" w14:textId="77777777" w:rsidR="00DC64E4" w:rsidRPr="00B03EEB" w:rsidRDefault="00DC64E4" w:rsidP="004F6231">
      <w:pPr>
        <w:spacing w:after="0" w:line="259" w:lineRule="auto"/>
        <w:rPr>
          <w:rFonts w:ascii="Times New Roman" w:eastAsia="Calibri" w:hAnsi="Times New Roman" w:cs="Times New Roman"/>
          <w:sz w:val="2"/>
          <w:szCs w:val="2"/>
        </w:rPr>
      </w:pPr>
    </w:p>
    <w:p w14:paraId="349FF21B" w14:textId="77777777" w:rsidR="00DC64E4" w:rsidRPr="00B03EEB" w:rsidRDefault="00DC64E4" w:rsidP="004F6231">
      <w:pPr>
        <w:spacing w:after="0" w:line="259" w:lineRule="auto"/>
        <w:rPr>
          <w:rFonts w:ascii="Times New Roman" w:eastAsia="Calibri" w:hAnsi="Times New Roman" w:cs="Times New Roman"/>
          <w:sz w:val="2"/>
          <w:szCs w:val="2"/>
        </w:rPr>
      </w:pPr>
    </w:p>
    <w:p w14:paraId="64AEA5B2" w14:textId="77777777" w:rsidR="00DC64E4" w:rsidRPr="00B03EEB" w:rsidRDefault="00DC64E4" w:rsidP="004F6231">
      <w:pPr>
        <w:spacing w:after="0" w:line="259" w:lineRule="auto"/>
        <w:rPr>
          <w:rFonts w:ascii="Times New Roman" w:eastAsia="Calibri" w:hAnsi="Times New Roman" w:cs="Times New Roman"/>
          <w:sz w:val="2"/>
          <w:szCs w:val="2"/>
        </w:rPr>
      </w:pPr>
    </w:p>
    <w:p w14:paraId="6F479669" w14:textId="77777777" w:rsidR="00DC64E4" w:rsidRPr="00B03EEB" w:rsidRDefault="00DC64E4" w:rsidP="004F6231">
      <w:pPr>
        <w:spacing w:after="0" w:line="259" w:lineRule="auto"/>
        <w:rPr>
          <w:rFonts w:ascii="Times New Roman" w:eastAsia="Calibri" w:hAnsi="Times New Roman" w:cs="Times New Roman"/>
          <w:sz w:val="2"/>
          <w:szCs w:val="2"/>
        </w:rPr>
      </w:pPr>
    </w:p>
    <w:p w14:paraId="59F54AA2" w14:textId="77777777" w:rsidR="00DC64E4" w:rsidRPr="00B03EEB" w:rsidRDefault="00DC64E4" w:rsidP="004F6231">
      <w:pPr>
        <w:spacing w:after="0" w:line="259" w:lineRule="auto"/>
        <w:rPr>
          <w:rFonts w:ascii="Times New Roman" w:eastAsia="Calibri" w:hAnsi="Times New Roman" w:cs="Times New Roman"/>
          <w:sz w:val="2"/>
          <w:szCs w:val="2"/>
        </w:rPr>
      </w:pPr>
    </w:p>
    <w:p w14:paraId="69273746" w14:textId="77777777" w:rsidR="00DC64E4" w:rsidRPr="00B03EEB" w:rsidRDefault="00DC64E4" w:rsidP="004F6231">
      <w:pPr>
        <w:spacing w:after="0" w:line="259" w:lineRule="auto"/>
        <w:rPr>
          <w:rFonts w:ascii="Times New Roman" w:eastAsia="Calibri" w:hAnsi="Times New Roman" w:cs="Times New Roman"/>
          <w:sz w:val="2"/>
          <w:szCs w:val="2"/>
        </w:rPr>
      </w:pPr>
    </w:p>
    <w:p w14:paraId="7822B8BE" w14:textId="77777777" w:rsidR="00DC64E4" w:rsidRPr="00B03EEB" w:rsidRDefault="00DC64E4" w:rsidP="004F6231">
      <w:pPr>
        <w:spacing w:after="0" w:line="259" w:lineRule="auto"/>
        <w:rPr>
          <w:rFonts w:ascii="Times New Roman" w:eastAsia="Calibri" w:hAnsi="Times New Roman" w:cs="Times New Roman"/>
          <w:sz w:val="2"/>
          <w:szCs w:val="2"/>
        </w:rPr>
      </w:pPr>
    </w:p>
    <w:p w14:paraId="5ABEB7DA" w14:textId="77777777" w:rsidR="00DC64E4" w:rsidRPr="00B03EEB" w:rsidRDefault="00DC64E4" w:rsidP="004F6231">
      <w:pPr>
        <w:spacing w:after="0" w:line="259" w:lineRule="auto"/>
        <w:rPr>
          <w:rFonts w:ascii="Times New Roman" w:eastAsia="Calibri" w:hAnsi="Times New Roman" w:cs="Times New Roman"/>
          <w:sz w:val="2"/>
          <w:szCs w:val="2"/>
        </w:rPr>
      </w:pPr>
    </w:p>
    <w:p w14:paraId="555026DC" w14:textId="77777777" w:rsidR="00DC64E4" w:rsidRPr="00B03EEB" w:rsidRDefault="00DC64E4" w:rsidP="004F6231">
      <w:pPr>
        <w:spacing w:after="0" w:line="259" w:lineRule="auto"/>
        <w:rPr>
          <w:rFonts w:ascii="Times New Roman" w:eastAsia="Calibri" w:hAnsi="Times New Roman" w:cs="Times New Roman"/>
          <w:sz w:val="2"/>
          <w:szCs w:val="2"/>
        </w:rPr>
      </w:pPr>
    </w:p>
    <w:p w14:paraId="27A9AA1D" w14:textId="77777777" w:rsidR="00B03EEB" w:rsidRPr="00B03EEB" w:rsidRDefault="00B03EEB" w:rsidP="00B03EEB">
      <w:pPr>
        <w:tabs>
          <w:tab w:val="left" w:pos="3900"/>
        </w:tabs>
        <w:rPr>
          <w:rFonts w:ascii="Times New Roman" w:eastAsia="Times New Roman" w:hAnsi="Times New Roman" w:cs="Times New Roman"/>
          <w:b/>
          <w:bCs/>
          <w:sz w:val="24"/>
          <w:szCs w:val="24"/>
        </w:rPr>
      </w:pPr>
      <w:r w:rsidRPr="00B03EEB">
        <w:rPr>
          <w:rFonts w:ascii="Times New Roman" w:eastAsia="Times New Roman" w:hAnsi="Times New Roman" w:cs="Times New Roman"/>
          <w:b/>
          <w:bCs/>
          <w:sz w:val="24"/>
          <w:szCs w:val="24"/>
        </w:rPr>
        <w:lastRenderedPageBreak/>
        <w:t>Expense Breakdown</w:t>
      </w:r>
    </w:p>
    <w:p w14:paraId="32EFD1FC" w14:textId="1EF2E80E" w:rsidR="00B03EEB" w:rsidRPr="00B03EEB" w:rsidRDefault="00B03EEB" w:rsidP="00B03EEB">
      <w:pPr>
        <w:tabs>
          <w:tab w:val="left" w:pos="3900"/>
        </w:tabs>
        <w:rPr>
          <w:rFonts w:ascii="Times New Roman" w:eastAsia="Times New Roman" w:hAnsi="Times New Roman" w:cs="Times New Roman"/>
          <w:b/>
          <w:bCs/>
          <w:sz w:val="24"/>
          <w:szCs w:val="24"/>
        </w:rPr>
      </w:pPr>
      <w:r w:rsidRPr="00B03EEB">
        <w:rPr>
          <w:rFonts w:ascii="Times New Roman" w:eastAsia="Times New Roman" w:hAnsi="Times New Roman" w:cs="Times New Roman"/>
          <w:b/>
          <w:bCs/>
          <w:sz w:val="24"/>
          <w:szCs w:val="24"/>
        </w:rPr>
        <w:t xml:space="preserve">Expense Breakdown: </w:t>
      </w:r>
    </w:p>
    <w:tbl>
      <w:tblPr>
        <w:tblStyle w:val="GridTable4-Accent2"/>
        <w:tblW w:w="8278" w:type="dxa"/>
        <w:tblLook w:val="04A0" w:firstRow="1" w:lastRow="0" w:firstColumn="1" w:lastColumn="0" w:noHBand="0" w:noVBand="1"/>
      </w:tblPr>
      <w:tblGrid>
        <w:gridCol w:w="5275"/>
        <w:gridCol w:w="3003"/>
      </w:tblGrid>
      <w:tr w:rsidR="00B03EEB" w:rsidRPr="00B03EEB" w14:paraId="4D143468" w14:textId="77777777" w:rsidTr="00B03EEB">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55773E9"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Expense Category</w:t>
            </w:r>
          </w:p>
        </w:tc>
        <w:tc>
          <w:tcPr>
            <w:tcW w:w="0" w:type="auto"/>
            <w:hideMark/>
          </w:tcPr>
          <w:p w14:paraId="7706706E" w14:textId="77777777" w:rsidR="00B03EEB" w:rsidRPr="00B03EEB" w:rsidRDefault="00B03EEB" w:rsidP="00B03EEB">
            <w:pPr>
              <w:tabs>
                <w:tab w:val="left" w:pos="3900"/>
              </w:tabs>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Cost Estimate (Yearly)</w:t>
            </w:r>
          </w:p>
        </w:tc>
      </w:tr>
      <w:tr w:rsidR="00B03EEB" w:rsidRPr="00B03EEB" w14:paraId="51C1C89D" w14:textId="77777777" w:rsidTr="00B03EEB">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B2B4AC8"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Sensor hardware (purchase + calibration)</w:t>
            </w:r>
          </w:p>
        </w:tc>
        <w:tc>
          <w:tcPr>
            <w:tcW w:w="0" w:type="auto"/>
            <w:hideMark/>
          </w:tcPr>
          <w:p w14:paraId="66E09BB1" w14:textId="77777777" w:rsidR="00B03EEB" w:rsidRPr="00B03EEB" w:rsidRDefault="00B03EEB" w:rsidP="00B03E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$120k–$200k</w:t>
            </w:r>
          </w:p>
        </w:tc>
      </w:tr>
      <w:tr w:rsidR="00B03EEB" w:rsidRPr="00B03EEB" w14:paraId="2BD04C3F" w14:textId="77777777" w:rsidTr="00B03EEB">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123A1DC8"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Installation &amp; deployment</w:t>
            </w:r>
          </w:p>
        </w:tc>
        <w:tc>
          <w:tcPr>
            <w:tcW w:w="0" w:type="auto"/>
            <w:hideMark/>
          </w:tcPr>
          <w:p w14:paraId="5A9546F7" w14:textId="77777777" w:rsidR="00B03EEB" w:rsidRPr="00B03EEB" w:rsidRDefault="00B03EEB" w:rsidP="00B03E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$30k–$50k</w:t>
            </w:r>
          </w:p>
        </w:tc>
      </w:tr>
      <w:tr w:rsidR="00B03EEB" w:rsidRPr="00B03EEB" w14:paraId="2B4D976E" w14:textId="77777777" w:rsidTr="00B03EEB">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7109D08B"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Platform development &amp; maintenance</w:t>
            </w:r>
          </w:p>
        </w:tc>
        <w:tc>
          <w:tcPr>
            <w:tcW w:w="0" w:type="auto"/>
            <w:hideMark/>
          </w:tcPr>
          <w:p w14:paraId="20926586" w14:textId="77777777" w:rsidR="00B03EEB" w:rsidRPr="00B03EEB" w:rsidRDefault="00B03EEB" w:rsidP="00B03E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$80k–$120k</w:t>
            </w:r>
          </w:p>
        </w:tc>
      </w:tr>
      <w:tr w:rsidR="00B03EEB" w:rsidRPr="00B03EEB" w14:paraId="25BE6B4D" w14:textId="77777777" w:rsidTr="00B03EEB">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AB710F4"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Staff (data scientists, operations, support)</w:t>
            </w:r>
          </w:p>
        </w:tc>
        <w:tc>
          <w:tcPr>
            <w:tcW w:w="0" w:type="auto"/>
            <w:hideMark/>
          </w:tcPr>
          <w:p w14:paraId="3C12511C" w14:textId="77777777" w:rsidR="00B03EEB" w:rsidRPr="00B03EEB" w:rsidRDefault="00B03EEB" w:rsidP="00B03E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$100k–$150k</w:t>
            </w:r>
          </w:p>
        </w:tc>
      </w:tr>
      <w:tr w:rsidR="00B03EEB" w:rsidRPr="00B03EEB" w14:paraId="675B9B8D" w14:textId="77777777" w:rsidTr="00B03EEB">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1527316E"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Training &amp; workshops</w:t>
            </w:r>
          </w:p>
        </w:tc>
        <w:tc>
          <w:tcPr>
            <w:tcW w:w="0" w:type="auto"/>
            <w:hideMark/>
          </w:tcPr>
          <w:p w14:paraId="1BA0153E" w14:textId="77777777" w:rsidR="00B03EEB" w:rsidRPr="00B03EEB" w:rsidRDefault="00B03EEB" w:rsidP="00B03E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$10k–$20k</w:t>
            </w:r>
          </w:p>
        </w:tc>
      </w:tr>
      <w:tr w:rsidR="00B03EEB" w:rsidRPr="00B03EEB" w14:paraId="6478ED45" w14:textId="77777777" w:rsidTr="00B03EEB">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406B5A9F"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Integration with city systems</w:t>
            </w:r>
          </w:p>
        </w:tc>
        <w:tc>
          <w:tcPr>
            <w:tcW w:w="0" w:type="auto"/>
            <w:hideMark/>
          </w:tcPr>
          <w:p w14:paraId="71805CE7" w14:textId="77777777" w:rsidR="00B03EEB" w:rsidRPr="00B03EEB" w:rsidRDefault="00B03EEB" w:rsidP="00B03E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$50k–$70k</w:t>
            </w:r>
          </w:p>
        </w:tc>
      </w:tr>
      <w:tr w:rsidR="00B03EEB" w:rsidRPr="00B03EEB" w14:paraId="0EC7DBED" w14:textId="77777777" w:rsidTr="00B03EEB">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0E336AE1" w14:textId="77777777" w:rsidR="00B03EEB" w:rsidRPr="00B03EEB" w:rsidRDefault="00B03EEB" w:rsidP="00B03EEB">
            <w:pPr>
              <w:tabs>
                <w:tab w:val="left" w:pos="3900"/>
              </w:tabs>
              <w:spacing w:after="200" w:line="276" w:lineRule="auto"/>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Optional public portal</w:t>
            </w:r>
          </w:p>
        </w:tc>
        <w:tc>
          <w:tcPr>
            <w:tcW w:w="0" w:type="auto"/>
            <w:hideMark/>
          </w:tcPr>
          <w:p w14:paraId="6597E20C" w14:textId="77777777" w:rsidR="00B03EEB" w:rsidRPr="00B03EEB" w:rsidRDefault="00B03EEB" w:rsidP="00B03E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03EEB">
              <w:rPr>
                <w:rFonts w:ascii="Times New Roman" w:eastAsia="Times New Roman" w:hAnsi="Times New Roman" w:cs="Times New Roman"/>
                <w:sz w:val="24"/>
                <w:szCs w:val="24"/>
              </w:rPr>
              <w:t>$20k–$40k</w:t>
            </w:r>
          </w:p>
        </w:tc>
      </w:tr>
    </w:tbl>
    <w:p w14:paraId="12FC9A4D" w14:textId="77777777" w:rsidR="007A1D18" w:rsidRPr="00B03EEB" w:rsidRDefault="007A1D18" w:rsidP="007A1D18">
      <w:pPr>
        <w:tabs>
          <w:tab w:val="left" w:pos="3900"/>
        </w:tabs>
        <w:rPr>
          <w:rFonts w:ascii="Times New Roman" w:eastAsia="Times New Roman" w:hAnsi="Times New Roman" w:cs="Times New Roman"/>
          <w:sz w:val="24"/>
          <w:szCs w:val="24"/>
        </w:rPr>
      </w:pPr>
    </w:p>
    <w:p w14:paraId="5DF58B43" w14:textId="2B240D3C" w:rsidR="00AE13EB" w:rsidRPr="00AE13EB" w:rsidRDefault="00AE13EB" w:rsidP="002409B2">
      <w:pPr>
        <w:tabs>
          <w:tab w:val="left" w:pos="3900"/>
        </w:tabs>
        <w:rPr>
          <w:rFonts w:ascii="Times New Roman" w:eastAsia="Times New Roman" w:hAnsi="Times New Roman" w:cs="Times New Roman"/>
          <w:b/>
          <w:bCs/>
        </w:rPr>
      </w:pPr>
      <w:r w:rsidRPr="00AE13EB">
        <w:rPr>
          <w:rFonts w:ascii="Times New Roman" w:eastAsia="Times New Roman" w:hAnsi="Times New Roman" w:cs="Times New Roman"/>
          <w:b/>
          <w:bCs/>
        </w:rPr>
        <w:t>3–5 Year Forecast Table</w:t>
      </w:r>
    </w:p>
    <w:tbl>
      <w:tblPr>
        <w:tblStyle w:val="GridTable4-Accent2"/>
        <w:tblW w:w="0" w:type="auto"/>
        <w:tblLook w:val="04A0" w:firstRow="1" w:lastRow="0" w:firstColumn="1" w:lastColumn="0" w:noHBand="0" w:noVBand="1"/>
      </w:tblPr>
      <w:tblGrid>
        <w:gridCol w:w="681"/>
        <w:gridCol w:w="2520"/>
        <w:gridCol w:w="1665"/>
        <w:gridCol w:w="1726"/>
        <w:gridCol w:w="2203"/>
      </w:tblGrid>
      <w:tr w:rsidR="00AE13EB" w:rsidRPr="00AE13EB" w14:paraId="30D21127" w14:textId="77777777" w:rsidTr="00AE1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C7A2F"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Year</w:t>
            </w:r>
          </w:p>
        </w:tc>
        <w:tc>
          <w:tcPr>
            <w:tcW w:w="0" w:type="auto"/>
            <w:hideMark/>
          </w:tcPr>
          <w:p w14:paraId="1E183CAF" w14:textId="77777777" w:rsidR="00AE13EB" w:rsidRPr="00AE13EB" w:rsidRDefault="00AE13EB" w:rsidP="00AE13EB">
            <w:pPr>
              <w:tabs>
                <w:tab w:val="left" w:pos="3900"/>
              </w:tabs>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Phase / Scale</w:t>
            </w:r>
          </w:p>
        </w:tc>
        <w:tc>
          <w:tcPr>
            <w:tcW w:w="0" w:type="auto"/>
            <w:hideMark/>
          </w:tcPr>
          <w:p w14:paraId="22DCD6B9" w14:textId="77777777" w:rsidR="00AE13EB" w:rsidRPr="00AE13EB" w:rsidRDefault="00AE13EB" w:rsidP="00AE13EB">
            <w:pPr>
              <w:tabs>
                <w:tab w:val="left" w:pos="3900"/>
              </w:tabs>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Revenue (USD)</w:t>
            </w:r>
          </w:p>
        </w:tc>
        <w:tc>
          <w:tcPr>
            <w:tcW w:w="0" w:type="auto"/>
            <w:hideMark/>
          </w:tcPr>
          <w:p w14:paraId="0D26462F" w14:textId="77777777" w:rsidR="00AE13EB" w:rsidRPr="00AE13EB" w:rsidRDefault="00AE13EB" w:rsidP="00AE13EB">
            <w:pPr>
              <w:tabs>
                <w:tab w:val="left" w:pos="3900"/>
              </w:tabs>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Expenses (USD)</w:t>
            </w:r>
          </w:p>
        </w:tc>
        <w:tc>
          <w:tcPr>
            <w:tcW w:w="0" w:type="auto"/>
            <w:hideMark/>
          </w:tcPr>
          <w:p w14:paraId="105F3DC9" w14:textId="77777777" w:rsidR="00AE13EB" w:rsidRPr="00AE13EB" w:rsidRDefault="00AE13EB" w:rsidP="00AE13EB">
            <w:pPr>
              <w:tabs>
                <w:tab w:val="left" w:pos="3900"/>
              </w:tabs>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EBITDA / Net (USD)</w:t>
            </w:r>
          </w:p>
        </w:tc>
      </w:tr>
      <w:tr w:rsidR="00AE13EB" w:rsidRPr="00AE13EB" w14:paraId="5C13B449" w14:textId="77777777" w:rsidTr="00AE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8C370"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2025</w:t>
            </w:r>
          </w:p>
        </w:tc>
        <w:tc>
          <w:tcPr>
            <w:tcW w:w="0" w:type="auto"/>
            <w:hideMark/>
          </w:tcPr>
          <w:p w14:paraId="4D9E50FD"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Pilot (25 sensors)</w:t>
            </w:r>
          </w:p>
        </w:tc>
        <w:tc>
          <w:tcPr>
            <w:tcW w:w="0" w:type="auto"/>
            <w:hideMark/>
          </w:tcPr>
          <w:p w14:paraId="4D95E7AE"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150,000</w:t>
            </w:r>
          </w:p>
        </w:tc>
        <w:tc>
          <w:tcPr>
            <w:tcW w:w="0" w:type="auto"/>
            <w:hideMark/>
          </w:tcPr>
          <w:p w14:paraId="0AE5DC06"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170,000</w:t>
            </w:r>
          </w:p>
        </w:tc>
        <w:tc>
          <w:tcPr>
            <w:tcW w:w="0" w:type="auto"/>
            <w:hideMark/>
          </w:tcPr>
          <w:p w14:paraId="2F36958B"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–20,000</w:t>
            </w:r>
          </w:p>
        </w:tc>
      </w:tr>
      <w:tr w:rsidR="00AE13EB" w:rsidRPr="00AE13EB" w14:paraId="71A32FE2" w14:textId="77777777" w:rsidTr="00AE13EB">
        <w:tc>
          <w:tcPr>
            <w:cnfStyle w:val="001000000000" w:firstRow="0" w:lastRow="0" w:firstColumn="1" w:lastColumn="0" w:oddVBand="0" w:evenVBand="0" w:oddHBand="0" w:evenHBand="0" w:firstRowFirstColumn="0" w:firstRowLastColumn="0" w:lastRowFirstColumn="0" w:lastRowLastColumn="0"/>
            <w:tcW w:w="0" w:type="auto"/>
            <w:hideMark/>
          </w:tcPr>
          <w:p w14:paraId="7AF83699"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2026</w:t>
            </w:r>
          </w:p>
        </w:tc>
        <w:tc>
          <w:tcPr>
            <w:tcW w:w="0" w:type="auto"/>
            <w:hideMark/>
          </w:tcPr>
          <w:p w14:paraId="1F5382DF"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City-Scale (100 sensors)</w:t>
            </w:r>
          </w:p>
        </w:tc>
        <w:tc>
          <w:tcPr>
            <w:tcW w:w="0" w:type="auto"/>
            <w:hideMark/>
          </w:tcPr>
          <w:p w14:paraId="61D05F14"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450,000</w:t>
            </w:r>
          </w:p>
        </w:tc>
        <w:tc>
          <w:tcPr>
            <w:tcW w:w="0" w:type="auto"/>
            <w:hideMark/>
          </w:tcPr>
          <w:p w14:paraId="11DC79B4"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300,000</w:t>
            </w:r>
          </w:p>
        </w:tc>
        <w:tc>
          <w:tcPr>
            <w:tcW w:w="0" w:type="auto"/>
            <w:hideMark/>
          </w:tcPr>
          <w:p w14:paraId="5235B665"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150,000</w:t>
            </w:r>
          </w:p>
        </w:tc>
      </w:tr>
      <w:tr w:rsidR="00AE13EB" w:rsidRPr="00AE13EB" w14:paraId="7FB1E2EA" w14:textId="77777777" w:rsidTr="00AE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0E039"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2027</w:t>
            </w:r>
          </w:p>
        </w:tc>
        <w:tc>
          <w:tcPr>
            <w:tcW w:w="0" w:type="auto"/>
            <w:hideMark/>
          </w:tcPr>
          <w:p w14:paraId="3156AC92"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Expansion to another city</w:t>
            </w:r>
          </w:p>
        </w:tc>
        <w:tc>
          <w:tcPr>
            <w:tcW w:w="0" w:type="auto"/>
            <w:hideMark/>
          </w:tcPr>
          <w:p w14:paraId="652729EA"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900,000</w:t>
            </w:r>
          </w:p>
        </w:tc>
        <w:tc>
          <w:tcPr>
            <w:tcW w:w="0" w:type="auto"/>
            <w:hideMark/>
          </w:tcPr>
          <w:p w14:paraId="2A7FDDC9"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500,000</w:t>
            </w:r>
          </w:p>
        </w:tc>
        <w:tc>
          <w:tcPr>
            <w:tcW w:w="0" w:type="auto"/>
            <w:hideMark/>
          </w:tcPr>
          <w:p w14:paraId="066C3174"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400,000</w:t>
            </w:r>
          </w:p>
        </w:tc>
      </w:tr>
      <w:tr w:rsidR="00AE13EB" w:rsidRPr="00AE13EB" w14:paraId="49FD3908" w14:textId="77777777" w:rsidTr="00AE13EB">
        <w:tc>
          <w:tcPr>
            <w:cnfStyle w:val="001000000000" w:firstRow="0" w:lastRow="0" w:firstColumn="1" w:lastColumn="0" w:oddVBand="0" w:evenVBand="0" w:oddHBand="0" w:evenHBand="0" w:firstRowFirstColumn="0" w:firstRowLastColumn="0" w:lastRowFirstColumn="0" w:lastRowLastColumn="0"/>
            <w:tcW w:w="0" w:type="auto"/>
            <w:hideMark/>
          </w:tcPr>
          <w:p w14:paraId="665B188D"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2028</w:t>
            </w:r>
          </w:p>
        </w:tc>
        <w:tc>
          <w:tcPr>
            <w:tcW w:w="0" w:type="auto"/>
            <w:hideMark/>
          </w:tcPr>
          <w:p w14:paraId="4FC9C8A4"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Multi-City (3 cities)</w:t>
            </w:r>
          </w:p>
        </w:tc>
        <w:tc>
          <w:tcPr>
            <w:tcW w:w="0" w:type="auto"/>
            <w:hideMark/>
          </w:tcPr>
          <w:p w14:paraId="0B23193E"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1,350,000</w:t>
            </w:r>
          </w:p>
        </w:tc>
        <w:tc>
          <w:tcPr>
            <w:tcW w:w="0" w:type="auto"/>
            <w:hideMark/>
          </w:tcPr>
          <w:p w14:paraId="5C8C14F2"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600,000</w:t>
            </w:r>
          </w:p>
        </w:tc>
        <w:tc>
          <w:tcPr>
            <w:tcW w:w="0" w:type="auto"/>
            <w:hideMark/>
          </w:tcPr>
          <w:p w14:paraId="050C7550" w14:textId="77777777" w:rsidR="00AE13EB" w:rsidRPr="00AE13EB" w:rsidRDefault="00AE13EB" w:rsidP="00AE13EB">
            <w:pPr>
              <w:tabs>
                <w:tab w:val="left" w:pos="3900"/>
              </w:tabs>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750,000</w:t>
            </w:r>
          </w:p>
        </w:tc>
      </w:tr>
      <w:tr w:rsidR="00AE13EB" w:rsidRPr="00AE13EB" w14:paraId="669A0E2A" w14:textId="77777777" w:rsidTr="00AE1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1BFE0" w14:textId="77777777" w:rsidR="00AE13EB" w:rsidRPr="00AE13EB" w:rsidRDefault="00AE13EB" w:rsidP="00AE13EB">
            <w:pPr>
              <w:tabs>
                <w:tab w:val="left" w:pos="3900"/>
              </w:tabs>
              <w:spacing w:after="200" w:line="276" w:lineRule="auto"/>
              <w:rPr>
                <w:rFonts w:ascii="Times New Roman" w:eastAsia="Times New Roman" w:hAnsi="Times New Roman" w:cs="Times New Roman"/>
              </w:rPr>
            </w:pPr>
            <w:r w:rsidRPr="00AE13EB">
              <w:rPr>
                <w:rFonts w:ascii="Times New Roman" w:eastAsia="Times New Roman" w:hAnsi="Times New Roman" w:cs="Times New Roman"/>
              </w:rPr>
              <w:t>2029</w:t>
            </w:r>
          </w:p>
        </w:tc>
        <w:tc>
          <w:tcPr>
            <w:tcW w:w="0" w:type="auto"/>
            <w:hideMark/>
          </w:tcPr>
          <w:p w14:paraId="16AAB14B"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National Rollout (5 cities)</w:t>
            </w:r>
          </w:p>
        </w:tc>
        <w:tc>
          <w:tcPr>
            <w:tcW w:w="0" w:type="auto"/>
            <w:hideMark/>
          </w:tcPr>
          <w:p w14:paraId="2D605793"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2,250,000</w:t>
            </w:r>
          </w:p>
        </w:tc>
        <w:tc>
          <w:tcPr>
            <w:tcW w:w="0" w:type="auto"/>
            <w:hideMark/>
          </w:tcPr>
          <w:p w14:paraId="640C6742"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900,000</w:t>
            </w:r>
          </w:p>
        </w:tc>
        <w:tc>
          <w:tcPr>
            <w:tcW w:w="0" w:type="auto"/>
            <w:hideMark/>
          </w:tcPr>
          <w:p w14:paraId="4AE24C68" w14:textId="77777777" w:rsidR="00AE13EB" w:rsidRPr="00AE13EB" w:rsidRDefault="00AE13EB" w:rsidP="00AE13EB">
            <w:pPr>
              <w:tabs>
                <w:tab w:val="left" w:pos="3900"/>
              </w:tabs>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E13EB">
              <w:rPr>
                <w:rFonts w:ascii="Times New Roman" w:eastAsia="Times New Roman" w:hAnsi="Times New Roman" w:cs="Times New Roman"/>
              </w:rPr>
              <w:t>1,350,000</w:t>
            </w:r>
          </w:p>
        </w:tc>
      </w:tr>
    </w:tbl>
    <w:p w14:paraId="10F718D5" w14:textId="77777777" w:rsidR="00B03EEB" w:rsidRPr="00B03EEB" w:rsidRDefault="00B03EEB" w:rsidP="007A1D18">
      <w:pPr>
        <w:tabs>
          <w:tab w:val="left" w:pos="3900"/>
        </w:tabs>
        <w:rPr>
          <w:rFonts w:ascii="Times New Roman" w:eastAsia="Times New Roman" w:hAnsi="Times New Roman" w:cs="Times New Roman"/>
        </w:rPr>
      </w:pPr>
    </w:p>
    <w:p w14:paraId="3476F4A6" w14:textId="77777777" w:rsidR="007A1D18" w:rsidRPr="00B03EEB" w:rsidRDefault="007A1D18" w:rsidP="007A1D18">
      <w:pPr>
        <w:pStyle w:val="Heading1"/>
        <w:rPr>
          <w:rFonts w:ascii="Times New Roman" w:hAnsi="Times New Roman" w:cs="Times New Roman"/>
          <w:color w:val="2683C6" w:themeColor="accent2"/>
        </w:rPr>
      </w:pPr>
      <w:bookmarkStart w:id="20" w:name="_Toc215184650"/>
      <w:r w:rsidRPr="00B03EEB">
        <w:rPr>
          <w:rFonts w:ascii="Times New Roman" w:hAnsi="Times New Roman" w:cs="Times New Roman"/>
          <w:color w:val="2683C6" w:themeColor="accent2"/>
        </w:rPr>
        <w:t>Deployment Plan</w:t>
      </w:r>
      <w:bookmarkEnd w:id="20"/>
    </w:p>
    <w:p w14:paraId="52944D49" w14:textId="77777777" w:rsidR="007A1D18" w:rsidRPr="00B03EEB" w:rsidRDefault="007A1D18" w:rsidP="007A1D18">
      <w:pPr>
        <w:pStyle w:val="NormalWeb"/>
      </w:pPr>
      <w:r w:rsidRPr="00B03EEB">
        <w:rPr>
          <w:rStyle w:val="Strong"/>
        </w:rPr>
        <w:t>Phase 1: Pilot (0–3 months)</w:t>
      </w:r>
      <w:r w:rsidRPr="00B03EEB">
        <w:br/>
        <w:t xml:space="preserve">• </w:t>
      </w:r>
      <w:r w:rsidRPr="00B03EEB">
        <w:rPr>
          <w:rStyle w:val="Strong"/>
        </w:rPr>
        <w:t>Setup</w:t>
      </w:r>
      <w:r w:rsidRPr="00B03EEB">
        <w:t>: Install 25 sensors, perform calibration, collect baseline data, activate Week Planner, and train municipal staff.</w:t>
      </w:r>
      <w:r w:rsidRPr="00B03EEB">
        <w:br/>
        <w:t xml:space="preserve">• </w:t>
      </w:r>
      <w:r w:rsidRPr="00B03EEB">
        <w:rPr>
          <w:rStyle w:val="Strong"/>
        </w:rPr>
        <w:t>Deliverables</w:t>
      </w:r>
      <w:r w:rsidRPr="00B03EEB">
        <w:t>: Weekly status updates and a baseline report outlining initial air quality measurements and operational readiness.</w:t>
      </w:r>
    </w:p>
    <w:p w14:paraId="1E65C037" w14:textId="77777777" w:rsidR="007A1D18" w:rsidRPr="00B03EEB" w:rsidRDefault="007A1D18" w:rsidP="007A1D18">
      <w:pPr>
        <w:pStyle w:val="NormalWeb"/>
      </w:pPr>
      <w:r w:rsidRPr="00B03EEB">
        <w:rPr>
          <w:rStyle w:val="Strong"/>
        </w:rPr>
        <w:t>Phase 2: Scale-Up (4–12 months)</w:t>
      </w:r>
      <w:r w:rsidRPr="00B03EEB">
        <w:br/>
        <w:t xml:space="preserve">• </w:t>
      </w:r>
      <w:r w:rsidRPr="00B03EEB">
        <w:rPr>
          <w:rStyle w:val="Strong"/>
        </w:rPr>
        <w:t>Expansion</w:t>
      </w:r>
      <w:r w:rsidRPr="00B03EEB">
        <w:t>: Deploy 100–150 sensors to cover all districts and fill monitoring gaps.</w:t>
      </w:r>
      <w:r w:rsidRPr="00B03EEB">
        <w:br/>
        <w:t xml:space="preserve">• </w:t>
      </w:r>
      <w:r w:rsidRPr="00B03EEB">
        <w:rPr>
          <w:rStyle w:val="Strong"/>
        </w:rPr>
        <w:t>Integration</w:t>
      </w:r>
      <w:r w:rsidRPr="00B03EEB">
        <w:t>: Connect platform to traffic control, heating systems, and communication channels; launch public-facing portal.</w:t>
      </w:r>
      <w:r w:rsidRPr="00B03EEB">
        <w:br/>
      </w:r>
      <w:r w:rsidRPr="00B03EEB">
        <w:lastRenderedPageBreak/>
        <w:t xml:space="preserve">• </w:t>
      </w:r>
      <w:r w:rsidRPr="00B03EEB">
        <w:rPr>
          <w:rStyle w:val="Strong"/>
        </w:rPr>
        <w:t>Deliverables</w:t>
      </w:r>
      <w:r w:rsidRPr="00B03EEB">
        <w:t>: Monthly KPI reports, district-level hotspot atlas, and operational recommendations.</w:t>
      </w:r>
    </w:p>
    <w:p w14:paraId="1E6DCA8A" w14:textId="77777777" w:rsidR="007A1D18" w:rsidRDefault="007A1D18" w:rsidP="00EE2405">
      <w:pPr>
        <w:pStyle w:val="NormalWeb"/>
      </w:pPr>
      <w:r w:rsidRPr="00B03EEB">
        <w:rPr>
          <w:rStyle w:val="Strong"/>
        </w:rPr>
        <w:t>Phase 3: Impact &amp; Optimization (Year 2+)</w:t>
      </w:r>
      <w:r w:rsidRPr="00B03EEB">
        <w:br/>
        <w:t xml:space="preserve">• </w:t>
      </w:r>
      <w:r w:rsidRPr="00B03EEB">
        <w:rPr>
          <w:rStyle w:val="Strong"/>
        </w:rPr>
        <w:t>Automation</w:t>
      </w:r>
      <w:r w:rsidRPr="00B03EEB">
        <w:t>: Implement rule-based triggers for operational responses with oversight from city teams.</w:t>
      </w:r>
      <w:r w:rsidRPr="00B03EEB">
        <w:br/>
        <w:t xml:space="preserve">• </w:t>
      </w:r>
      <w:r w:rsidRPr="00B03EEB">
        <w:rPr>
          <w:rStyle w:val="Strong"/>
        </w:rPr>
        <w:t>Evaluation</w:t>
      </w:r>
      <w:r w:rsidRPr="00B03EEB">
        <w:t>: Conduct independent audits, assess performance metrics, and plan expansion to additional cities.</w:t>
      </w:r>
      <w:r w:rsidRPr="00B03EEB">
        <w:tab/>
      </w:r>
    </w:p>
    <w:p w14:paraId="31CB5BF7" w14:textId="77777777" w:rsidR="00EE2405" w:rsidRPr="00EE2405" w:rsidRDefault="00EE2405" w:rsidP="00EE2405"/>
    <w:p w14:paraId="253FEF7B" w14:textId="77777777" w:rsidR="00EE2405" w:rsidRDefault="00EE2405" w:rsidP="00EE2405">
      <w:pPr>
        <w:tabs>
          <w:tab w:val="left" w:pos="2160"/>
        </w:tabs>
        <w:rPr>
          <w:rFonts w:ascii="Times New Roman" w:eastAsia="Times New Roman" w:hAnsi="Times New Roman" w:cs="Times New Roman"/>
          <w:sz w:val="24"/>
          <w:szCs w:val="24"/>
        </w:rPr>
      </w:pPr>
    </w:p>
    <w:p w14:paraId="20D2F769" w14:textId="77777777" w:rsidR="00EE2405" w:rsidRPr="00B03EEB" w:rsidRDefault="00EE2405" w:rsidP="00EE2405">
      <w:pPr>
        <w:pStyle w:val="Heading1"/>
        <w:rPr>
          <w:rFonts w:ascii="Times New Roman" w:hAnsi="Times New Roman" w:cs="Times New Roman"/>
          <w:color w:val="2683C6" w:themeColor="accent2"/>
        </w:rPr>
      </w:pPr>
      <w:bookmarkStart w:id="21" w:name="_Toc215184651"/>
      <w:r w:rsidRPr="00F76835">
        <w:rPr>
          <w:rFonts w:ascii="Times New Roman" w:hAnsi="Times New Roman" w:cs="Times New Roman"/>
          <w:color w:val="2683C6" w:themeColor="accent2"/>
        </w:rPr>
        <w:t>Technical Approach, Data Quality, and Forecasting</w:t>
      </w:r>
      <w:bookmarkEnd w:id="21"/>
    </w:p>
    <w:p w14:paraId="586A33AF" w14:textId="77777777" w:rsidR="00EE2405" w:rsidRPr="00272A3D" w:rsidRDefault="00EE2405" w:rsidP="00EE2405">
      <w:pPr>
        <w:pStyle w:val="NormalWeb"/>
      </w:pPr>
      <w:r w:rsidRPr="00272A3D">
        <w:rPr>
          <w:b/>
          <w:bCs/>
        </w:rPr>
        <w:t>1. Data Acquisition and Sensor Reliability</w:t>
      </w:r>
    </w:p>
    <w:p w14:paraId="7D4DB7C8" w14:textId="77777777" w:rsidR="00EE2405" w:rsidRPr="00272A3D" w:rsidRDefault="00EE2405" w:rsidP="00EE2405">
      <w:pPr>
        <w:pStyle w:val="NormalWeb"/>
        <w:numPr>
          <w:ilvl w:val="0"/>
          <w:numId w:val="45"/>
        </w:numPr>
      </w:pPr>
      <w:r w:rsidRPr="00272A3D">
        <w:rPr>
          <w:b/>
          <w:bCs/>
        </w:rPr>
        <w:t>Sensors:</w:t>
      </w:r>
      <w:r w:rsidRPr="00272A3D">
        <w:t xml:space="preserve"> PAQS uses low-cost optical PM2.5 and PM10 sensors deployed across districts (roadside, residential, industrial edges, higher elevation). Sensors are weatherproof, winterized, and LTE/Wi-Fi enabled for real-time transmission.</w:t>
      </w:r>
    </w:p>
    <w:p w14:paraId="2990737C" w14:textId="77777777" w:rsidR="00EE2405" w:rsidRPr="00272A3D" w:rsidRDefault="00EE2405" w:rsidP="00EE2405">
      <w:pPr>
        <w:pStyle w:val="NormalWeb"/>
        <w:numPr>
          <w:ilvl w:val="0"/>
          <w:numId w:val="45"/>
        </w:numPr>
      </w:pPr>
      <w:r w:rsidRPr="00272A3D">
        <w:rPr>
          <w:b/>
          <w:bCs/>
        </w:rPr>
        <w:t>Data Quality Assurance (QA/QC):</w:t>
      </w:r>
      <w:r w:rsidRPr="00272A3D">
        <w:t xml:space="preserve"> Each sensor undergoes routine calibration and drift checks. Automated algorithms correct for humidity, temperature, and known environmental biases. Redundant sensors and cross-validation ensure reliability and minimize data gaps.</w:t>
      </w:r>
    </w:p>
    <w:p w14:paraId="25AB3164" w14:textId="77777777" w:rsidR="00EE2405" w:rsidRPr="00272A3D" w:rsidRDefault="00EE2405" w:rsidP="00EE2405">
      <w:pPr>
        <w:pStyle w:val="NormalWeb"/>
        <w:numPr>
          <w:ilvl w:val="0"/>
          <w:numId w:val="45"/>
        </w:numPr>
      </w:pPr>
      <w:r w:rsidRPr="00272A3D">
        <w:rPr>
          <w:b/>
          <w:bCs/>
        </w:rPr>
        <w:t>External Data Integration:</w:t>
      </w:r>
      <w:r w:rsidRPr="00272A3D">
        <w:t xml:space="preserve"> Weather forecasts, traffic patterns, heating system schedules, and satellite observations are incorporated to improve accuracy and contextual relevance. Each external dataset is validated for consistency and completeness before use in forecasting.</w:t>
      </w:r>
    </w:p>
    <w:p w14:paraId="33929EE6" w14:textId="77777777" w:rsidR="00EE2405" w:rsidRPr="00272A3D" w:rsidRDefault="00EE2405" w:rsidP="00EE2405">
      <w:pPr>
        <w:pStyle w:val="NormalWeb"/>
      </w:pPr>
      <w:r w:rsidRPr="00272A3D">
        <w:rPr>
          <w:b/>
          <w:bCs/>
        </w:rPr>
        <w:t>2. Predictive Modeling and Forecasting</w:t>
      </w:r>
    </w:p>
    <w:p w14:paraId="1AE6A1AB" w14:textId="77777777" w:rsidR="00EE2405" w:rsidRPr="00272A3D" w:rsidRDefault="00EE2405" w:rsidP="00EE2405">
      <w:pPr>
        <w:pStyle w:val="NormalWeb"/>
        <w:numPr>
          <w:ilvl w:val="0"/>
          <w:numId w:val="46"/>
        </w:numPr>
      </w:pPr>
      <w:r w:rsidRPr="00272A3D">
        <w:rPr>
          <w:b/>
          <w:bCs/>
        </w:rPr>
        <w:t>Modeling Approach:</w:t>
      </w:r>
      <w:r w:rsidRPr="00272A3D">
        <w:t xml:space="preserve"> PAQS uses an ensemble of predictive models combining statistical regression, machine learning, and physics-informed dispersion modeling to forecast PM2.5 and PM10 concentrations.</w:t>
      </w:r>
    </w:p>
    <w:p w14:paraId="1CD4D4DF" w14:textId="77777777" w:rsidR="00EE2405" w:rsidRPr="00272A3D" w:rsidRDefault="00EE2405" w:rsidP="00EE2405">
      <w:pPr>
        <w:pStyle w:val="NormalWeb"/>
        <w:numPr>
          <w:ilvl w:val="0"/>
          <w:numId w:val="46"/>
        </w:numPr>
      </w:pPr>
      <w:r w:rsidRPr="00272A3D">
        <w:rPr>
          <w:b/>
          <w:bCs/>
        </w:rPr>
        <w:t>Update Frequency:</w:t>
      </w:r>
      <w:r w:rsidRPr="00272A3D">
        <w:t xml:space="preserve"> Forecasts are generated daily with a 24–</w:t>
      </w:r>
      <w:proofErr w:type="gramStart"/>
      <w:r w:rsidRPr="00272A3D">
        <w:t>168 hour</w:t>
      </w:r>
      <w:proofErr w:type="gramEnd"/>
      <w:r w:rsidRPr="00272A3D">
        <w:t xml:space="preserve"> horizon, providing both short-term and medium-term actionable insights for each district.</w:t>
      </w:r>
    </w:p>
    <w:p w14:paraId="2BF727E2" w14:textId="77777777" w:rsidR="00EE2405" w:rsidRPr="00272A3D" w:rsidRDefault="00EE2405" w:rsidP="00EE2405">
      <w:pPr>
        <w:pStyle w:val="NormalWeb"/>
        <w:numPr>
          <w:ilvl w:val="0"/>
          <w:numId w:val="46"/>
        </w:numPr>
      </w:pPr>
      <w:r w:rsidRPr="00272A3D">
        <w:rPr>
          <w:b/>
          <w:bCs/>
        </w:rPr>
        <w:t>Validation and Accuracy:</w:t>
      </w:r>
      <w:r w:rsidRPr="00272A3D">
        <w:t xml:space="preserve"> Historical back-testing evaluates model performance, with Mean Absolute Error (MAE) tracked per district. Alert precision and recall for high-pollution events are targeted at ≥85%. Confidence intervals are displayed to guide operational decisions.</w:t>
      </w:r>
    </w:p>
    <w:p w14:paraId="43C1DDC5" w14:textId="77777777" w:rsidR="00EE2405" w:rsidRPr="00272A3D" w:rsidRDefault="00EE2405" w:rsidP="00EE2405">
      <w:pPr>
        <w:pStyle w:val="NormalWeb"/>
        <w:numPr>
          <w:ilvl w:val="0"/>
          <w:numId w:val="46"/>
        </w:numPr>
      </w:pPr>
      <w:r w:rsidRPr="00272A3D">
        <w:rPr>
          <w:b/>
          <w:bCs/>
        </w:rPr>
        <w:t>Hotspot Detection:</w:t>
      </w:r>
      <w:r w:rsidRPr="00272A3D">
        <w:t xml:space="preserve"> District-level maps highlight potential high-risk areas, allowing municipal departments to plan interventions proactively.</w:t>
      </w:r>
    </w:p>
    <w:p w14:paraId="7F65B224" w14:textId="77777777" w:rsidR="00EE2405" w:rsidRPr="00272A3D" w:rsidRDefault="00EE2405" w:rsidP="00EE2405">
      <w:pPr>
        <w:pStyle w:val="NormalWeb"/>
      </w:pPr>
      <w:r w:rsidRPr="00272A3D">
        <w:rPr>
          <w:b/>
          <w:bCs/>
        </w:rPr>
        <w:t>3. Operational Integration and Decision Support</w:t>
      </w:r>
    </w:p>
    <w:p w14:paraId="7B701EA3" w14:textId="77777777" w:rsidR="00EE2405" w:rsidRPr="00272A3D" w:rsidRDefault="00EE2405" w:rsidP="00EE2405">
      <w:pPr>
        <w:pStyle w:val="NormalWeb"/>
        <w:numPr>
          <w:ilvl w:val="0"/>
          <w:numId w:val="47"/>
        </w:numPr>
      </w:pPr>
      <w:r w:rsidRPr="00272A3D">
        <w:t>Forecasts feed directly into dashboards and optional intervention playbooks for city departments.</w:t>
      </w:r>
    </w:p>
    <w:p w14:paraId="17545452" w14:textId="77777777" w:rsidR="00EE2405" w:rsidRPr="00272A3D" w:rsidRDefault="00EE2405" w:rsidP="00EE2405">
      <w:pPr>
        <w:pStyle w:val="NormalWeb"/>
        <w:numPr>
          <w:ilvl w:val="0"/>
          <w:numId w:val="47"/>
        </w:numPr>
      </w:pPr>
      <w:r w:rsidRPr="00272A3D">
        <w:t>Rule-based triggers translate predicted pollution events into actionable steps for traffic control, heating adjustments, street cleaning, and public communication.</w:t>
      </w:r>
    </w:p>
    <w:p w14:paraId="19338012" w14:textId="77777777" w:rsidR="00EE2405" w:rsidRPr="00272A3D" w:rsidRDefault="00EE2405" w:rsidP="00EE2405">
      <w:pPr>
        <w:pStyle w:val="NormalWeb"/>
        <w:numPr>
          <w:ilvl w:val="0"/>
          <w:numId w:val="47"/>
        </w:numPr>
      </w:pPr>
      <w:r w:rsidRPr="00272A3D">
        <w:lastRenderedPageBreak/>
        <w:t>Data is stored securely with role-based access, audit logs, backups, and disaster recovery protocols to ensure integrity and availability.</w:t>
      </w:r>
    </w:p>
    <w:p w14:paraId="67C4E171" w14:textId="77777777" w:rsidR="00EE2405" w:rsidRPr="00B03EEB" w:rsidRDefault="00EE2405" w:rsidP="00EE2405">
      <w:pPr>
        <w:pStyle w:val="NormalWeb"/>
      </w:pPr>
      <w:r w:rsidRPr="00272A3D">
        <w:rPr>
          <w:b/>
          <w:bCs/>
        </w:rPr>
        <w:t>Impact:</w:t>
      </w:r>
      <w:r w:rsidRPr="00272A3D">
        <w:t xml:space="preserve"> This robust technical framework ensures reliable, actionable forecasts, minimizes operational risk, and allows the government to implement preemptive measures to protect public health</w:t>
      </w:r>
    </w:p>
    <w:p w14:paraId="0A8013F5" w14:textId="77777777" w:rsidR="00EE2405" w:rsidRDefault="00EE2405" w:rsidP="00EE2405">
      <w:pPr>
        <w:rPr>
          <w:rFonts w:ascii="Times New Roman" w:eastAsia="Times New Roman" w:hAnsi="Times New Roman" w:cs="Times New Roman"/>
          <w:sz w:val="24"/>
          <w:szCs w:val="24"/>
        </w:rPr>
      </w:pPr>
    </w:p>
    <w:p w14:paraId="4C700154" w14:textId="77777777" w:rsidR="00EE2405" w:rsidRDefault="00EE2405" w:rsidP="00EE2405">
      <w:pPr>
        <w:rPr>
          <w:rFonts w:ascii="Times New Roman" w:eastAsia="Times New Roman" w:hAnsi="Times New Roman" w:cs="Times New Roman"/>
          <w:sz w:val="24"/>
          <w:szCs w:val="24"/>
        </w:rPr>
      </w:pPr>
    </w:p>
    <w:p w14:paraId="4C2766C6" w14:textId="77777777" w:rsidR="00EE2405" w:rsidRPr="00B03EEB" w:rsidRDefault="00EE2405" w:rsidP="00EE2405">
      <w:pPr>
        <w:rPr>
          <w:rFonts w:ascii="Times New Roman" w:hAnsi="Times New Roman" w:cs="Times New Roman"/>
        </w:rPr>
      </w:pPr>
      <w:r w:rsidRPr="00B03EEB">
        <w:rPr>
          <w:rFonts w:ascii="Times New Roman" w:hAnsi="Times New Roman" w:cs="Times New Roman"/>
          <w:b/>
          <w:bCs/>
        </w:rPr>
        <w:t>KPIs and Impact</w:t>
      </w:r>
    </w:p>
    <w:p w14:paraId="1E9E86A9" w14:textId="77777777" w:rsidR="00EE2405" w:rsidRPr="00B03EEB" w:rsidRDefault="00EE2405" w:rsidP="00EE2405">
      <w:pPr>
        <w:rPr>
          <w:rFonts w:ascii="Times New Roman" w:hAnsi="Times New Roman" w:cs="Times New Roman"/>
        </w:rPr>
      </w:pPr>
      <w:r w:rsidRPr="00B03EEB">
        <w:rPr>
          <w:rFonts w:ascii="Times New Roman" w:hAnsi="Times New Roman" w:cs="Times New Roman"/>
          <w:b/>
          <w:bCs/>
        </w:rPr>
        <w:t>Air Quality Outcomes</w:t>
      </w:r>
      <w:r w:rsidRPr="00B03EEB">
        <w:rPr>
          <w:rFonts w:ascii="Times New Roman" w:hAnsi="Times New Roman" w:cs="Times New Roman"/>
        </w:rPr>
        <w:br/>
        <w:t xml:space="preserve">• </w:t>
      </w:r>
      <w:r w:rsidRPr="00B03EEB">
        <w:rPr>
          <w:rFonts w:ascii="Times New Roman" w:hAnsi="Times New Roman" w:cs="Times New Roman"/>
          <w:b/>
          <w:bCs/>
        </w:rPr>
        <w:t>Peak PM2.5 Reduction</w:t>
      </w:r>
      <w:r w:rsidRPr="00B03EEB">
        <w:rPr>
          <w:rFonts w:ascii="Times New Roman" w:hAnsi="Times New Roman" w:cs="Times New Roman"/>
        </w:rPr>
        <w:t>: Achieve a 10% decrease in priority districts within 12 months.</w:t>
      </w:r>
      <w:r w:rsidRPr="00B03EEB">
        <w:rPr>
          <w:rFonts w:ascii="Times New Roman" w:hAnsi="Times New Roman" w:cs="Times New Roman"/>
        </w:rPr>
        <w:br/>
        <w:t xml:space="preserve">• </w:t>
      </w:r>
      <w:r w:rsidRPr="00B03EEB">
        <w:rPr>
          <w:rFonts w:ascii="Times New Roman" w:hAnsi="Times New Roman" w:cs="Times New Roman"/>
          <w:b/>
          <w:bCs/>
        </w:rPr>
        <w:t>Exposure Hours</w:t>
      </w:r>
      <w:r w:rsidRPr="00B03EEB">
        <w:rPr>
          <w:rFonts w:ascii="Times New Roman" w:hAnsi="Times New Roman" w:cs="Times New Roman"/>
        </w:rPr>
        <w:t>: Reduce the number of hours above advisory pollution levels.</w:t>
      </w:r>
      <w:r w:rsidRPr="00B03EEB">
        <w:rPr>
          <w:rFonts w:ascii="Times New Roman" w:hAnsi="Times New Roman" w:cs="Times New Roman"/>
        </w:rPr>
        <w:br/>
        <w:t xml:space="preserve">• </w:t>
      </w:r>
      <w:r w:rsidRPr="00B03EEB">
        <w:rPr>
          <w:rFonts w:ascii="Times New Roman" w:hAnsi="Times New Roman" w:cs="Times New Roman"/>
          <w:b/>
          <w:bCs/>
        </w:rPr>
        <w:t>Hotspot Actions</w:t>
      </w:r>
      <w:r w:rsidRPr="00B03EEB">
        <w:rPr>
          <w:rFonts w:ascii="Times New Roman" w:hAnsi="Times New Roman" w:cs="Times New Roman"/>
        </w:rPr>
        <w:t>: Ensure recommended interventions are completed for each forecasted high-pollution event.</w:t>
      </w:r>
    </w:p>
    <w:p w14:paraId="42A0B4DF" w14:textId="77777777" w:rsidR="00EE2405" w:rsidRPr="00B03EEB" w:rsidRDefault="00EE2405" w:rsidP="00EE2405">
      <w:pPr>
        <w:rPr>
          <w:rFonts w:ascii="Times New Roman" w:hAnsi="Times New Roman" w:cs="Times New Roman"/>
        </w:rPr>
      </w:pPr>
      <w:r w:rsidRPr="00B03EEB">
        <w:rPr>
          <w:rFonts w:ascii="Times New Roman" w:hAnsi="Times New Roman" w:cs="Times New Roman"/>
          <w:b/>
          <w:bCs/>
        </w:rPr>
        <w:t>Forecast Performance</w:t>
      </w:r>
      <w:r w:rsidRPr="00B03EEB">
        <w:rPr>
          <w:rFonts w:ascii="Times New Roman" w:hAnsi="Times New Roman" w:cs="Times New Roman"/>
        </w:rPr>
        <w:br/>
        <w:t xml:space="preserve">• </w:t>
      </w:r>
      <w:r w:rsidRPr="00B03EEB">
        <w:rPr>
          <w:rFonts w:ascii="Times New Roman" w:hAnsi="Times New Roman" w:cs="Times New Roman"/>
          <w:b/>
          <w:bCs/>
        </w:rPr>
        <w:t>Alert Accuracy (24–72 hours)</w:t>
      </w:r>
      <w:r w:rsidRPr="00B03EEB">
        <w:rPr>
          <w:rFonts w:ascii="Times New Roman" w:hAnsi="Times New Roman" w:cs="Times New Roman"/>
        </w:rPr>
        <w:t>: Maintain ≥85% precision and recall for high-pollution events.</w:t>
      </w:r>
      <w:r w:rsidRPr="00B03EEB">
        <w:rPr>
          <w:rFonts w:ascii="Times New Roman" w:hAnsi="Times New Roman" w:cs="Times New Roman"/>
        </w:rPr>
        <w:br/>
        <w:t xml:space="preserve">• </w:t>
      </w:r>
      <w:r w:rsidRPr="00B03EEB">
        <w:rPr>
          <w:rFonts w:ascii="Times New Roman" w:hAnsi="Times New Roman" w:cs="Times New Roman"/>
          <w:b/>
          <w:bCs/>
        </w:rPr>
        <w:t>District-Level Accuracy</w:t>
      </w:r>
      <w:r w:rsidRPr="00B03EEB">
        <w:rPr>
          <w:rFonts w:ascii="Times New Roman" w:hAnsi="Times New Roman" w:cs="Times New Roman"/>
        </w:rPr>
        <w:t>: Mean Absolute Error (MAE) within predefined tolerances.</w:t>
      </w:r>
    </w:p>
    <w:p w14:paraId="7D0856BC" w14:textId="2C3C22BF" w:rsidR="00D33E12" w:rsidRPr="00D33E12" w:rsidRDefault="00EE2405" w:rsidP="00D33E12">
      <w:pPr>
        <w:rPr>
          <w:rFonts w:ascii="Times New Roman" w:hAnsi="Times New Roman" w:cs="Times New Roman"/>
          <w:b/>
          <w:bCs/>
        </w:rPr>
        <w:sectPr w:rsidR="00D33E12" w:rsidRPr="00D33E12" w:rsidSect="000F4FCD">
          <w:headerReference w:type="default" r:id="rId16"/>
          <w:footerReference w:type="default" r:id="rId17"/>
          <w:pgSz w:w="11906" w:h="16838" w:code="9"/>
          <w:pgMar w:top="1440" w:right="1440" w:bottom="1440" w:left="1440" w:header="720" w:footer="288" w:gutter="0"/>
          <w:cols w:space="720"/>
          <w:docGrid w:linePitch="360"/>
        </w:sectPr>
      </w:pPr>
      <w:r w:rsidRPr="00B03EEB">
        <w:rPr>
          <w:rFonts w:ascii="Times New Roman" w:hAnsi="Times New Roman" w:cs="Times New Roman"/>
          <w:b/>
          <w:bCs/>
        </w:rPr>
        <w:t>Operational Metrics</w:t>
      </w:r>
      <w:r w:rsidRPr="00B03EEB">
        <w:rPr>
          <w:rFonts w:ascii="Times New Roman" w:hAnsi="Times New Roman" w:cs="Times New Roman"/>
        </w:rPr>
        <w:br/>
        <w:t xml:space="preserve">• </w:t>
      </w:r>
      <w:r w:rsidRPr="00B03EEB">
        <w:rPr>
          <w:rFonts w:ascii="Times New Roman" w:hAnsi="Times New Roman" w:cs="Times New Roman"/>
          <w:b/>
          <w:bCs/>
        </w:rPr>
        <w:t>Sensor Uptime</w:t>
      </w:r>
      <w:r w:rsidRPr="00B03EEB">
        <w:rPr>
          <w:rFonts w:ascii="Times New Roman" w:hAnsi="Times New Roman" w:cs="Times New Roman"/>
        </w:rPr>
        <w:t>: Maintain ≥95% uptime across all deployed sensors.</w:t>
      </w:r>
      <w:r w:rsidRPr="00B03EEB">
        <w:rPr>
          <w:rFonts w:ascii="Times New Roman" w:hAnsi="Times New Roman" w:cs="Times New Roman"/>
        </w:rPr>
        <w:br/>
        <w:t xml:space="preserve">• </w:t>
      </w:r>
      <w:r w:rsidRPr="00B03EEB">
        <w:rPr>
          <w:rFonts w:ascii="Times New Roman" w:hAnsi="Times New Roman" w:cs="Times New Roman"/>
          <w:b/>
          <w:bCs/>
        </w:rPr>
        <w:t>Data Latency</w:t>
      </w:r>
      <w:r w:rsidRPr="00B03EEB">
        <w:rPr>
          <w:rFonts w:ascii="Times New Roman" w:hAnsi="Times New Roman" w:cs="Times New Roman"/>
        </w:rPr>
        <w:t>: Ensure &lt;2 minutes from sensor measurement to dashboard display.</w:t>
      </w:r>
      <w:r w:rsidRPr="00B03EEB">
        <w:rPr>
          <w:rFonts w:ascii="Times New Roman" w:hAnsi="Times New Roman" w:cs="Times New Roman"/>
        </w:rPr>
        <w:br/>
        <w:t xml:space="preserve">• </w:t>
      </w:r>
      <w:r w:rsidRPr="00B03EEB">
        <w:rPr>
          <w:rFonts w:ascii="Times New Roman" w:hAnsi="Times New Roman" w:cs="Times New Roman"/>
          <w:b/>
          <w:bCs/>
        </w:rPr>
        <w:t>Action Execution</w:t>
      </w:r>
      <w:r w:rsidRPr="00B03EEB">
        <w:rPr>
          <w:rFonts w:ascii="Times New Roman" w:hAnsi="Times New Roman" w:cs="Times New Roman"/>
        </w:rPr>
        <w:t>: Achieve ≥80% completion rate for recommended operational interventio</w:t>
      </w:r>
      <w:r w:rsidR="00C80972">
        <w:rPr>
          <w:rFonts w:ascii="Times New Roman" w:hAnsi="Times New Roman" w:cs="Times New Roman"/>
        </w:rPr>
        <w:t xml:space="preserve">ns. </w:t>
      </w:r>
      <w:r w:rsidR="00D33E12">
        <w:rPr>
          <w:rFonts w:ascii="Times New Roman" w:hAnsi="Times New Roman" w:cs="Times New Roman"/>
        </w:rPr>
        <w:t xml:space="preserve">  </w:t>
      </w:r>
    </w:p>
    <w:p w14:paraId="7661FE6B" w14:textId="52F0A956" w:rsidR="00150232" w:rsidRDefault="00150232" w:rsidP="00EC004E">
      <w:pPr>
        <w:rPr>
          <w:rFonts w:ascii="Times New Roman" w:hAnsi="Times New Roman" w:cs="Times New Roman"/>
        </w:rPr>
      </w:pPr>
    </w:p>
    <w:p w14:paraId="7DB63CE0" w14:textId="04A1F739" w:rsidR="00150232" w:rsidRPr="00B03EEB" w:rsidRDefault="00150232" w:rsidP="00150232">
      <w:pPr>
        <w:pStyle w:val="Heading1"/>
        <w:rPr>
          <w:rFonts w:ascii="Times New Roman" w:hAnsi="Times New Roman" w:cs="Times New Roman"/>
        </w:rPr>
      </w:pPr>
      <w:bookmarkStart w:id="22" w:name="_Toc215184652"/>
      <w:r w:rsidRPr="00150232">
        <w:rPr>
          <w:rFonts w:ascii="Times New Roman" w:hAnsi="Times New Roman" w:cs="Times New Roman"/>
        </w:rPr>
        <w:t>Implementation of Complexity and Government Engagement</w:t>
      </w:r>
      <w:bookmarkEnd w:id="22"/>
    </w:p>
    <w:p w14:paraId="10AAA630" w14:textId="77777777" w:rsidR="00150232" w:rsidRDefault="00150232" w:rsidP="00EC004E">
      <w:pPr>
        <w:rPr>
          <w:rFonts w:ascii="Times New Roman" w:hAnsi="Times New Roman" w:cs="Times New Roman"/>
        </w:rPr>
      </w:pPr>
    </w:p>
    <w:p w14:paraId="5F49B8EB" w14:textId="77777777" w:rsidR="00150232" w:rsidRPr="00150232" w:rsidRDefault="00150232" w:rsidP="00150232">
      <w:pPr>
        <w:rPr>
          <w:rFonts w:ascii="Times New Roman" w:hAnsi="Times New Roman" w:cs="Times New Roman"/>
        </w:rPr>
      </w:pPr>
      <w:r w:rsidRPr="00150232">
        <w:rPr>
          <w:rFonts w:ascii="Times New Roman" w:hAnsi="Times New Roman" w:cs="Times New Roman"/>
          <w:b/>
          <w:bCs/>
        </w:rPr>
        <w:t>Multi-Department Integration</w:t>
      </w:r>
    </w:p>
    <w:p w14:paraId="2A47EA69" w14:textId="77777777" w:rsidR="00150232" w:rsidRPr="00150232" w:rsidRDefault="00150232" w:rsidP="00150232">
      <w:pPr>
        <w:numPr>
          <w:ilvl w:val="0"/>
          <w:numId w:val="48"/>
        </w:numPr>
        <w:rPr>
          <w:rFonts w:ascii="Times New Roman" w:hAnsi="Times New Roman" w:cs="Times New Roman"/>
        </w:rPr>
      </w:pPr>
      <w:r w:rsidRPr="00150232">
        <w:rPr>
          <w:rFonts w:ascii="Times New Roman" w:hAnsi="Times New Roman" w:cs="Times New Roman"/>
        </w:rPr>
        <w:t xml:space="preserve">PAQS is designed to work across </w:t>
      </w:r>
      <w:r w:rsidRPr="00150232">
        <w:rPr>
          <w:rFonts w:ascii="Times New Roman" w:hAnsi="Times New Roman" w:cs="Times New Roman"/>
          <w:b/>
          <w:bCs/>
        </w:rPr>
        <w:t>multiple municipal departments</w:t>
      </w:r>
      <w:r w:rsidRPr="00150232">
        <w:rPr>
          <w:rFonts w:ascii="Times New Roman" w:hAnsi="Times New Roman" w:cs="Times New Roman"/>
        </w:rPr>
        <w:t xml:space="preserve"> (Ecology, Transport, Health, Heating, Emergency Services).</w:t>
      </w:r>
    </w:p>
    <w:p w14:paraId="23F88C39" w14:textId="77777777" w:rsidR="00150232" w:rsidRPr="00150232" w:rsidRDefault="00150232" w:rsidP="00150232">
      <w:pPr>
        <w:numPr>
          <w:ilvl w:val="0"/>
          <w:numId w:val="48"/>
        </w:numPr>
        <w:rPr>
          <w:rFonts w:ascii="Times New Roman" w:hAnsi="Times New Roman" w:cs="Times New Roman"/>
        </w:rPr>
      </w:pPr>
      <w:r w:rsidRPr="00150232">
        <w:rPr>
          <w:rFonts w:ascii="Times New Roman" w:hAnsi="Times New Roman" w:cs="Times New Roman"/>
        </w:rPr>
        <w:t xml:space="preserve">Integration leverages </w:t>
      </w:r>
      <w:r w:rsidRPr="00150232">
        <w:rPr>
          <w:rFonts w:ascii="Times New Roman" w:hAnsi="Times New Roman" w:cs="Times New Roman"/>
          <w:b/>
          <w:bCs/>
        </w:rPr>
        <w:t>sandbox APIs</w:t>
      </w:r>
      <w:r w:rsidRPr="00150232">
        <w:rPr>
          <w:rFonts w:ascii="Times New Roman" w:hAnsi="Times New Roman" w:cs="Times New Roman"/>
        </w:rPr>
        <w:t xml:space="preserve"> and phased data pipelines to ensure smooth adoption without disrupting existing legacy systems.</w:t>
      </w:r>
    </w:p>
    <w:p w14:paraId="11282487" w14:textId="77777777" w:rsidR="00150232" w:rsidRPr="00150232" w:rsidRDefault="00150232" w:rsidP="00150232">
      <w:pPr>
        <w:numPr>
          <w:ilvl w:val="0"/>
          <w:numId w:val="48"/>
        </w:numPr>
        <w:rPr>
          <w:rFonts w:ascii="Times New Roman" w:hAnsi="Times New Roman" w:cs="Times New Roman"/>
        </w:rPr>
      </w:pPr>
      <w:r w:rsidRPr="00150232">
        <w:rPr>
          <w:rFonts w:ascii="Times New Roman" w:hAnsi="Times New Roman" w:cs="Times New Roman"/>
        </w:rPr>
        <w:t xml:space="preserve">Early workshops with department stakeholders ensure that </w:t>
      </w:r>
      <w:r w:rsidRPr="00150232">
        <w:rPr>
          <w:rFonts w:ascii="Times New Roman" w:hAnsi="Times New Roman" w:cs="Times New Roman"/>
          <w:b/>
          <w:bCs/>
        </w:rPr>
        <w:t>process alignment, responsibilities, and communication channels</w:t>
      </w:r>
      <w:r w:rsidRPr="00150232">
        <w:rPr>
          <w:rFonts w:ascii="Times New Roman" w:hAnsi="Times New Roman" w:cs="Times New Roman"/>
        </w:rPr>
        <w:t xml:space="preserve"> are clearly defined before rollout.</w:t>
      </w:r>
    </w:p>
    <w:p w14:paraId="4C0DFCE6" w14:textId="77777777" w:rsidR="00150232" w:rsidRPr="00150232" w:rsidRDefault="00150232" w:rsidP="00150232">
      <w:pPr>
        <w:rPr>
          <w:rFonts w:ascii="Times New Roman" w:hAnsi="Times New Roman" w:cs="Times New Roman"/>
        </w:rPr>
      </w:pPr>
      <w:r w:rsidRPr="00150232">
        <w:rPr>
          <w:rFonts w:ascii="Times New Roman" w:hAnsi="Times New Roman" w:cs="Times New Roman"/>
          <w:b/>
          <w:bCs/>
        </w:rPr>
        <w:t>2. Bureaucracy and Change Management</w:t>
      </w:r>
    </w:p>
    <w:p w14:paraId="4FABE3B0" w14:textId="77777777" w:rsidR="00150232" w:rsidRPr="00150232" w:rsidRDefault="00150232" w:rsidP="00150232">
      <w:pPr>
        <w:numPr>
          <w:ilvl w:val="0"/>
          <w:numId w:val="49"/>
        </w:numPr>
        <w:rPr>
          <w:rFonts w:ascii="Times New Roman" w:hAnsi="Times New Roman" w:cs="Times New Roman"/>
        </w:rPr>
      </w:pPr>
      <w:r w:rsidRPr="00150232">
        <w:rPr>
          <w:rFonts w:ascii="Times New Roman" w:hAnsi="Times New Roman" w:cs="Times New Roman"/>
        </w:rPr>
        <w:t xml:space="preserve">Recognizing that government projects can be slowed by </w:t>
      </w:r>
      <w:r w:rsidRPr="00150232">
        <w:rPr>
          <w:rFonts w:ascii="Times New Roman" w:hAnsi="Times New Roman" w:cs="Times New Roman"/>
          <w:b/>
          <w:bCs/>
        </w:rPr>
        <w:t>internal approvals, legacy workflows, and political priorities</w:t>
      </w:r>
      <w:r w:rsidRPr="00150232">
        <w:rPr>
          <w:rFonts w:ascii="Times New Roman" w:hAnsi="Times New Roman" w:cs="Times New Roman"/>
        </w:rPr>
        <w:t>, PAQS incorporates:</w:t>
      </w:r>
    </w:p>
    <w:p w14:paraId="104AB281" w14:textId="77777777" w:rsidR="00150232" w:rsidRPr="00150232" w:rsidRDefault="00150232" w:rsidP="00150232">
      <w:pPr>
        <w:numPr>
          <w:ilvl w:val="1"/>
          <w:numId w:val="49"/>
        </w:numPr>
        <w:rPr>
          <w:rFonts w:ascii="Times New Roman" w:hAnsi="Times New Roman" w:cs="Times New Roman"/>
        </w:rPr>
      </w:pPr>
      <w:r w:rsidRPr="00150232">
        <w:rPr>
          <w:rFonts w:ascii="Times New Roman" w:hAnsi="Times New Roman" w:cs="Times New Roman"/>
        </w:rPr>
        <w:t>Phased deployment (pilot → city-scale → expansion) to demonstrate value progressively.</w:t>
      </w:r>
    </w:p>
    <w:p w14:paraId="1CAEB0FE" w14:textId="77777777" w:rsidR="00150232" w:rsidRPr="00150232" w:rsidRDefault="00150232" w:rsidP="00150232">
      <w:pPr>
        <w:numPr>
          <w:ilvl w:val="1"/>
          <w:numId w:val="49"/>
        </w:numPr>
        <w:rPr>
          <w:rFonts w:ascii="Times New Roman" w:hAnsi="Times New Roman" w:cs="Times New Roman"/>
        </w:rPr>
      </w:pPr>
      <w:r w:rsidRPr="00150232">
        <w:rPr>
          <w:rFonts w:ascii="Times New Roman" w:hAnsi="Times New Roman" w:cs="Times New Roman"/>
        </w:rPr>
        <w:t>Clear deliverables for each phase, including weekly/monthly reports, KPIs, and validation studies.</w:t>
      </w:r>
    </w:p>
    <w:p w14:paraId="74C8C79A" w14:textId="77777777" w:rsidR="00150232" w:rsidRPr="00150232" w:rsidRDefault="00150232" w:rsidP="00150232">
      <w:pPr>
        <w:numPr>
          <w:ilvl w:val="1"/>
          <w:numId w:val="49"/>
        </w:numPr>
        <w:rPr>
          <w:rFonts w:ascii="Times New Roman" w:hAnsi="Times New Roman" w:cs="Times New Roman"/>
        </w:rPr>
      </w:pPr>
      <w:r w:rsidRPr="00150232">
        <w:rPr>
          <w:rFonts w:ascii="Times New Roman" w:hAnsi="Times New Roman" w:cs="Times New Roman"/>
        </w:rPr>
        <w:t>Local champions within departments to advocate for adoption and maintain accountability.</w:t>
      </w:r>
    </w:p>
    <w:p w14:paraId="559E5C26" w14:textId="77777777" w:rsidR="00150232" w:rsidRPr="00150232" w:rsidRDefault="00150232" w:rsidP="00150232">
      <w:pPr>
        <w:rPr>
          <w:rFonts w:ascii="Times New Roman" w:hAnsi="Times New Roman" w:cs="Times New Roman"/>
        </w:rPr>
      </w:pPr>
      <w:r w:rsidRPr="00150232">
        <w:rPr>
          <w:rFonts w:ascii="Times New Roman" w:hAnsi="Times New Roman" w:cs="Times New Roman"/>
          <w:b/>
          <w:bCs/>
        </w:rPr>
        <w:t>3. Political and Budgetary Dependencies</w:t>
      </w:r>
    </w:p>
    <w:p w14:paraId="37420BBA" w14:textId="77777777" w:rsidR="00150232" w:rsidRPr="00150232" w:rsidRDefault="00150232" w:rsidP="00150232">
      <w:pPr>
        <w:numPr>
          <w:ilvl w:val="0"/>
          <w:numId w:val="50"/>
        </w:numPr>
        <w:rPr>
          <w:rFonts w:ascii="Times New Roman" w:hAnsi="Times New Roman" w:cs="Times New Roman"/>
        </w:rPr>
      </w:pPr>
      <w:r w:rsidRPr="00150232">
        <w:rPr>
          <w:rFonts w:ascii="Times New Roman" w:hAnsi="Times New Roman" w:cs="Times New Roman"/>
        </w:rPr>
        <w:t xml:space="preserve">The B2G model inherently depends on </w:t>
      </w:r>
      <w:r w:rsidRPr="00150232">
        <w:rPr>
          <w:rFonts w:ascii="Times New Roman" w:hAnsi="Times New Roman" w:cs="Times New Roman"/>
          <w:b/>
          <w:bCs/>
        </w:rPr>
        <w:t>government commitment and budget allocation</w:t>
      </w:r>
      <w:r w:rsidRPr="00150232">
        <w:rPr>
          <w:rFonts w:ascii="Times New Roman" w:hAnsi="Times New Roman" w:cs="Times New Roman"/>
        </w:rPr>
        <w:t>. PAQS mitigates this risk through:</w:t>
      </w:r>
    </w:p>
    <w:p w14:paraId="7BC8A3F3" w14:textId="77777777" w:rsidR="00150232" w:rsidRPr="00150232" w:rsidRDefault="00150232" w:rsidP="00150232">
      <w:pPr>
        <w:numPr>
          <w:ilvl w:val="1"/>
          <w:numId w:val="50"/>
        </w:numPr>
        <w:rPr>
          <w:rFonts w:ascii="Times New Roman" w:hAnsi="Times New Roman" w:cs="Times New Roman"/>
        </w:rPr>
      </w:pPr>
      <w:r w:rsidRPr="00150232">
        <w:rPr>
          <w:rFonts w:ascii="Times New Roman" w:hAnsi="Times New Roman" w:cs="Times New Roman"/>
        </w:rPr>
        <w:t>Modular pricing and district-first rollout, allowing incremental investment rather than requiring full upfront funding.</w:t>
      </w:r>
    </w:p>
    <w:p w14:paraId="5B46A91F" w14:textId="77777777" w:rsidR="00150232" w:rsidRPr="00150232" w:rsidRDefault="00150232" w:rsidP="00150232">
      <w:pPr>
        <w:numPr>
          <w:ilvl w:val="1"/>
          <w:numId w:val="50"/>
        </w:numPr>
        <w:rPr>
          <w:rFonts w:ascii="Times New Roman" w:hAnsi="Times New Roman" w:cs="Times New Roman"/>
        </w:rPr>
      </w:pPr>
      <w:r w:rsidRPr="00150232">
        <w:rPr>
          <w:rFonts w:ascii="Times New Roman" w:hAnsi="Times New Roman" w:cs="Times New Roman"/>
        </w:rPr>
        <w:t>Transparent KPIs and measurable impact metrics to justify continued funding and support.</w:t>
      </w:r>
    </w:p>
    <w:p w14:paraId="40D2F03D" w14:textId="77777777" w:rsidR="00150232" w:rsidRPr="00150232" w:rsidRDefault="00150232" w:rsidP="00150232">
      <w:pPr>
        <w:numPr>
          <w:ilvl w:val="1"/>
          <w:numId w:val="50"/>
        </w:numPr>
        <w:rPr>
          <w:rFonts w:ascii="Times New Roman" w:hAnsi="Times New Roman" w:cs="Times New Roman"/>
        </w:rPr>
      </w:pPr>
      <w:r w:rsidRPr="00150232">
        <w:rPr>
          <w:rFonts w:ascii="Times New Roman" w:hAnsi="Times New Roman" w:cs="Times New Roman"/>
        </w:rPr>
        <w:t>Optional public portal and university validation to increase transparency and demonstrate value to both the public and political leadership.</w:t>
      </w:r>
    </w:p>
    <w:p w14:paraId="7757362A" w14:textId="77777777" w:rsidR="00150232" w:rsidRPr="00150232" w:rsidRDefault="00150232" w:rsidP="00150232">
      <w:pPr>
        <w:rPr>
          <w:rFonts w:ascii="Times New Roman" w:hAnsi="Times New Roman" w:cs="Times New Roman"/>
        </w:rPr>
      </w:pPr>
      <w:r w:rsidRPr="00150232">
        <w:rPr>
          <w:rFonts w:ascii="Times New Roman" w:hAnsi="Times New Roman" w:cs="Times New Roman"/>
          <w:b/>
          <w:bCs/>
        </w:rPr>
        <w:t>4. Risk Mitigation</w:t>
      </w:r>
    </w:p>
    <w:p w14:paraId="67C5D993" w14:textId="77777777" w:rsidR="00150232" w:rsidRPr="00150232" w:rsidRDefault="00150232" w:rsidP="00150232">
      <w:pPr>
        <w:numPr>
          <w:ilvl w:val="0"/>
          <w:numId w:val="51"/>
        </w:numPr>
        <w:rPr>
          <w:rFonts w:ascii="Times New Roman" w:hAnsi="Times New Roman" w:cs="Times New Roman"/>
        </w:rPr>
      </w:pPr>
      <w:r w:rsidRPr="00150232">
        <w:rPr>
          <w:rFonts w:ascii="Times New Roman" w:hAnsi="Times New Roman" w:cs="Times New Roman"/>
          <w:b/>
          <w:bCs/>
        </w:rPr>
        <w:lastRenderedPageBreak/>
        <w:t>Integration delays:</w:t>
      </w:r>
      <w:r w:rsidRPr="00150232">
        <w:rPr>
          <w:rFonts w:ascii="Times New Roman" w:hAnsi="Times New Roman" w:cs="Times New Roman"/>
        </w:rPr>
        <w:t xml:space="preserve"> Managed via early stakeholder engagement and iterative testing.</w:t>
      </w:r>
    </w:p>
    <w:p w14:paraId="2C38C108" w14:textId="77777777" w:rsidR="00150232" w:rsidRPr="00150232" w:rsidRDefault="00150232" w:rsidP="00150232">
      <w:pPr>
        <w:numPr>
          <w:ilvl w:val="0"/>
          <w:numId w:val="51"/>
        </w:numPr>
        <w:rPr>
          <w:rFonts w:ascii="Times New Roman" w:hAnsi="Times New Roman" w:cs="Times New Roman"/>
        </w:rPr>
      </w:pPr>
      <w:r w:rsidRPr="00150232">
        <w:rPr>
          <w:rFonts w:ascii="Times New Roman" w:hAnsi="Times New Roman" w:cs="Times New Roman"/>
          <w:b/>
          <w:bCs/>
        </w:rPr>
        <w:t>Departmental resistance:</w:t>
      </w:r>
      <w:r w:rsidRPr="00150232">
        <w:rPr>
          <w:rFonts w:ascii="Times New Roman" w:hAnsi="Times New Roman" w:cs="Times New Roman"/>
        </w:rPr>
        <w:t xml:space="preserve"> Addressed through clear training, playbooks, and demonstrable pilot results.</w:t>
      </w:r>
    </w:p>
    <w:p w14:paraId="18522793" w14:textId="77777777" w:rsidR="00150232" w:rsidRPr="00150232" w:rsidRDefault="00150232" w:rsidP="00150232">
      <w:pPr>
        <w:numPr>
          <w:ilvl w:val="0"/>
          <w:numId w:val="51"/>
        </w:numPr>
        <w:rPr>
          <w:rFonts w:ascii="Times New Roman" w:hAnsi="Times New Roman" w:cs="Times New Roman"/>
        </w:rPr>
      </w:pPr>
      <w:r w:rsidRPr="00150232">
        <w:rPr>
          <w:rFonts w:ascii="Times New Roman" w:hAnsi="Times New Roman" w:cs="Times New Roman"/>
          <w:b/>
          <w:bCs/>
        </w:rPr>
        <w:t>Budget fluctuations or leadership changes:</w:t>
      </w:r>
      <w:r w:rsidRPr="00150232">
        <w:rPr>
          <w:rFonts w:ascii="Times New Roman" w:hAnsi="Times New Roman" w:cs="Times New Roman"/>
        </w:rPr>
        <w:t xml:space="preserve"> Mitigated by modular deployment, phased expansion, and documented ROI for the city.</w:t>
      </w:r>
    </w:p>
    <w:p w14:paraId="27A4AB67" w14:textId="5F47A3D6" w:rsidR="008E6DD8" w:rsidRPr="00150232" w:rsidRDefault="00150232" w:rsidP="00D33E12">
      <w:pPr>
        <w:rPr>
          <w:rFonts w:ascii="Times New Roman" w:hAnsi="Times New Roman" w:cs="Times New Roman"/>
        </w:rPr>
      </w:pPr>
      <w:r w:rsidRPr="00150232">
        <w:rPr>
          <w:rFonts w:ascii="Times New Roman" w:hAnsi="Times New Roman" w:cs="Times New Roman"/>
          <w:b/>
          <w:bCs/>
        </w:rPr>
        <w:t>Impact:</w:t>
      </w:r>
      <w:r w:rsidRPr="00150232">
        <w:rPr>
          <w:rFonts w:ascii="Times New Roman" w:hAnsi="Times New Roman" w:cs="Times New Roman"/>
        </w:rPr>
        <w:t xml:space="preserve"> These strategies reduce operational, political, and organizational risks, ensuring that PAQS can be </w:t>
      </w:r>
      <w:r w:rsidRPr="00150232">
        <w:rPr>
          <w:rFonts w:ascii="Times New Roman" w:hAnsi="Times New Roman" w:cs="Times New Roman"/>
          <w:b/>
          <w:bCs/>
        </w:rPr>
        <w:t>effectively implemented and maintained</w:t>
      </w:r>
      <w:r w:rsidRPr="00150232">
        <w:rPr>
          <w:rFonts w:ascii="Times New Roman" w:hAnsi="Times New Roman" w:cs="Times New Roman"/>
        </w:rPr>
        <w:t>, even in complex governmental environments, while securing long-term sustainability.</w:t>
      </w:r>
    </w:p>
    <w:p w14:paraId="15971381" w14:textId="77777777" w:rsidR="00150232" w:rsidRDefault="00150232" w:rsidP="00EC004E">
      <w:pPr>
        <w:rPr>
          <w:rFonts w:ascii="Times New Roman" w:hAnsi="Times New Roman" w:cs="Times New Roman"/>
        </w:rPr>
      </w:pPr>
    </w:p>
    <w:p w14:paraId="022ABFE3" w14:textId="4068540F" w:rsidR="008E6DD8" w:rsidRPr="00B03EEB" w:rsidRDefault="008E6DD8" w:rsidP="008E6DD8">
      <w:pPr>
        <w:pStyle w:val="Heading1"/>
        <w:rPr>
          <w:rFonts w:ascii="Times New Roman" w:hAnsi="Times New Roman" w:cs="Times New Roman"/>
        </w:rPr>
      </w:pPr>
      <w:bookmarkStart w:id="23" w:name="_Toc215184653"/>
      <w:r w:rsidRPr="008E6DD8">
        <w:rPr>
          <w:rFonts w:ascii="Times New Roman" w:hAnsi="Times New Roman" w:cs="Times New Roman"/>
        </w:rPr>
        <w:t>Scalability and Expansion</w:t>
      </w:r>
      <w:bookmarkEnd w:id="23"/>
    </w:p>
    <w:p w14:paraId="4DD59866" w14:textId="77777777" w:rsidR="00150232" w:rsidRDefault="00150232" w:rsidP="00EC004E">
      <w:pPr>
        <w:rPr>
          <w:rFonts w:ascii="Times New Roman" w:hAnsi="Times New Roman" w:cs="Times New Roman"/>
        </w:rPr>
      </w:pPr>
    </w:p>
    <w:p w14:paraId="35D80D39" w14:textId="77777777" w:rsidR="00F507B8" w:rsidRPr="00F507B8" w:rsidRDefault="00F507B8" w:rsidP="00F507B8">
      <w:pPr>
        <w:rPr>
          <w:rFonts w:ascii="Times New Roman" w:hAnsi="Times New Roman" w:cs="Times New Roman"/>
        </w:rPr>
      </w:pPr>
      <w:r w:rsidRPr="00F507B8">
        <w:rPr>
          <w:rFonts w:ascii="Times New Roman" w:hAnsi="Times New Roman" w:cs="Times New Roman"/>
          <w:b/>
          <w:bCs/>
        </w:rPr>
        <w:t>City-to-City Scalability</w:t>
      </w:r>
    </w:p>
    <w:p w14:paraId="3C800AD1" w14:textId="77777777" w:rsidR="00F507B8" w:rsidRPr="00F507B8" w:rsidRDefault="00F507B8" w:rsidP="00F507B8">
      <w:pPr>
        <w:numPr>
          <w:ilvl w:val="0"/>
          <w:numId w:val="52"/>
        </w:numPr>
        <w:rPr>
          <w:rFonts w:ascii="Times New Roman" w:hAnsi="Times New Roman" w:cs="Times New Roman"/>
        </w:rPr>
      </w:pPr>
      <w:r w:rsidRPr="00F507B8">
        <w:rPr>
          <w:rFonts w:ascii="Times New Roman" w:hAnsi="Times New Roman" w:cs="Times New Roman"/>
        </w:rPr>
        <w:t xml:space="preserve">PAQS is designed with </w:t>
      </w:r>
      <w:r w:rsidRPr="00F507B8">
        <w:rPr>
          <w:rFonts w:ascii="Times New Roman" w:hAnsi="Times New Roman" w:cs="Times New Roman"/>
          <w:b/>
          <w:bCs/>
        </w:rPr>
        <w:t>modular architecture</w:t>
      </w:r>
      <w:r w:rsidRPr="00F507B8">
        <w:rPr>
          <w:rFonts w:ascii="Times New Roman" w:hAnsi="Times New Roman" w:cs="Times New Roman"/>
        </w:rPr>
        <w:t>, allowing sensors, data pipelines, and dashboards to be replicated in additional cities without rebuilding from scratch.</w:t>
      </w:r>
    </w:p>
    <w:p w14:paraId="172BB5DE" w14:textId="77777777" w:rsidR="00F507B8" w:rsidRPr="00F507B8" w:rsidRDefault="00F507B8" w:rsidP="00F507B8">
      <w:pPr>
        <w:numPr>
          <w:ilvl w:val="0"/>
          <w:numId w:val="52"/>
        </w:numPr>
        <w:rPr>
          <w:rFonts w:ascii="Times New Roman" w:hAnsi="Times New Roman" w:cs="Times New Roman"/>
        </w:rPr>
      </w:pPr>
      <w:r w:rsidRPr="00F507B8">
        <w:rPr>
          <w:rFonts w:ascii="Times New Roman" w:hAnsi="Times New Roman" w:cs="Times New Roman"/>
        </w:rPr>
        <w:t xml:space="preserve">Forecasting models can be </w:t>
      </w:r>
      <w:r w:rsidRPr="00F507B8">
        <w:rPr>
          <w:rFonts w:ascii="Times New Roman" w:hAnsi="Times New Roman" w:cs="Times New Roman"/>
          <w:b/>
          <w:bCs/>
        </w:rPr>
        <w:t>adapted to local conditions</w:t>
      </w:r>
      <w:r w:rsidRPr="00F507B8">
        <w:rPr>
          <w:rFonts w:ascii="Times New Roman" w:hAnsi="Times New Roman" w:cs="Times New Roman"/>
        </w:rPr>
        <w:t xml:space="preserve"> using historical pollution data, meteorology, topography, and traffic patterns specific to each city.</w:t>
      </w:r>
    </w:p>
    <w:p w14:paraId="02ECB322" w14:textId="77777777" w:rsidR="00F507B8" w:rsidRPr="00F507B8" w:rsidRDefault="00F507B8" w:rsidP="00F507B8">
      <w:pPr>
        <w:numPr>
          <w:ilvl w:val="0"/>
          <w:numId w:val="52"/>
        </w:numPr>
        <w:rPr>
          <w:rFonts w:ascii="Times New Roman" w:hAnsi="Times New Roman" w:cs="Times New Roman"/>
        </w:rPr>
      </w:pPr>
      <w:r w:rsidRPr="00F507B8">
        <w:rPr>
          <w:rFonts w:ascii="Times New Roman" w:hAnsi="Times New Roman" w:cs="Times New Roman"/>
        </w:rPr>
        <w:t xml:space="preserve">Integration modules are </w:t>
      </w:r>
      <w:r w:rsidRPr="00F507B8">
        <w:rPr>
          <w:rFonts w:ascii="Times New Roman" w:hAnsi="Times New Roman" w:cs="Times New Roman"/>
          <w:b/>
          <w:bCs/>
        </w:rPr>
        <w:t>configurable</w:t>
      </w:r>
      <w:r w:rsidRPr="00F507B8">
        <w:rPr>
          <w:rFonts w:ascii="Times New Roman" w:hAnsi="Times New Roman" w:cs="Times New Roman"/>
        </w:rPr>
        <w:t xml:space="preserve"> to work with different municipal systems, ensuring operational compatibility across diverse urban environments.</w:t>
      </w:r>
    </w:p>
    <w:p w14:paraId="4DA0DCA4" w14:textId="77777777" w:rsidR="00F507B8" w:rsidRPr="00F507B8" w:rsidRDefault="00F507B8" w:rsidP="00F507B8">
      <w:pPr>
        <w:rPr>
          <w:rFonts w:ascii="Times New Roman" w:hAnsi="Times New Roman" w:cs="Times New Roman"/>
        </w:rPr>
      </w:pPr>
      <w:r w:rsidRPr="00F507B8">
        <w:rPr>
          <w:rFonts w:ascii="Times New Roman" w:hAnsi="Times New Roman" w:cs="Times New Roman"/>
          <w:b/>
          <w:bCs/>
        </w:rPr>
        <w:t>2. Phased Expansion Approach</w:t>
      </w:r>
    </w:p>
    <w:p w14:paraId="2F3D6FC0" w14:textId="77777777" w:rsidR="00F507B8" w:rsidRPr="00F507B8" w:rsidRDefault="00F507B8" w:rsidP="00F507B8">
      <w:pPr>
        <w:numPr>
          <w:ilvl w:val="0"/>
          <w:numId w:val="53"/>
        </w:numPr>
        <w:rPr>
          <w:rFonts w:ascii="Times New Roman" w:hAnsi="Times New Roman" w:cs="Times New Roman"/>
        </w:rPr>
      </w:pPr>
      <w:r w:rsidRPr="00F507B8">
        <w:rPr>
          <w:rFonts w:ascii="Times New Roman" w:hAnsi="Times New Roman" w:cs="Times New Roman"/>
          <w:b/>
          <w:bCs/>
        </w:rPr>
        <w:t>Phase 1:</w:t>
      </w:r>
      <w:r w:rsidRPr="00F507B8">
        <w:rPr>
          <w:rFonts w:ascii="Times New Roman" w:hAnsi="Times New Roman" w:cs="Times New Roman"/>
        </w:rPr>
        <w:t xml:space="preserve"> Pilot deployment in a single district or 25–50 sensors to validate system performance.</w:t>
      </w:r>
    </w:p>
    <w:p w14:paraId="62F4E001" w14:textId="77777777" w:rsidR="00F507B8" w:rsidRPr="00F507B8" w:rsidRDefault="00F507B8" w:rsidP="00F507B8">
      <w:pPr>
        <w:numPr>
          <w:ilvl w:val="0"/>
          <w:numId w:val="53"/>
        </w:numPr>
        <w:rPr>
          <w:rFonts w:ascii="Times New Roman" w:hAnsi="Times New Roman" w:cs="Times New Roman"/>
        </w:rPr>
      </w:pPr>
      <w:r w:rsidRPr="00F507B8">
        <w:rPr>
          <w:rFonts w:ascii="Times New Roman" w:hAnsi="Times New Roman" w:cs="Times New Roman"/>
          <w:b/>
          <w:bCs/>
        </w:rPr>
        <w:t>Phase 2:</w:t>
      </w:r>
      <w:r w:rsidRPr="00F507B8">
        <w:rPr>
          <w:rFonts w:ascii="Times New Roman" w:hAnsi="Times New Roman" w:cs="Times New Roman"/>
        </w:rPr>
        <w:t xml:space="preserve"> Full-city rollout in Almaty (~100–150 sensors) with dashboard integration, alerting, and optional public portal.</w:t>
      </w:r>
    </w:p>
    <w:p w14:paraId="67427C99" w14:textId="77777777" w:rsidR="00F507B8" w:rsidRPr="00F507B8" w:rsidRDefault="00F507B8" w:rsidP="00F507B8">
      <w:pPr>
        <w:numPr>
          <w:ilvl w:val="0"/>
          <w:numId w:val="53"/>
        </w:numPr>
        <w:rPr>
          <w:rFonts w:ascii="Times New Roman" w:hAnsi="Times New Roman" w:cs="Times New Roman"/>
        </w:rPr>
      </w:pPr>
      <w:r w:rsidRPr="00F507B8">
        <w:rPr>
          <w:rFonts w:ascii="Times New Roman" w:hAnsi="Times New Roman" w:cs="Times New Roman"/>
          <w:b/>
          <w:bCs/>
        </w:rPr>
        <w:t>Phase 3:</w:t>
      </w:r>
      <w:r w:rsidRPr="00F507B8">
        <w:rPr>
          <w:rFonts w:ascii="Times New Roman" w:hAnsi="Times New Roman" w:cs="Times New Roman"/>
        </w:rPr>
        <w:t xml:space="preserve"> Multi-city expansion, starting with cities of similar population size and pollution patterns, scaling up to national coverage.</w:t>
      </w:r>
    </w:p>
    <w:p w14:paraId="7CB2EB8B" w14:textId="77777777" w:rsidR="00F507B8" w:rsidRPr="00F507B8" w:rsidRDefault="00F507B8" w:rsidP="00F507B8">
      <w:pPr>
        <w:rPr>
          <w:rFonts w:ascii="Times New Roman" w:hAnsi="Times New Roman" w:cs="Times New Roman"/>
        </w:rPr>
      </w:pPr>
      <w:r w:rsidRPr="00F507B8">
        <w:rPr>
          <w:rFonts w:ascii="Times New Roman" w:hAnsi="Times New Roman" w:cs="Times New Roman"/>
          <w:b/>
          <w:bCs/>
        </w:rPr>
        <w:t>3. Adaptation to Local Conditions</w:t>
      </w:r>
    </w:p>
    <w:p w14:paraId="77033E43" w14:textId="77777777" w:rsidR="00F507B8" w:rsidRPr="00F507B8" w:rsidRDefault="00F507B8" w:rsidP="00F507B8">
      <w:pPr>
        <w:numPr>
          <w:ilvl w:val="0"/>
          <w:numId w:val="54"/>
        </w:numPr>
        <w:rPr>
          <w:rFonts w:ascii="Times New Roman" w:hAnsi="Times New Roman" w:cs="Times New Roman"/>
        </w:rPr>
      </w:pPr>
      <w:r w:rsidRPr="00F507B8">
        <w:rPr>
          <w:rFonts w:ascii="Times New Roman" w:hAnsi="Times New Roman" w:cs="Times New Roman"/>
        </w:rPr>
        <w:t xml:space="preserve">Models and interventions are </w:t>
      </w:r>
      <w:r w:rsidRPr="00F507B8">
        <w:rPr>
          <w:rFonts w:ascii="Times New Roman" w:hAnsi="Times New Roman" w:cs="Times New Roman"/>
          <w:b/>
          <w:bCs/>
        </w:rPr>
        <w:t>tailored</w:t>
      </w:r>
      <w:r w:rsidRPr="00F507B8">
        <w:rPr>
          <w:rFonts w:ascii="Times New Roman" w:hAnsi="Times New Roman" w:cs="Times New Roman"/>
        </w:rPr>
        <w:t xml:space="preserve"> to account for local industrial activity, winter inversion patterns, traffic flows, and population density.</w:t>
      </w:r>
    </w:p>
    <w:p w14:paraId="52787977" w14:textId="77777777" w:rsidR="00F507B8" w:rsidRPr="00F507B8" w:rsidRDefault="00F507B8" w:rsidP="00F507B8">
      <w:pPr>
        <w:numPr>
          <w:ilvl w:val="0"/>
          <w:numId w:val="54"/>
        </w:numPr>
        <w:rPr>
          <w:rFonts w:ascii="Times New Roman" w:hAnsi="Times New Roman" w:cs="Times New Roman"/>
        </w:rPr>
      </w:pPr>
      <w:r w:rsidRPr="00F507B8">
        <w:rPr>
          <w:rFonts w:ascii="Times New Roman" w:hAnsi="Times New Roman" w:cs="Times New Roman"/>
        </w:rPr>
        <w:t xml:space="preserve">Playbooks and KPI metrics are </w:t>
      </w:r>
      <w:r w:rsidRPr="00F507B8">
        <w:rPr>
          <w:rFonts w:ascii="Times New Roman" w:hAnsi="Times New Roman" w:cs="Times New Roman"/>
          <w:b/>
          <w:bCs/>
        </w:rPr>
        <w:t>customized</w:t>
      </w:r>
      <w:r w:rsidRPr="00F507B8">
        <w:rPr>
          <w:rFonts w:ascii="Times New Roman" w:hAnsi="Times New Roman" w:cs="Times New Roman"/>
        </w:rPr>
        <w:t xml:space="preserve"> per city to align with governance structures, operational priorities, and public communication standards.</w:t>
      </w:r>
    </w:p>
    <w:p w14:paraId="72D89E13" w14:textId="77777777" w:rsidR="00F507B8" w:rsidRPr="00F507B8" w:rsidRDefault="00F507B8" w:rsidP="00F507B8">
      <w:pPr>
        <w:rPr>
          <w:rFonts w:ascii="Times New Roman" w:hAnsi="Times New Roman" w:cs="Times New Roman"/>
        </w:rPr>
      </w:pPr>
      <w:r w:rsidRPr="00F507B8">
        <w:rPr>
          <w:rFonts w:ascii="Times New Roman" w:hAnsi="Times New Roman" w:cs="Times New Roman"/>
          <w:b/>
          <w:bCs/>
        </w:rPr>
        <w:t>4. Operational Support &amp; Maintenance</w:t>
      </w:r>
    </w:p>
    <w:p w14:paraId="7B35228E" w14:textId="77777777" w:rsidR="00F507B8" w:rsidRPr="00F507B8" w:rsidRDefault="00F507B8" w:rsidP="00F507B8">
      <w:pPr>
        <w:numPr>
          <w:ilvl w:val="0"/>
          <w:numId w:val="55"/>
        </w:numPr>
        <w:rPr>
          <w:rFonts w:ascii="Times New Roman" w:hAnsi="Times New Roman" w:cs="Times New Roman"/>
        </w:rPr>
      </w:pPr>
      <w:r w:rsidRPr="00F507B8">
        <w:rPr>
          <w:rFonts w:ascii="Times New Roman" w:hAnsi="Times New Roman" w:cs="Times New Roman"/>
        </w:rPr>
        <w:lastRenderedPageBreak/>
        <w:t xml:space="preserve">Centralized monitoring and cloud-based dashboards allow </w:t>
      </w:r>
      <w:r w:rsidRPr="00F507B8">
        <w:rPr>
          <w:rFonts w:ascii="Times New Roman" w:hAnsi="Times New Roman" w:cs="Times New Roman"/>
          <w:b/>
          <w:bCs/>
        </w:rPr>
        <w:t>remote oversight</w:t>
      </w:r>
      <w:r w:rsidRPr="00F507B8">
        <w:rPr>
          <w:rFonts w:ascii="Times New Roman" w:hAnsi="Times New Roman" w:cs="Times New Roman"/>
        </w:rPr>
        <w:t xml:space="preserve"> for multiple cities.</w:t>
      </w:r>
    </w:p>
    <w:p w14:paraId="407B91E7" w14:textId="77777777" w:rsidR="00F507B8" w:rsidRPr="00F507B8" w:rsidRDefault="00F507B8" w:rsidP="00F507B8">
      <w:pPr>
        <w:numPr>
          <w:ilvl w:val="0"/>
          <w:numId w:val="55"/>
        </w:numPr>
        <w:rPr>
          <w:rFonts w:ascii="Times New Roman" w:hAnsi="Times New Roman" w:cs="Times New Roman"/>
        </w:rPr>
      </w:pPr>
      <w:r w:rsidRPr="00F507B8">
        <w:rPr>
          <w:rFonts w:ascii="Times New Roman" w:hAnsi="Times New Roman" w:cs="Times New Roman"/>
        </w:rPr>
        <w:t xml:space="preserve">Standardized maintenance schedules and QA/QC protocols ensure </w:t>
      </w:r>
      <w:r w:rsidRPr="00F507B8">
        <w:rPr>
          <w:rFonts w:ascii="Times New Roman" w:hAnsi="Times New Roman" w:cs="Times New Roman"/>
          <w:b/>
          <w:bCs/>
        </w:rPr>
        <w:t>consistent data quality</w:t>
      </w:r>
      <w:r w:rsidRPr="00F507B8">
        <w:rPr>
          <w:rFonts w:ascii="Times New Roman" w:hAnsi="Times New Roman" w:cs="Times New Roman"/>
        </w:rPr>
        <w:t xml:space="preserve"> across all deployments.</w:t>
      </w:r>
    </w:p>
    <w:p w14:paraId="5F992F8C" w14:textId="77777777" w:rsidR="00F507B8" w:rsidRPr="00F507B8" w:rsidRDefault="00F507B8" w:rsidP="00F507B8">
      <w:pPr>
        <w:numPr>
          <w:ilvl w:val="0"/>
          <w:numId w:val="55"/>
        </w:numPr>
        <w:rPr>
          <w:rFonts w:ascii="Times New Roman" w:hAnsi="Times New Roman" w:cs="Times New Roman"/>
        </w:rPr>
      </w:pPr>
      <w:r w:rsidRPr="00F507B8">
        <w:rPr>
          <w:rFonts w:ascii="Times New Roman" w:hAnsi="Times New Roman" w:cs="Times New Roman"/>
        </w:rPr>
        <w:t xml:space="preserve">Training modules and operational manuals are </w:t>
      </w:r>
      <w:r w:rsidRPr="00F507B8">
        <w:rPr>
          <w:rFonts w:ascii="Times New Roman" w:hAnsi="Times New Roman" w:cs="Times New Roman"/>
          <w:b/>
          <w:bCs/>
        </w:rPr>
        <w:t>replicable</w:t>
      </w:r>
      <w:r w:rsidRPr="00F507B8">
        <w:rPr>
          <w:rFonts w:ascii="Times New Roman" w:hAnsi="Times New Roman" w:cs="Times New Roman"/>
        </w:rPr>
        <w:t>, enabling new city teams to adopt the system quickly.</w:t>
      </w:r>
    </w:p>
    <w:p w14:paraId="12C1E587" w14:textId="77777777" w:rsidR="00F507B8" w:rsidRPr="00F507B8" w:rsidRDefault="00F507B8" w:rsidP="00F507B8">
      <w:pPr>
        <w:rPr>
          <w:rFonts w:ascii="Times New Roman" w:hAnsi="Times New Roman" w:cs="Times New Roman"/>
        </w:rPr>
      </w:pPr>
      <w:r w:rsidRPr="00F507B8">
        <w:rPr>
          <w:rFonts w:ascii="Times New Roman" w:hAnsi="Times New Roman" w:cs="Times New Roman"/>
          <w:b/>
          <w:bCs/>
        </w:rPr>
        <w:t>Impact:</w:t>
      </w:r>
      <w:r w:rsidRPr="00F507B8">
        <w:rPr>
          <w:rFonts w:ascii="Times New Roman" w:hAnsi="Times New Roman" w:cs="Times New Roman"/>
        </w:rPr>
        <w:t xml:space="preserve"> The modular, adaptable, and phased design ensures that PAQS can scale efficiently beyond Almaty, providing measurable public health benefits in multiple urban areas while maintaining system reliability and actionable forecasting.</w:t>
      </w:r>
    </w:p>
    <w:p w14:paraId="59CCB8ED" w14:textId="77777777" w:rsidR="00150232" w:rsidRDefault="00150232" w:rsidP="00EC004E">
      <w:pPr>
        <w:rPr>
          <w:rFonts w:ascii="Times New Roman" w:hAnsi="Times New Roman" w:cs="Times New Roman"/>
        </w:rPr>
      </w:pPr>
    </w:p>
    <w:p w14:paraId="32F55637" w14:textId="07A87238" w:rsidR="00576BD7" w:rsidRPr="00B03EEB" w:rsidRDefault="00576BD7" w:rsidP="00576BD7">
      <w:pPr>
        <w:pStyle w:val="Heading1"/>
        <w:rPr>
          <w:rFonts w:ascii="Times New Roman" w:hAnsi="Times New Roman" w:cs="Times New Roman"/>
        </w:rPr>
      </w:pPr>
      <w:bookmarkStart w:id="24" w:name="_Toc215184654"/>
      <w:r w:rsidRPr="00576BD7">
        <w:rPr>
          <w:rFonts w:ascii="Times New Roman" w:hAnsi="Times New Roman" w:cs="Times New Roman"/>
        </w:rPr>
        <w:t>Predictive Modeling and Technical Depth</w:t>
      </w:r>
      <w:bookmarkEnd w:id="24"/>
    </w:p>
    <w:p w14:paraId="3F5677AE" w14:textId="77777777" w:rsidR="00F507B8" w:rsidRPr="00B03EEB" w:rsidRDefault="00F507B8" w:rsidP="00EC004E">
      <w:pPr>
        <w:rPr>
          <w:rFonts w:ascii="Times New Roman" w:hAnsi="Times New Roman" w:cs="Times New Roman"/>
        </w:rPr>
      </w:pPr>
    </w:p>
    <w:p w14:paraId="4B4B8538"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Modeling Framework</w:t>
      </w:r>
    </w:p>
    <w:p w14:paraId="2B429E9F" w14:textId="77777777" w:rsidR="00A3392C" w:rsidRPr="00A3392C" w:rsidRDefault="00A3392C" w:rsidP="00A3392C">
      <w:pPr>
        <w:numPr>
          <w:ilvl w:val="0"/>
          <w:numId w:val="56"/>
        </w:numPr>
        <w:rPr>
          <w:rFonts w:ascii="Times New Roman" w:hAnsi="Times New Roman" w:cs="Times New Roman"/>
        </w:rPr>
      </w:pPr>
      <w:r w:rsidRPr="00A3392C">
        <w:rPr>
          <w:rFonts w:ascii="Times New Roman" w:hAnsi="Times New Roman" w:cs="Times New Roman"/>
        </w:rPr>
        <w:t xml:space="preserve">PAQS uses an </w:t>
      </w:r>
      <w:r w:rsidRPr="00A3392C">
        <w:rPr>
          <w:rFonts w:ascii="Times New Roman" w:hAnsi="Times New Roman" w:cs="Times New Roman"/>
          <w:b/>
          <w:bCs/>
        </w:rPr>
        <w:t>ensemble forecasting approach</w:t>
      </w:r>
      <w:r w:rsidRPr="00A3392C">
        <w:rPr>
          <w:rFonts w:ascii="Times New Roman" w:hAnsi="Times New Roman" w:cs="Times New Roman"/>
        </w:rPr>
        <w:t>, combining multiple predictive techniques for robust air-quality predictions:</w:t>
      </w:r>
    </w:p>
    <w:p w14:paraId="35CBF51B" w14:textId="77777777" w:rsidR="00A3392C" w:rsidRPr="00A3392C" w:rsidRDefault="00A3392C" w:rsidP="00A3392C">
      <w:pPr>
        <w:numPr>
          <w:ilvl w:val="1"/>
          <w:numId w:val="56"/>
        </w:numPr>
        <w:rPr>
          <w:rFonts w:ascii="Times New Roman" w:hAnsi="Times New Roman" w:cs="Times New Roman"/>
        </w:rPr>
      </w:pPr>
      <w:r w:rsidRPr="00A3392C">
        <w:rPr>
          <w:rFonts w:ascii="Times New Roman" w:hAnsi="Times New Roman" w:cs="Times New Roman"/>
          <w:b/>
          <w:bCs/>
        </w:rPr>
        <w:t>Time-series statistical models</w:t>
      </w:r>
      <w:r w:rsidRPr="00A3392C">
        <w:rPr>
          <w:rFonts w:ascii="Times New Roman" w:hAnsi="Times New Roman" w:cs="Times New Roman"/>
        </w:rPr>
        <w:t xml:space="preserve"> (ARIMA, SARIMA) to capture historical trends.</w:t>
      </w:r>
    </w:p>
    <w:p w14:paraId="6C86E140" w14:textId="77777777" w:rsidR="00A3392C" w:rsidRPr="00A3392C" w:rsidRDefault="00A3392C" w:rsidP="00A3392C">
      <w:pPr>
        <w:numPr>
          <w:ilvl w:val="1"/>
          <w:numId w:val="56"/>
        </w:numPr>
        <w:rPr>
          <w:rFonts w:ascii="Times New Roman" w:hAnsi="Times New Roman" w:cs="Times New Roman"/>
        </w:rPr>
      </w:pPr>
      <w:r w:rsidRPr="00A3392C">
        <w:rPr>
          <w:rFonts w:ascii="Times New Roman" w:hAnsi="Times New Roman" w:cs="Times New Roman"/>
          <w:b/>
          <w:bCs/>
        </w:rPr>
        <w:t>Machine learning models</w:t>
      </w:r>
      <w:r w:rsidRPr="00A3392C">
        <w:rPr>
          <w:rFonts w:ascii="Times New Roman" w:hAnsi="Times New Roman" w:cs="Times New Roman"/>
        </w:rPr>
        <w:t xml:space="preserve"> (Random Forests, Gradient Boosting, </w:t>
      </w:r>
      <w:proofErr w:type="spellStart"/>
      <w:r w:rsidRPr="00A3392C">
        <w:rPr>
          <w:rFonts w:ascii="Times New Roman" w:hAnsi="Times New Roman" w:cs="Times New Roman"/>
        </w:rPr>
        <w:t>LightGBM</w:t>
      </w:r>
      <w:proofErr w:type="spellEnd"/>
      <w:r w:rsidRPr="00A3392C">
        <w:rPr>
          <w:rFonts w:ascii="Times New Roman" w:hAnsi="Times New Roman" w:cs="Times New Roman"/>
        </w:rPr>
        <w:t>) to account for non-linear relationships between pollution, traffic, weather, and heating patterns.</w:t>
      </w:r>
    </w:p>
    <w:p w14:paraId="0D7C494B" w14:textId="77777777" w:rsidR="00A3392C" w:rsidRPr="00A3392C" w:rsidRDefault="00A3392C" w:rsidP="00A3392C">
      <w:pPr>
        <w:numPr>
          <w:ilvl w:val="1"/>
          <w:numId w:val="56"/>
        </w:numPr>
        <w:rPr>
          <w:rFonts w:ascii="Times New Roman" w:hAnsi="Times New Roman" w:cs="Times New Roman"/>
        </w:rPr>
      </w:pPr>
      <w:r w:rsidRPr="00A3392C">
        <w:rPr>
          <w:rFonts w:ascii="Times New Roman" w:hAnsi="Times New Roman" w:cs="Times New Roman"/>
          <w:b/>
          <w:bCs/>
        </w:rPr>
        <w:t>Physics-informed dispersion models</w:t>
      </w:r>
      <w:r w:rsidRPr="00A3392C">
        <w:rPr>
          <w:rFonts w:ascii="Times New Roman" w:hAnsi="Times New Roman" w:cs="Times New Roman"/>
        </w:rPr>
        <w:t xml:space="preserve"> to simulate pollutant movement under local topography and meteorological conditions.</w:t>
      </w:r>
    </w:p>
    <w:p w14:paraId="74146B3B"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2. Data Inputs</w:t>
      </w:r>
    </w:p>
    <w:p w14:paraId="4E629DFC" w14:textId="77777777" w:rsidR="00A3392C" w:rsidRPr="00A3392C" w:rsidRDefault="00A3392C" w:rsidP="00A3392C">
      <w:pPr>
        <w:numPr>
          <w:ilvl w:val="0"/>
          <w:numId w:val="57"/>
        </w:numPr>
        <w:rPr>
          <w:rFonts w:ascii="Times New Roman" w:hAnsi="Times New Roman" w:cs="Times New Roman"/>
        </w:rPr>
      </w:pPr>
      <w:r w:rsidRPr="00A3392C">
        <w:rPr>
          <w:rFonts w:ascii="Times New Roman" w:hAnsi="Times New Roman" w:cs="Times New Roman"/>
          <w:b/>
          <w:bCs/>
        </w:rPr>
        <w:t>Sensor data:</w:t>
      </w:r>
      <w:r w:rsidRPr="00A3392C">
        <w:rPr>
          <w:rFonts w:ascii="Times New Roman" w:hAnsi="Times New Roman" w:cs="Times New Roman"/>
        </w:rPr>
        <w:t xml:space="preserve"> Hourly PM2.5 and PM10 readings from the district network.</w:t>
      </w:r>
    </w:p>
    <w:p w14:paraId="3853A796" w14:textId="77777777" w:rsidR="00A3392C" w:rsidRPr="00A3392C" w:rsidRDefault="00A3392C" w:rsidP="00A3392C">
      <w:pPr>
        <w:numPr>
          <w:ilvl w:val="0"/>
          <w:numId w:val="57"/>
        </w:numPr>
        <w:rPr>
          <w:rFonts w:ascii="Times New Roman" w:hAnsi="Times New Roman" w:cs="Times New Roman"/>
        </w:rPr>
      </w:pPr>
      <w:r w:rsidRPr="00A3392C">
        <w:rPr>
          <w:rFonts w:ascii="Times New Roman" w:hAnsi="Times New Roman" w:cs="Times New Roman"/>
          <w:b/>
          <w:bCs/>
        </w:rPr>
        <w:t>Weather data:</w:t>
      </w:r>
      <w:r w:rsidRPr="00A3392C">
        <w:rPr>
          <w:rFonts w:ascii="Times New Roman" w:hAnsi="Times New Roman" w:cs="Times New Roman"/>
        </w:rPr>
        <w:t xml:space="preserve"> Temperature, wind speed/direction, humidity, inversion layers.</w:t>
      </w:r>
    </w:p>
    <w:p w14:paraId="7C50F390" w14:textId="77777777" w:rsidR="00A3392C" w:rsidRPr="00A3392C" w:rsidRDefault="00A3392C" w:rsidP="00A3392C">
      <w:pPr>
        <w:numPr>
          <w:ilvl w:val="0"/>
          <w:numId w:val="57"/>
        </w:numPr>
        <w:rPr>
          <w:rFonts w:ascii="Times New Roman" w:hAnsi="Times New Roman" w:cs="Times New Roman"/>
        </w:rPr>
      </w:pPr>
      <w:r w:rsidRPr="00A3392C">
        <w:rPr>
          <w:rFonts w:ascii="Times New Roman" w:hAnsi="Times New Roman" w:cs="Times New Roman"/>
          <w:b/>
          <w:bCs/>
        </w:rPr>
        <w:t>Traffic and heating activity:</w:t>
      </w:r>
      <w:r w:rsidRPr="00A3392C">
        <w:rPr>
          <w:rFonts w:ascii="Times New Roman" w:hAnsi="Times New Roman" w:cs="Times New Roman"/>
        </w:rPr>
        <w:t xml:space="preserve"> Vehicle counts, heavy vehicle schedules, and district-level heating operation.</w:t>
      </w:r>
    </w:p>
    <w:p w14:paraId="489CE5DB" w14:textId="77777777" w:rsidR="00A3392C" w:rsidRPr="00A3392C" w:rsidRDefault="00A3392C" w:rsidP="00A3392C">
      <w:pPr>
        <w:numPr>
          <w:ilvl w:val="0"/>
          <w:numId w:val="57"/>
        </w:numPr>
        <w:rPr>
          <w:rFonts w:ascii="Times New Roman" w:hAnsi="Times New Roman" w:cs="Times New Roman"/>
        </w:rPr>
      </w:pPr>
      <w:r w:rsidRPr="00A3392C">
        <w:rPr>
          <w:rFonts w:ascii="Times New Roman" w:hAnsi="Times New Roman" w:cs="Times New Roman"/>
          <w:b/>
          <w:bCs/>
        </w:rPr>
        <w:t>Historical events:</w:t>
      </w:r>
      <w:r w:rsidRPr="00A3392C">
        <w:rPr>
          <w:rFonts w:ascii="Times New Roman" w:hAnsi="Times New Roman" w:cs="Times New Roman"/>
        </w:rPr>
        <w:t xml:space="preserve"> Past high-pollution events to train and validate models.</w:t>
      </w:r>
    </w:p>
    <w:p w14:paraId="462AD6DA"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3. Forecasting and Updates</w:t>
      </w:r>
    </w:p>
    <w:p w14:paraId="7481504B" w14:textId="77777777" w:rsidR="00A3392C" w:rsidRPr="00A3392C" w:rsidRDefault="00A3392C" w:rsidP="00A3392C">
      <w:pPr>
        <w:numPr>
          <w:ilvl w:val="0"/>
          <w:numId w:val="58"/>
        </w:numPr>
        <w:rPr>
          <w:rFonts w:ascii="Times New Roman" w:hAnsi="Times New Roman" w:cs="Times New Roman"/>
        </w:rPr>
      </w:pPr>
      <w:r w:rsidRPr="00A3392C">
        <w:rPr>
          <w:rFonts w:ascii="Times New Roman" w:hAnsi="Times New Roman" w:cs="Times New Roman"/>
          <w:b/>
          <w:bCs/>
        </w:rPr>
        <w:t>Forecast horizon:</w:t>
      </w:r>
      <w:r w:rsidRPr="00A3392C">
        <w:rPr>
          <w:rFonts w:ascii="Times New Roman" w:hAnsi="Times New Roman" w:cs="Times New Roman"/>
        </w:rPr>
        <w:t xml:space="preserve"> 24–168 hours (1–7 days), updated daily.</w:t>
      </w:r>
    </w:p>
    <w:p w14:paraId="1FF24B0E" w14:textId="77777777" w:rsidR="00A3392C" w:rsidRPr="00A3392C" w:rsidRDefault="00A3392C" w:rsidP="00A3392C">
      <w:pPr>
        <w:numPr>
          <w:ilvl w:val="0"/>
          <w:numId w:val="58"/>
        </w:numPr>
        <w:rPr>
          <w:rFonts w:ascii="Times New Roman" w:hAnsi="Times New Roman" w:cs="Times New Roman"/>
        </w:rPr>
      </w:pPr>
      <w:r w:rsidRPr="00A3392C">
        <w:rPr>
          <w:rFonts w:ascii="Times New Roman" w:hAnsi="Times New Roman" w:cs="Times New Roman"/>
          <w:b/>
          <w:bCs/>
        </w:rPr>
        <w:t>Hotspot detection:</w:t>
      </w:r>
      <w:r w:rsidRPr="00A3392C">
        <w:rPr>
          <w:rFonts w:ascii="Times New Roman" w:hAnsi="Times New Roman" w:cs="Times New Roman"/>
        </w:rPr>
        <w:t xml:space="preserve"> Identifies high-risk districts for preemptive intervention.</w:t>
      </w:r>
    </w:p>
    <w:p w14:paraId="2D360AAA" w14:textId="77777777" w:rsidR="00A3392C" w:rsidRPr="00A3392C" w:rsidRDefault="00A3392C" w:rsidP="00A3392C">
      <w:pPr>
        <w:numPr>
          <w:ilvl w:val="0"/>
          <w:numId w:val="58"/>
        </w:numPr>
        <w:rPr>
          <w:rFonts w:ascii="Times New Roman" w:hAnsi="Times New Roman" w:cs="Times New Roman"/>
        </w:rPr>
      </w:pPr>
      <w:r w:rsidRPr="00A3392C">
        <w:rPr>
          <w:rFonts w:ascii="Times New Roman" w:hAnsi="Times New Roman" w:cs="Times New Roman"/>
          <w:b/>
          <w:bCs/>
        </w:rPr>
        <w:lastRenderedPageBreak/>
        <w:t>Confidence intervals:</w:t>
      </w:r>
      <w:r w:rsidRPr="00A3392C">
        <w:rPr>
          <w:rFonts w:ascii="Times New Roman" w:hAnsi="Times New Roman" w:cs="Times New Roman"/>
        </w:rPr>
        <w:t xml:space="preserve"> Each forecast includes upper/lower bounds to guide operational decision-making.</w:t>
      </w:r>
    </w:p>
    <w:p w14:paraId="0D43E68A"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4. Accuracy &amp; Validation</w:t>
      </w:r>
    </w:p>
    <w:p w14:paraId="00EFFA41" w14:textId="77777777" w:rsidR="00A3392C" w:rsidRPr="00A3392C" w:rsidRDefault="00A3392C" w:rsidP="00A3392C">
      <w:pPr>
        <w:numPr>
          <w:ilvl w:val="0"/>
          <w:numId w:val="59"/>
        </w:numPr>
        <w:rPr>
          <w:rFonts w:ascii="Times New Roman" w:hAnsi="Times New Roman" w:cs="Times New Roman"/>
        </w:rPr>
      </w:pPr>
      <w:r w:rsidRPr="00A3392C">
        <w:rPr>
          <w:rFonts w:ascii="Times New Roman" w:hAnsi="Times New Roman" w:cs="Times New Roman"/>
          <w:b/>
          <w:bCs/>
        </w:rPr>
        <w:t>Cross-validation:</w:t>
      </w:r>
      <w:r w:rsidRPr="00A3392C">
        <w:rPr>
          <w:rFonts w:ascii="Times New Roman" w:hAnsi="Times New Roman" w:cs="Times New Roman"/>
        </w:rPr>
        <w:t xml:space="preserve"> Models </w:t>
      </w:r>
      <w:proofErr w:type="gramStart"/>
      <w:r w:rsidRPr="00A3392C">
        <w:rPr>
          <w:rFonts w:ascii="Times New Roman" w:hAnsi="Times New Roman" w:cs="Times New Roman"/>
        </w:rPr>
        <w:t>tested on</w:t>
      </w:r>
      <w:proofErr w:type="gramEnd"/>
      <w:r w:rsidRPr="00A3392C">
        <w:rPr>
          <w:rFonts w:ascii="Times New Roman" w:hAnsi="Times New Roman" w:cs="Times New Roman"/>
        </w:rPr>
        <w:t xml:space="preserve"> historical data for each district.</w:t>
      </w:r>
    </w:p>
    <w:p w14:paraId="116032FC" w14:textId="77777777" w:rsidR="00A3392C" w:rsidRPr="00A3392C" w:rsidRDefault="00A3392C" w:rsidP="00A3392C">
      <w:pPr>
        <w:numPr>
          <w:ilvl w:val="0"/>
          <w:numId w:val="59"/>
        </w:numPr>
        <w:rPr>
          <w:rFonts w:ascii="Times New Roman" w:hAnsi="Times New Roman" w:cs="Times New Roman"/>
        </w:rPr>
      </w:pPr>
      <w:r w:rsidRPr="00A3392C">
        <w:rPr>
          <w:rFonts w:ascii="Times New Roman" w:hAnsi="Times New Roman" w:cs="Times New Roman"/>
          <w:b/>
          <w:bCs/>
        </w:rPr>
        <w:t>Performance metrics:</w:t>
      </w:r>
      <w:r w:rsidRPr="00A3392C">
        <w:rPr>
          <w:rFonts w:ascii="Times New Roman" w:hAnsi="Times New Roman" w:cs="Times New Roman"/>
        </w:rPr>
        <w:t xml:space="preserve"> Mean Absolute Error (MAE), Root Mean Squared Error (RMSE), and alert precision/recall (&gt;85% target).</w:t>
      </w:r>
    </w:p>
    <w:p w14:paraId="329096D6" w14:textId="77777777" w:rsidR="00A3392C" w:rsidRPr="00A3392C" w:rsidRDefault="00A3392C" w:rsidP="00A3392C">
      <w:pPr>
        <w:numPr>
          <w:ilvl w:val="0"/>
          <w:numId w:val="59"/>
        </w:numPr>
        <w:rPr>
          <w:rFonts w:ascii="Times New Roman" w:hAnsi="Times New Roman" w:cs="Times New Roman"/>
        </w:rPr>
      </w:pPr>
      <w:r w:rsidRPr="00A3392C">
        <w:rPr>
          <w:rFonts w:ascii="Times New Roman" w:hAnsi="Times New Roman" w:cs="Times New Roman"/>
          <w:b/>
          <w:bCs/>
        </w:rPr>
        <w:t>Continuous learning:</w:t>
      </w:r>
      <w:r w:rsidRPr="00A3392C">
        <w:rPr>
          <w:rFonts w:ascii="Times New Roman" w:hAnsi="Times New Roman" w:cs="Times New Roman"/>
        </w:rPr>
        <w:t xml:space="preserve"> Models recalibrate automatically as new sensor data comes in, improving prediction accuracy over time.</w:t>
      </w:r>
    </w:p>
    <w:p w14:paraId="6FF751F0"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5. Decision Support Integration</w:t>
      </w:r>
    </w:p>
    <w:p w14:paraId="7E0F6399" w14:textId="77777777" w:rsidR="00A3392C" w:rsidRPr="00A3392C" w:rsidRDefault="00A3392C" w:rsidP="00A3392C">
      <w:pPr>
        <w:numPr>
          <w:ilvl w:val="0"/>
          <w:numId w:val="60"/>
        </w:numPr>
        <w:rPr>
          <w:rFonts w:ascii="Times New Roman" w:hAnsi="Times New Roman" w:cs="Times New Roman"/>
        </w:rPr>
      </w:pPr>
      <w:r w:rsidRPr="00A3392C">
        <w:rPr>
          <w:rFonts w:ascii="Times New Roman" w:hAnsi="Times New Roman" w:cs="Times New Roman"/>
        </w:rPr>
        <w:t xml:space="preserve">Forecast outputs feed directly into </w:t>
      </w:r>
      <w:r w:rsidRPr="00A3392C">
        <w:rPr>
          <w:rFonts w:ascii="Times New Roman" w:hAnsi="Times New Roman" w:cs="Times New Roman"/>
          <w:b/>
          <w:bCs/>
        </w:rPr>
        <w:t>dashboards</w:t>
      </w:r>
      <w:r w:rsidRPr="00A3392C">
        <w:rPr>
          <w:rFonts w:ascii="Times New Roman" w:hAnsi="Times New Roman" w:cs="Times New Roman"/>
        </w:rPr>
        <w:t xml:space="preserve"> and optional </w:t>
      </w:r>
      <w:r w:rsidRPr="00A3392C">
        <w:rPr>
          <w:rFonts w:ascii="Times New Roman" w:hAnsi="Times New Roman" w:cs="Times New Roman"/>
          <w:b/>
          <w:bCs/>
        </w:rPr>
        <w:t>intervention playbooks</w:t>
      </w:r>
      <w:r w:rsidRPr="00A3392C">
        <w:rPr>
          <w:rFonts w:ascii="Times New Roman" w:hAnsi="Times New Roman" w:cs="Times New Roman"/>
        </w:rPr>
        <w:t>.</w:t>
      </w:r>
    </w:p>
    <w:p w14:paraId="2F6CF379" w14:textId="77777777" w:rsidR="00A3392C" w:rsidRPr="00A3392C" w:rsidRDefault="00A3392C" w:rsidP="00A3392C">
      <w:pPr>
        <w:numPr>
          <w:ilvl w:val="0"/>
          <w:numId w:val="60"/>
        </w:numPr>
        <w:rPr>
          <w:rFonts w:ascii="Times New Roman" w:hAnsi="Times New Roman" w:cs="Times New Roman"/>
        </w:rPr>
      </w:pPr>
      <w:r w:rsidRPr="00A3392C">
        <w:rPr>
          <w:rFonts w:ascii="Times New Roman" w:hAnsi="Times New Roman" w:cs="Times New Roman"/>
        </w:rPr>
        <w:t xml:space="preserve">Rule-based triggers translate forecasts into actionable steps for city departments, ensuring </w:t>
      </w:r>
      <w:r w:rsidRPr="00A3392C">
        <w:rPr>
          <w:rFonts w:ascii="Times New Roman" w:hAnsi="Times New Roman" w:cs="Times New Roman"/>
          <w:b/>
          <w:bCs/>
        </w:rPr>
        <w:t>proactive, measurable responses</w:t>
      </w:r>
      <w:r w:rsidRPr="00A3392C">
        <w:rPr>
          <w:rFonts w:ascii="Times New Roman" w:hAnsi="Times New Roman" w:cs="Times New Roman"/>
        </w:rPr>
        <w:t>.</w:t>
      </w:r>
    </w:p>
    <w:p w14:paraId="01C52B6C" w14:textId="77777777" w:rsidR="00A3392C" w:rsidRPr="00A3392C" w:rsidRDefault="00A3392C" w:rsidP="00A3392C">
      <w:pPr>
        <w:rPr>
          <w:rFonts w:ascii="Times New Roman" w:hAnsi="Times New Roman" w:cs="Times New Roman"/>
        </w:rPr>
      </w:pPr>
      <w:r w:rsidRPr="00A3392C">
        <w:rPr>
          <w:rFonts w:ascii="Times New Roman" w:hAnsi="Times New Roman" w:cs="Times New Roman"/>
          <w:b/>
          <w:bCs/>
        </w:rPr>
        <w:t>Impact:</w:t>
      </w:r>
      <w:r w:rsidRPr="00A3392C">
        <w:rPr>
          <w:rFonts w:ascii="Times New Roman" w:hAnsi="Times New Roman" w:cs="Times New Roman"/>
        </w:rPr>
        <w:t xml:space="preserve"> This technically rigorous approach ensures forecasts are reliable, actionable, and tailored to Almaty’s unique urban environment, providing the government with confidence in decision-making and tangible public health benefits.</w:t>
      </w:r>
    </w:p>
    <w:p w14:paraId="38DA3F09" w14:textId="77777777" w:rsidR="00815342" w:rsidRDefault="00815342" w:rsidP="00EC004E">
      <w:pPr>
        <w:rPr>
          <w:rFonts w:ascii="Times New Roman" w:hAnsi="Times New Roman" w:cs="Times New Roman"/>
        </w:rPr>
      </w:pPr>
    </w:p>
    <w:p w14:paraId="71FB685A" w14:textId="77777777" w:rsidR="00A3392C" w:rsidRPr="00B03EEB" w:rsidRDefault="00A3392C" w:rsidP="00EC004E">
      <w:pPr>
        <w:rPr>
          <w:rFonts w:ascii="Times New Roman" w:hAnsi="Times New Roman" w:cs="Times New Roman"/>
        </w:rPr>
      </w:pPr>
    </w:p>
    <w:p w14:paraId="7D6AA69E" w14:textId="39F3170C" w:rsidR="00815342" w:rsidRPr="00B03EEB" w:rsidRDefault="00815342" w:rsidP="00815342">
      <w:pPr>
        <w:pStyle w:val="Heading1"/>
        <w:rPr>
          <w:rFonts w:ascii="Times New Roman" w:hAnsi="Times New Roman" w:cs="Times New Roman"/>
        </w:rPr>
      </w:pPr>
      <w:bookmarkStart w:id="25" w:name="_Toc215184655"/>
      <w:r w:rsidRPr="00B03EEB">
        <w:rPr>
          <w:rFonts w:ascii="Times New Roman" w:hAnsi="Times New Roman" w:cs="Times New Roman"/>
        </w:rPr>
        <w:t>Risks and Mitigation</w:t>
      </w:r>
      <w:bookmarkEnd w:id="25"/>
    </w:p>
    <w:p w14:paraId="505F19B2" w14:textId="77777777" w:rsidR="00815342" w:rsidRDefault="00815342" w:rsidP="00EC004E">
      <w:pPr>
        <w:rPr>
          <w:rFonts w:ascii="Times New Roman" w:hAnsi="Times New Roman" w:cs="Times New Roman"/>
        </w:rPr>
      </w:pPr>
    </w:p>
    <w:p w14:paraId="375DED6C" w14:textId="6540BD46" w:rsidR="00206B0F" w:rsidRDefault="00206B0F" w:rsidP="00206B0F">
      <w:pPr>
        <w:rPr>
          <w:rFonts w:ascii="Times New Roman" w:hAnsi="Times New Roman" w:cs="Times New Roman"/>
        </w:rPr>
      </w:pPr>
      <w:r w:rsidRPr="00206B0F">
        <w:rPr>
          <w:rFonts w:ascii="Times New Roman" w:hAnsi="Times New Roman" w:cs="Times New Roman"/>
        </w:rPr>
        <w:t>PAQS recognizes the technical, operational, and political risks inherent in a B2G air quality monitoring system. The plan includes proactive strategies to address these risks:</w:t>
      </w:r>
    </w:p>
    <w:tbl>
      <w:tblPr>
        <w:tblStyle w:val="GridTable4-Accent2"/>
        <w:tblW w:w="0" w:type="auto"/>
        <w:tblLook w:val="04A0" w:firstRow="1" w:lastRow="0" w:firstColumn="1" w:lastColumn="0" w:noHBand="0" w:noVBand="1"/>
      </w:tblPr>
      <w:tblGrid>
        <w:gridCol w:w="2030"/>
        <w:gridCol w:w="2965"/>
        <w:gridCol w:w="4355"/>
      </w:tblGrid>
      <w:tr w:rsidR="00BA08F4" w:rsidRPr="00BA08F4" w14:paraId="03B689B7" w14:textId="77777777" w:rsidTr="00BA0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8274E"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Risk Category</w:t>
            </w:r>
          </w:p>
        </w:tc>
        <w:tc>
          <w:tcPr>
            <w:tcW w:w="0" w:type="auto"/>
            <w:hideMark/>
          </w:tcPr>
          <w:p w14:paraId="77E8C761" w14:textId="77777777" w:rsidR="00BA08F4" w:rsidRPr="00BA08F4" w:rsidRDefault="00BA08F4" w:rsidP="00BA08F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Description</w:t>
            </w:r>
          </w:p>
        </w:tc>
        <w:tc>
          <w:tcPr>
            <w:tcW w:w="0" w:type="auto"/>
            <w:hideMark/>
          </w:tcPr>
          <w:p w14:paraId="3835D198" w14:textId="77777777" w:rsidR="00BA08F4" w:rsidRPr="00BA08F4" w:rsidRDefault="00BA08F4" w:rsidP="00BA08F4">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Mitigation Strategy</w:t>
            </w:r>
          </w:p>
        </w:tc>
      </w:tr>
      <w:tr w:rsidR="00BA08F4" w:rsidRPr="00BA08F4" w14:paraId="4C75868B" w14:textId="77777777" w:rsidTr="00BA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DEEA0"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Winter Stress on Sensors</w:t>
            </w:r>
          </w:p>
        </w:tc>
        <w:tc>
          <w:tcPr>
            <w:tcW w:w="0" w:type="auto"/>
            <w:hideMark/>
          </w:tcPr>
          <w:p w14:paraId="53482BFE"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Extreme cold or snow can affect sensor operation.</w:t>
            </w:r>
          </w:p>
        </w:tc>
        <w:tc>
          <w:tcPr>
            <w:tcW w:w="0" w:type="auto"/>
            <w:hideMark/>
          </w:tcPr>
          <w:p w14:paraId="12CC8E23"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Heated optics, weatherproof casing, routine preventive maintenance, and backups.</w:t>
            </w:r>
          </w:p>
        </w:tc>
      </w:tr>
      <w:tr w:rsidR="00BA08F4" w:rsidRPr="00BA08F4" w14:paraId="7AE1B395" w14:textId="77777777" w:rsidTr="00BA08F4">
        <w:tc>
          <w:tcPr>
            <w:cnfStyle w:val="001000000000" w:firstRow="0" w:lastRow="0" w:firstColumn="1" w:lastColumn="0" w:oddVBand="0" w:evenVBand="0" w:oddHBand="0" w:evenHBand="0" w:firstRowFirstColumn="0" w:firstRowLastColumn="0" w:lastRowFirstColumn="0" w:lastRowLastColumn="0"/>
            <w:tcW w:w="0" w:type="auto"/>
            <w:hideMark/>
          </w:tcPr>
          <w:p w14:paraId="53B75451"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Forecast Uncertainty</w:t>
            </w:r>
          </w:p>
        </w:tc>
        <w:tc>
          <w:tcPr>
            <w:tcW w:w="0" w:type="auto"/>
            <w:hideMark/>
          </w:tcPr>
          <w:p w14:paraId="3B2A8EC1"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Models may underperform under unusual weather or traffic.</w:t>
            </w:r>
          </w:p>
        </w:tc>
        <w:tc>
          <w:tcPr>
            <w:tcW w:w="0" w:type="auto"/>
            <w:hideMark/>
          </w:tcPr>
          <w:p w14:paraId="6AB34818"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Ensemble modeling, rolling recalibration, confidence intervals, and hotspot alerts.</w:t>
            </w:r>
          </w:p>
        </w:tc>
      </w:tr>
      <w:tr w:rsidR="00BA08F4" w:rsidRPr="00BA08F4" w14:paraId="5EEC03B0" w14:textId="77777777" w:rsidTr="00BA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3466D"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Integration Delays</w:t>
            </w:r>
          </w:p>
        </w:tc>
        <w:tc>
          <w:tcPr>
            <w:tcW w:w="0" w:type="auto"/>
            <w:hideMark/>
          </w:tcPr>
          <w:p w14:paraId="5BA1A1A2"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Coordination with multiple city departments may be slow.</w:t>
            </w:r>
          </w:p>
        </w:tc>
        <w:tc>
          <w:tcPr>
            <w:tcW w:w="0" w:type="auto"/>
            <w:hideMark/>
          </w:tcPr>
          <w:p w14:paraId="62C29C1E"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Early workshops, sandbox APIs, phased rollout, and clear deliverables per phase.</w:t>
            </w:r>
          </w:p>
        </w:tc>
      </w:tr>
      <w:tr w:rsidR="00BA08F4" w:rsidRPr="00BA08F4" w14:paraId="664070D5" w14:textId="77777777" w:rsidTr="00BA08F4">
        <w:tc>
          <w:tcPr>
            <w:cnfStyle w:val="001000000000" w:firstRow="0" w:lastRow="0" w:firstColumn="1" w:lastColumn="0" w:oddVBand="0" w:evenVBand="0" w:oddHBand="0" w:evenHBand="0" w:firstRowFirstColumn="0" w:firstRowLastColumn="0" w:lastRowFirstColumn="0" w:lastRowLastColumn="0"/>
            <w:tcW w:w="0" w:type="auto"/>
            <w:hideMark/>
          </w:tcPr>
          <w:p w14:paraId="1F565A25"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lastRenderedPageBreak/>
              <w:t>Budget Constraints</w:t>
            </w:r>
          </w:p>
        </w:tc>
        <w:tc>
          <w:tcPr>
            <w:tcW w:w="0" w:type="auto"/>
            <w:hideMark/>
          </w:tcPr>
          <w:p w14:paraId="4ECD03CC"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Limited municipal funding or shifting priorities.</w:t>
            </w:r>
          </w:p>
        </w:tc>
        <w:tc>
          <w:tcPr>
            <w:tcW w:w="0" w:type="auto"/>
            <w:hideMark/>
          </w:tcPr>
          <w:p w14:paraId="2A179874"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Modular deployment, district-first expansion, optional add-ons, and grant/CSR support.</w:t>
            </w:r>
          </w:p>
        </w:tc>
      </w:tr>
      <w:tr w:rsidR="00BA08F4" w:rsidRPr="00BA08F4" w14:paraId="7819A61D" w14:textId="77777777" w:rsidTr="00BA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57B49"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Public Skepticism</w:t>
            </w:r>
          </w:p>
        </w:tc>
        <w:tc>
          <w:tcPr>
            <w:tcW w:w="0" w:type="auto"/>
            <w:hideMark/>
          </w:tcPr>
          <w:p w14:paraId="0BC78C8B"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Citizens may doubt accuracy or relevance of data.</w:t>
            </w:r>
          </w:p>
        </w:tc>
        <w:tc>
          <w:tcPr>
            <w:tcW w:w="0" w:type="auto"/>
            <w:hideMark/>
          </w:tcPr>
          <w:p w14:paraId="01676EFE"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Plain-language public portal, weekly outlooks, university validation, and transparency reports.</w:t>
            </w:r>
          </w:p>
        </w:tc>
      </w:tr>
      <w:tr w:rsidR="00BA08F4" w:rsidRPr="00BA08F4" w14:paraId="2CD07CEF" w14:textId="77777777" w:rsidTr="00BA08F4">
        <w:tc>
          <w:tcPr>
            <w:cnfStyle w:val="001000000000" w:firstRow="0" w:lastRow="0" w:firstColumn="1" w:lastColumn="0" w:oddVBand="0" w:evenVBand="0" w:oddHBand="0" w:evenHBand="0" w:firstRowFirstColumn="0" w:firstRowLastColumn="0" w:lastRowFirstColumn="0" w:lastRowLastColumn="0"/>
            <w:tcW w:w="0" w:type="auto"/>
            <w:hideMark/>
          </w:tcPr>
          <w:p w14:paraId="0B06AE4F"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Data Gaps / Quality Issues</w:t>
            </w:r>
          </w:p>
        </w:tc>
        <w:tc>
          <w:tcPr>
            <w:tcW w:w="0" w:type="auto"/>
            <w:hideMark/>
          </w:tcPr>
          <w:p w14:paraId="1A59D0D0"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Sensor outages or inconsistent external data.</w:t>
            </w:r>
          </w:p>
        </w:tc>
        <w:tc>
          <w:tcPr>
            <w:tcW w:w="0" w:type="auto"/>
            <w:hideMark/>
          </w:tcPr>
          <w:p w14:paraId="02AC7350" w14:textId="77777777" w:rsidR="00BA08F4" w:rsidRPr="00BA08F4" w:rsidRDefault="00BA08F4" w:rsidP="00BA08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Redundant sensors, QA/QC pipeline, automated corrections, and integration of multiple data sources.</w:t>
            </w:r>
          </w:p>
        </w:tc>
      </w:tr>
      <w:tr w:rsidR="00BA08F4" w:rsidRPr="00BA08F4" w14:paraId="588BFB5D" w14:textId="77777777" w:rsidTr="00BA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B17F" w14:textId="77777777" w:rsidR="00BA08F4" w:rsidRPr="00BA08F4" w:rsidRDefault="00BA08F4" w:rsidP="00BA08F4">
            <w:pPr>
              <w:spacing w:after="200" w:line="276" w:lineRule="auto"/>
              <w:rPr>
                <w:rFonts w:ascii="Times New Roman" w:hAnsi="Times New Roman" w:cs="Times New Roman"/>
                <w:sz w:val="20"/>
                <w:szCs w:val="20"/>
              </w:rPr>
            </w:pPr>
            <w:r w:rsidRPr="00BA08F4">
              <w:rPr>
                <w:rFonts w:ascii="Times New Roman" w:hAnsi="Times New Roman" w:cs="Times New Roman"/>
                <w:sz w:val="20"/>
                <w:szCs w:val="20"/>
              </w:rPr>
              <w:t>Political Changes / Bureaucracy</w:t>
            </w:r>
          </w:p>
        </w:tc>
        <w:tc>
          <w:tcPr>
            <w:tcW w:w="0" w:type="auto"/>
            <w:hideMark/>
          </w:tcPr>
          <w:p w14:paraId="5387295B"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Changes in government leadership could affect commitment.</w:t>
            </w:r>
          </w:p>
        </w:tc>
        <w:tc>
          <w:tcPr>
            <w:tcW w:w="0" w:type="auto"/>
            <w:hideMark/>
          </w:tcPr>
          <w:p w14:paraId="034A6832" w14:textId="77777777" w:rsidR="00BA08F4" w:rsidRPr="00BA08F4" w:rsidRDefault="00BA08F4" w:rsidP="00BA08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A08F4">
              <w:rPr>
                <w:rFonts w:ascii="Times New Roman" w:hAnsi="Times New Roman" w:cs="Times New Roman"/>
                <w:sz w:val="20"/>
                <w:szCs w:val="20"/>
              </w:rPr>
              <w:t>Clear contracts, measurable KPIs, phased scaling, and public impact reporting to maintain support.</w:t>
            </w:r>
          </w:p>
        </w:tc>
      </w:tr>
    </w:tbl>
    <w:p w14:paraId="34E9C719" w14:textId="77777777" w:rsidR="00206B0F" w:rsidRPr="00B03EEB" w:rsidRDefault="00206B0F" w:rsidP="00206B0F">
      <w:pPr>
        <w:rPr>
          <w:rFonts w:ascii="Times New Roman" w:hAnsi="Times New Roman" w:cs="Times New Roman"/>
        </w:rPr>
      </w:pPr>
    </w:p>
    <w:p w14:paraId="54644CD4" w14:textId="77777777" w:rsidR="00D91D90" w:rsidRPr="00B03EEB" w:rsidRDefault="00D91D90" w:rsidP="00431637">
      <w:pPr>
        <w:rPr>
          <w:rFonts w:ascii="Times New Roman" w:hAnsi="Times New Roman" w:cs="Times New Roman"/>
        </w:rPr>
      </w:pPr>
    </w:p>
    <w:p w14:paraId="6C4C0FE1" w14:textId="05F10B01" w:rsidR="00A977E5" w:rsidRPr="00B03EEB" w:rsidRDefault="0048794F" w:rsidP="0048794F">
      <w:pPr>
        <w:pStyle w:val="Heading1"/>
        <w:rPr>
          <w:rFonts w:ascii="Times New Roman" w:hAnsi="Times New Roman" w:cs="Times New Roman"/>
          <w:color w:val="2683C6" w:themeColor="accent2"/>
        </w:rPr>
      </w:pPr>
      <w:bookmarkStart w:id="26" w:name="_Toc215184656"/>
      <w:r w:rsidRPr="00B03EEB">
        <w:rPr>
          <w:rFonts w:ascii="Times New Roman" w:hAnsi="Times New Roman" w:cs="Times New Roman"/>
          <w:color w:val="2683C6" w:themeColor="accent2"/>
        </w:rPr>
        <w:t>Conclusions</w:t>
      </w:r>
      <w:bookmarkEnd w:id="26"/>
    </w:p>
    <w:p w14:paraId="446079BA" w14:textId="77777777" w:rsidR="00A977E5" w:rsidRPr="00B03EEB" w:rsidRDefault="00A977E5" w:rsidP="00A977E5">
      <w:pPr>
        <w:rPr>
          <w:rFonts w:ascii="Times New Roman" w:hAnsi="Times New Roman" w:cs="Times New Roman"/>
        </w:rPr>
      </w:pPr>
    </w:p>
    <w:p w14:paraId="023BFD0F" w14:textId="77777777" w:rsidR="00F30DC7" w:rsidRPr="00F30DC7" w:rsidRDefault="00F30DC7" w:rsidP="00F30DC7">
      <w:pPr>
        <w:rPr>
          <w:rFonts w:ascii="Times New Roman" w:hAnsi="Times New Roman" w:cs="Times New Roman"/>
        </w:rPr>
      </w:pPr>
      <w:r w:rsidRPr="00F30DC7">
        <w:rPr>
          <w:rFonts w:ascii="Times New Roman" w:hAnsi="Times New Roman" w:cs="Times New Roman"/>
        </w:rPr>
        <w:t>Almaty urgently requires accurate, district-level air quality monitoring and actionable forecasts to protect public health and support effective city operations. Our Business-to-Government (B2G) solution delivers a comprehensive approach, combining a robust sensor network, predictive forecasting models, operational dashboards, and rule-based intervention guidance.</w:t>
      </w:r>
    </w:p>
    <w:p w14:paraId="5267CEA9" w14:textId="77777777" w:rsidR="00F30DC7" w:rsidRPr="00F30DC7" w:rsidRDefault="00F30DC7" w:rsidP="00F30DC7">
      <w:pPr>
        <w:rPr>
          <w:rFonts w:ascii="Times New Roman" w:hAnsi="Times New Roman" w:cs="Times New Roman"/>
        </w:rPr>
      </w:pPr>
      <w:r w:rsidRPr="00F30DC7">
        <w:rPr>
          <w:rFonts w:ascii="Times New Roman" w:hAnsi="Times New Roman" w:cs="Times New Roman"/>
        </w:rPr>
        <w:t xml:space="preserve">By implementing PAQS, the city can </w:t>
      </w:r>
      <w:r w:rsidRPr="00F30DC7">
        <w:rPr>
          <w:rFonts w:ascii="Times New Roman" w:hAnsi="Times New Roman" w:cs="Times New Roman"/>
          <w:b/>
          <w:bCs/>
        </w:rPr>
        <w:t>reduce exposure to high-pollution events</w:t>
      </w:r>
      <w:r w:rsidRPr="00F30DC7">
        <w:rPr>
          <w:rFonts w:ascii="Times New Roman" w:hAnsi="Times New Roman" w:cs="Times New Roman"/>
        </w:rPr>
        <w:t>, enhance decision-making across municipal departments, and provide transparent, accessible information to citizens. The phased deployment—from pilot to full city-scale—ensures measurable impact while mitigating operational, technical, and budgetary risks.</w:t>
      </w:r>
    </w:p>
    <w:p w14:paraId="73701BA9" w14:textId="77777777" w:rsidR="00F30DC7" w:rsidRPr="00F30DC7" w:rsidRDefault="00F30DC7" w:rsidP="00F30DC7">
      <w:pPr>
        <w:rPr>
          <w:rFonts w:ascii="Times New Roman" w:hAnsi="Times New Roman" w:cs="Times New Roman"/>
        </w:rPr>
      </w:pPr>
      <w:r w:rsidRPr="00F30DC7">
        <w:rPr>
          <w:rFonts w:ascii="Times New Roman" w:hAnsi="Times New Roman" w:cs="Times New Roman"/>
        </w:rPr>
        <w:t xml:space="preserve">Integrated with traffic, heating, and communication systems, and supported by clear KPIs and operational accountability, our platform equips Almaty to achieve </w:t>
      </w:r>
      <w:r w:rsidRPr="00F30DC7">
        <w:rPr>
          <w:rFonts w:ascii="Times New Roman" w:hAnsi="Times New Roman" w:cs="Times New Roman"/>
          <w:b/>
          <w:bCs/>
        </w:rPr>
        <w:t>tangible improvements in air quality and public health outcomes</w:t>
      </w:r>
      <w:r w:rsidRPr="00F30DC7">
        <w:rPr>
          <w:rFonts w:ascii="Times New Roman" w:hAnsi="Times New Roman" w:cs="Times New Roman"/>
        </w:rPr>
        <w:t xml:space="preserve">. This initiative not only strengthens environmental management but also establishes a </w:t>
      </w:r>
      <w:r w:rsidRPr="00F30DC7">
        <w:rPr>
          <w:rFonts w:ascii="Times New Roman" w:hAnsi="Times New Roman" w:cs="Times New Roman"/>
          <w:b/>
          <w:bCs/>
        </w:rPr>
        <w:t>scalable model for data-driven urban governance</w:t>
      </w:r>
      <w:r w:rsidRPr="00F30DC7">
        <w:rPr>
          <w:rFonts w:ascii="Times New Roman" w:hAnsi="Times New Roman" w:cs="Times New Roman"/>
        </w:rPr>
        <w:t xml:space="preserve"> that can be replicated in other cities across Kazakhstan.</w:t>
      </w:r>
    </w:p>
    <w:p w14:paraId="252996A4" w14:textId="62B62F28" w:rsidR="0048794F" w:rsidRPr="00B03EEB" w:rsidRDefault="0048794F" w:rsidP="00F30DC7">
      <w:pPr>
        <w:rPr>
          <w:rFonts w:ascii="Times New Roman" w:hAnsi="Times New Roman" w:cs="Times New Roman"/>
        </w:rPr>
      </w:pPr>
    </w:p>
    <w:sectPr w:rsidR="0048794F" w:rsidRPr="00B03EEB" w:rsidSect="00B75993">
      <w:headerReference w:type="default" r:id="rId18"/>
      <w:footerReference w:type="default" r:id="rId19"/>
      <w:headerReference w:type="first" r:id="rId20"/>
      <w:footerReference w:type="first" r:id="rId21"/>
      <w:pgSz w:w="12240" w:h="15840" w:code="1"/>
      <w:pgMar w:top="207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BB59" w14:textId="77777777" w:rsidR="00E02BCF" w:rsidRDefault="00E02BCF" w:rsidP="00E96485">
      <w:r>
        <w:separator/>
      </w:r>
    </w:p>
    <w:p w14:paraId="018142C4" w14:textId="77777777" w:rsidR="00E02BCF" w:rsidRDefault="00E02BCF"/>
  </w:endnote>
  <w:endnote w:type="continuationSeparator" w:id="0">
    <w:p w14:paraId="12B9BC3B" w14:textId="77777777" w:rsidR="00E02BCF" w:rsidRDefault="00E02BCF" w:rsidP="00E96485">
      <w:r>
        <w:continuationSeparator/>
      </w:r>
    </w:p>
    <w:p w14:paraId="7A76E704" w14:textId="77777777" w:rsidR="00E02BCF" w:rsidRDefault="00E02BCF"/>
  </w:endnote>
  <w:endnote w:type="continuationNotice" w:id="1">
    <w:p w14:paraId="3BC73D62" w14:textId="77777777" w:rsidR="00E02BCF" w:rsidRDefault="00E02B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Segoe UI">
    <w:altName w:val="Calibr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49784"/>
      <w:docPartObj>
        <w:docPartGallery w:val="Page Numbers (Bottom of Page)"/>
        <w:docPartUnique/>
      </w:docPartObj>
    </w:sdtPr>
    <w:sdtEndPr>
      <w:rPr>
        <w:noProof/>
      </w:rPr>
    </w:sdtEndPr>
    <w:sdtContent>
      <w:p w14:paraId="05E7A9DB" w14:textId="38B8BD6C" w:rsidR="001B3B77" w:rsidRDefault="001B3B77">
        <w:pPr>
          <w:pStyle w:val="Footer"/>
          <w:jc w:val="center"/>
        </w:pPr>
        <w:r w:rsidRPr="00C70EBD">
          <w:rPr>
            <w:noProof/>
            <w:color w:val="808080" w:themeColor="background1" w:themeShade="80"/>
          </w:rPr>
          <mc:AlternateContent>
            <mc:Choice Requires="wps">
              <w:drawing>
                <wp:anchor distT="0" distB="0" distL="114300" distR="114300" simplePos="0" relativeHeight="251666432" behindDoc="0" locked="0" layoutInCell="1" allowOverlap="1" wp14:anchorId="005980AB" wp14:editId="798EF172">
                  <wp:simplePos x="0" y="0"/>
                  <wp:positionH relativeFrom="margin">
                    <wp:align>left</wp:align>
                  </wp:positionH>
                  <wp:positionV relativeFrom="paragraph">
                    <wp:posOffset>-123465</wp:posOffset>
                  </wp:positionV>
                  <wp:extent cx="5972175" cy="9525"/>
                  <wp:effectExtent l="0" t="0" r="28575" b="28575"/>
                  <wp:wrapNone/>
                  <wp:docPr id="11" name="Straight Connector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08130" id="Straight Connector 11" o:spid="_x0000_s1026" alt="&quot;&quot;"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470.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" strokecolor="#008085" strokeweight="1pt">
                  <w10:wrap anchorx="margin"/>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4467"/>
      <w:docPartObj>
        <w:docPartGallery w:val="Page Numbers (Bottom of Page)"/>
        <w:docPartUnique/>
      </w:docPartObj>
    </w:sdtPr>
    <w:sdtEndPr>
      <w:rPr>
        <w:noProof/>
      </w:rPr>
    </w:sdtEndPr>
    <w:sdtContent>
      <w:p w14:paraId="583290B2" w14:textId="1E3AC813" w:rsidR="00A22E01" w:rsidRDefault="00A22E01">
        <w:pPr>
          <w:pStyle w:val="Footer"/>
          <w:jc w:val="center"/>
        </w:pPr>
        <w:r w:rsidRPr="002572BC">
          <w:rPr>
            <w:noProof/>
            <w:color w:val="00B0F0"/>
          </w:rPr>
          <mc:AlternateContent>
            <mc:Choice Requires="wps">
              <w:drawing>
                <wp:anchor distT="0" distB="0" distL="114300" distR="114300" simplePos="0" relativeHeight="251684864" behindDoc="0" locked="0" layoutInCell="1" allowOverlap="1" wp14:anchorId="26E5D887" wp14:editId="0444173C">
                  <wp:simplePos x="0" y="0"/>
                  <wp:positionH relativeFrom="margin">
                    <wp:align>left</wp:align>
                  </wp:positionH>
                  <wp:positionV relativeFrom="paragraph">
                    <wp:posOffset>-123465</wp:posOffset>
                  </wp:positionV>
                  <wp:extent cx="5972175" cy="9525"/>
                  <wp:effectExtent l="0" t="0" r="28575" b="28575"/>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9050" cap="flat" cmpd="sng" algn="ctr">
                            <a:solidFill>
                              <a:srgbClr val="007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A8C0D" id="Straight Connector 3" o:spid="_x0000_s1026" alt="&quot;&quot;" style="position:absolute;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470.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" strokecolor="#0070c0" strokeweight="1.5pt">
                  <v:stroke dashstyle="dash"/>
                  <w10:wrap anchorx="margin"/>
                </v:line>
              </w:pict>
            </mc:Fallback>
          </mc:AlternateContent>
        </w:r>
        <w:r>
          <w:fldChar w:fldCharType="begin"/>
        </w:r>
        <w:r>
          <w:instrText xml:space="preserve"> PAGE   \* MERGEFORMAT </w:instrText>
        </w:r>
        <w:r>
          <w:fldChar w:fldCharType="separate"/>
        </w:r>
        <w:r w:rsidR="008D0189">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97383"/>
      <w:docPartObj>
        <w:docPartGallery w:val="Page Numbers (Bottom of Page)"/>
        <w:docPartUnique/>
      </w:docPartObj>
    </w:sdtPr>
    <w:sdtEndPr>
      <w:rPr>
        <w:noProof/>
      </w:rPr>
    </w:sdtEndPr>
    <w:sdtContent>
      <w:p w14:paraId="0787B830" w14:textId="1143B378" w:rsidR="006D08C7" w:rsidRDefault="006D08C7">
        <w:pPr>
          <w:pStyle w:val="Footer"/>
          <w:jc w:val="center"/>
        </w:pPr>
        <w:r w:rsidRPr="00C70EBD">
          <w:rPr>
            <w:noProof/>
            <w:color w:val="808080" w:themeColor="background1" w:themeShade="80"/>
          </w:rPr>
          <mc:AlternateContent>
            <mc:Choice Requires="wps">
              <w:drawing>
                <wp:anchor distT="0" distB="0" distL="114300" distR="114300" simplePos="0" relativeHeight="251706368" behindDoc="0" locked="0" layoutInCell="1" allowOverlap="1" wp14:anchorId="7CB1CCA5" wp14:editId="6B171BE2">
                  <wp:simplePos x="0" y="0"/>
                  <wp:positionH relativeFrom="margin">
                    <wp:align>left</wp:align>
                  </wp:positionH>
                  <wp:positionV relativeFrom="paragraph">
                    <wp:posOffset>-123465</wp:posOffset>
                  </wp:positionV>
                  <wp:extent cx="5972175" cy="9525"/>
                  <wp:effectExtent l="0" t="0" r="28575" b="28575"/>
                  <wp:wrapNone/>
                  <wp:docPr id="24" name="Straight Connector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34467" id="Straight Connector 24" o:spid="_x0000_s1026" alt="&quot;&quot;" style="position:absolute;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470.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" strokecolor="#008085" strokeweight="1pt">
                  <w10:wrap anchorx="margin"/>
                </v:line>
              </w:pict>
            </mc:Fallback>
          </mc:AlternateContent>
        </w:r>
        <w:r>
          <w:fldChar w:fldCharType="begin"/>
        </w:r>
        <w:r>
          <w:instrText xml:space="preserve"> PAGE   \* MERGEFORMAT </w:instrText>
        </w:r>
        <w:r>
          <w:fldChar w:fldCharType="separate"/>
        </w:r>
        <w:r>
          <w:rPr>
            <w:noProof/>
          </w:rPr>
          <w:t>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448D" w14:textId="7D5B8926" w:rsidR="00832639" w:rsidRDefault="00B75993" w:rsidP="009942BC">
    <w:pPr>
      <w:pStyle w:val="Footer"/>
    </w:pPr>
    <w:r w:rsidRPr="00A22E01">
      <w:rPr>
        <w:noProof/>
        <w:color w:val="808080"/>
      </w:rPr>
      <mc:AlternateContent>
        <mc:Choice Requires="wps">
          <w:drawing>
            <wp:anchor distT="0" distB="0" distL="114300" distR="114300" simplePos="0" relativeHeight="251704320" behindDoc="0" locked="0" layoutInCell="1" allowOverlap="1" wp14:anchorId="3BA96D91" wp14:editId="3629BD7C">
              <wp:simplePos x="0" y="0"/>
              <wp:positionH relativeFrom="margin">
                <wp:posOffset>923925</wp:posOffset>
              </wp:positionH>
              <wp:positionV relativeFrom="paragraph">
                <wp:posOffset>8890</wp:posOffset>
              </wp:positionV>
              <wp:extent cx="5972175" cy="9525"/>
              <wp:effectExtent l="0" t="0" r="28575" b="28575"/>
              <wp:wrapNone/>
              <wp:docPr id="20" name="Straight Connector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394E3" id="Straight Connector 20" o:spid="_x0000_s1026" alt="&quot;&quot;"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75pt,.7pt" to="54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" strokecolor="#008085" strokeweight="1pt">
              <w10:wrap anchorx="margin"/>
            </v:line>
          </w:pict>
        </mc:Fallback>
      </mc:AlternateContent>
    </w:r>
  </w:p>
  <w:p w14:paraId="0075CFE2" w14:textId="77777777" w:rsidR="00832639" w:rsidRDefault="00832639" w:rsidP="00B75993">
    <w:pPr>
      <w:jc w:val="center"/>
      <w:rPr>
        <w:noProof/>
      </w:rPr>
    </w:pPr>
    <w:r w:rsidRPr="005E4B85">
      <w:rPr>
        <w:noProof/>
      </w:rPr>
      <w:fldChar w:fldCharType="begin"/>
    </w:r>
    <w:r w:rsidRPr="005E4B85">
      <w:rPr>
        <w:noProof/>
      </w:rPr>
      <w:instrText xml:space="preserve"> PAGE   \* MERGEFORMAT </w:instrText>
    </w:r>
    <w:r w:rsidRPr="005E4B85">
      <w:rPr>
        <w:noProof/>
      </w:rPr>
      <w:fldChar w:fldCharType="separate"/>
    </w:r>
    <w:r>
      <w:rPr>
        <w:noProof/>
      </w:rPr>
      <w:t>11</w:t>
    </w:r>
    <w:r w:rsidRPr="005E4B85">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447289"/>
      <w:docPartObj>
        <w:docPartGallery w:val="Page Numbers (Bottom of Page)"/>
        <w:docPartUnique/>
      </w:docPartObj>
    </w:sdtPr>
    <w:sdtEndPr>
      <w:rPr>
        <w:noProof/>
      </w:rPr>
    </w:sdtEndPr>
    <w:sdtContent>
      <w:p w14:paraId="1538C02C" w14:textId="70B58C4A" w:rsidR="00A22E01" w:rsidRDefault="00A22E01">
        <w:pPr>
          <w:pStyle w:val="Footer"/>
          <w:jc w:val="center"/>
        </w:pPr>
        <w:r w:rsidRPr="00A22E01">
          <w:rPr>
            <w:noProof/>
            <w:color w:val="808080"/>
          </w:rPr>
          <mc:AlternateContent>
            <mc:Choice Requires="wps">
              <w:drawing>
                <wp:anchor distT="0" distB="0" distL="114300" distR="114300" simplePos="0" relativeHeight="251686912" behindDoc="0" locked="0" layoutInCell="1" allowOverlap="1" wp14:anchorId="3D311A5F" wp14:editId="78C681F2">
                  <wp:simplePos x="0" y="0"/>
                  <wp:positionH relativeFrom="margin">
                    <wp:align>left</wp:align>
                  </wp:positionH>
                  <wp:positionV relativeFrom="paragraph">
                    <wp:posOffset>-123465</wp:posOffset>
                  </wp:positionV>
                  <wp:extent cx="5972175" cy="9525"/>
                  <wp:effectExtent l="0" t="0" r="28575" b="28575"/>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24518" id="Straight Connector 5" o:spid="_x0000_s1026" alt="&quot;&quot;" style="position:absolute;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470.2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" strokecolor="#008085" strokeweight="1pt">
                  <w10:wrap anchorx="margin"/>
                </v:line>
              </w:pict>
            </mc:Fallback>
          </mc:AlternateContent>
        </w:r>
        <w:r>
          <w:fldChar w:fldCharType="begin"/>
        </w:r>
        <w:r>
          <w:instrText xml:space="preserve"> PAGE   \* MERGEFORMAT </w:instrText>
        </w:r>
        <w:r>
          <w:fldChar w:fldCharType="separate"/>
        </w:r>
        <w:r w:rsidR="008D0189">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672262"/>
      <w:docPartObj>
        <w:docPartGallery w:val="Page Numbers (Bottom of Page)"/>
        <w:docPartUnique/>
      </w:docPartObj>
    </w:sdtPr>
    <w:sdtEndPr>
      <w:rPr>
        <w:noProof/>
      </w:rPr>
    </w:sdtEndPr>
    <w:sdtContent>
      <w:p w14:paraId="4E8AA22A" w14:textId="3B6A120E" w:rsidR="00E03DFC" w:rsidRDefault="00E03DFC">
        <w:pPr>
          <w:pStyle w:val="Footer"/>
          <w:jc w:val="center"/>
        </w:pPr>
        <w:r w:rsidRPr="00A22E01">
          <w:rPr>
            <w:noProof/>
            <w:color w:val="808080"/>
          </w:rPr>
          <mc:AlternateContent>
            <mc:Choice Requires="wps">
              <w:drawing>
                <wp:anchor distT="0" distB="0" distL="114300" distR="114300" simplePos="0" relativeHeight="251673600" behindDoc="0" locked="0" layoutInCell="1" allowOverlap="1" wp14:anchorId="377C065E" wp14:editId="6440A5FF">
                  <wp:simplePos x="0" y="0"/>
                  <wp:positionH relativeFrom="margin">
                    <wp:align>right</wp:align>
                  </wp:positionH>
                  <wp:positionV relativeFrom="paragraph">
                    <wp:posOffset>-130071</wp:posOffset>
                  </wp:positionV>
                  <wp:extent cx="5972175" cy="9525"/>
                  <wp:effectExtent l="0" t="0" r="28575" b="28575"/>
                  <wp:wrapNone/>
                  <wp:docPr id="21" name="Straight Connector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72175" cy="9525"/>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1D089" id="Straight Connector 21" o:spid="_x0000_s1026" alt="&quot;&quot;" style="position:absolute;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9.05pt,-10.25pt" to="889.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" strokecolor="#008085" strokeweight="1pt">
                  <w10:wrap anchorx="margin"/>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D90F" w14:textId="77777777" w:rsidR="00E02BCF" w:rsidRDefault="00E02BCF" w:rsidP="00E96485">
      <w:r>
        <w:separator/>
      </w:r>
    </w:p>
  </w:footnote>
  <w:footnote w:type="continuationSeparator" w:id="0">
    <w:p w14:paraId="1B64206D" w14:textId="77777777" w:rsidR="00E02BCF" w:rsidRDefault="00E02BCF" w:rsidP="00E96485">
      <w:r>
        <w:continuationSeparator/>
      </w:r>
    </w:p>
    <w:p w14:paraId="6B3CA77F" w14:textId="77777777" w:rsidR="00E02BCF" w:rsidRDefault="00E02BCF"/>
  </w:footnote>
  <w:footnote w:type="continuationNotice" w:id="1">
    <w:p w14:paraId="49AEA42A" w14:textId="77777777" w:rsidR="00E02BCF" w:rsidRDefault="00E02B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99B8" w14:textId="77777777" w:rsidR="00A22E01" w:rsidRDefault="00A22E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3348" w14:textId="77777777" w:rsidR="00832639" w:rsidRDefault="008326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3049" w14:textId="766519A3" w:rsidR="00832639" w:rsidRPr="00C70EBD" w:rsidRDefault="00B75993" w:rsidP="00B75993">
    <w:pPr>
      <w:pStyle w:val="Header"/>
      <w:spacing w:after="360"/>
      <w:ind w:left="1267"/>
    </w:pPr>
    <w:r>
      <w:tab/>
    </w:r>
  </w:p>
  <w:p w14:paraId="283E3AE3" w14:textId="77777777" w:rsidR="00832639" w:rsidRDefault="008326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0E50" w14:textId="77777777" w:rsidR="00832639" w:rsidRDefault="008326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182A" w14:textId="5041C4D1" w:rsidR="001F4064" w:rsidRPr="00A22E01" w:rsidRDefault="001F4064" w:rsidP="000168A5">
    <w:pPr>
      <w:pStyle w:val="Header"/>
      <w:ind w:left="1260"/>
      <w:rPr>
        <w:b/>
        <w:bCs/>
        <w:color w:val="008085"/>
        <w:sz w:val="24"/>
        <w:szCs w:val="24"/>
      </w:rPr>
    </w:pPr>
    <w:r w:rsidRPr="00A22E01">
      <w:rPr>
        <w:b/>
        <w:bCs/>
        <w:noProof/>
        <w:color w:val="008085"/>
        <w:sz w:val="24"/>
        <w:szCs w:val="24"/>
      </w:rPr>
      <w:drawing>
        <wp:anchor distT="0" distB="0" distL="114300" distR="114300" simplePos="0" relativeHeight="251675648" behindDoc="0" locked="0" layoutInCell="1" allowOverlap="1" wp14:anchorId="0600A723" wp14:editId="72741F51">
          <wp:simplePos x="0" y="0"/>
          <wp:positionH relativeFrom="margin">
            <wp:posOffset>-123824</wp:posOffset>
          </wp:positionH>
          <wp:positionV relativeFrom="paragraph">
            <wp:posOffset>-190500</wp:posOffset>
          </wp:positionV>
          <wp:extent cx="813558" cy="819150"/>
          <wp:effectExtent l="0" t="0" r="5715" b="0"/>
          <wp:wrapNone/>
          <wp:docPr id="2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gacities Logo_Final-01.jpg"/>
                  <pic:cNvPicPr/>
                </pic:nvPicPr>
                <pic:blipFill>
                  <a:blip r:embed="rId1">
                    <a:extLst>
                      <a:ext uri="{28A0092B-C50C-407E-A947-70E740481C1C}">
                        <a14:useLocalDpi xmlns:a14="http://schemas.microsoft.com/office/drawing/2010/main" val="0"/>
                      </a:ext>
                    </a:extLst>
                  </a:blip>
                  <a:stretch>
                    <a:fillRect/>
                  </a:stretch>
                </pic:blipFill>
                <pic:spPr>
                  <a:xfrm>
                    <a:off x="0" y="0"/>
                    <a:ext cx="813558" cy="819150"/>
                  </a:xfrm>
                  <a:prstGeom prst="rect">
                    <a:avLst/>
                  </a:prstGeom>
                </pic:spPr>
              </pic:pic>
            </a:graphicData>
          </a:graphic>
          <wp14:sizeRelH relativeFrom="page">
            <wp14:pctWidth>0</wp14:pctWidth>
          </wp14:sizeRelH>
          <wp14:sizeRelV relativeFrom="page">
            <wp14:pctHeight>0</wp14:pctHeight>
          </wp14:sizeRelV>
        </wp:anchor>
      </w:drawing>
    </w:r>
    <w:r w:rsidRPr="00A22E01">
      <w:rPr>
        <w:b/>
        <w:bCs/>
        <w:color w:val="008085"/>
        <w:sz w:val="24"/>
        <w:szCs w:val="24"/>
      </w:rPr>
      <w:t>MEGACITIES PARTNERSHIP</w:t>
    </w:r>
  </w:p>
  <w:p w14:paraId="4E67FA78" w14:textId="65BBA232" w:rsidR="001F4064" w:rsidRDefault="001F4064" w:rsidP="009151C5">
    <w:pPr>
      <w:pStyle w:val="Header"/>
      <w:ind w:left="1260"/>
    </w:pPr>
    <w:r w:rsidRPr="00C70EBD">
      <w:rPr>
        <w:noProof/>
      </w:rPr>
      <mc:AlternateContent>
        <mc:Choice Requires="wps">
          <w:drawing>
            <wp:anchor distT="0" distB="0" distL="114300" distR="114300" simplePos="0" relativeHeight="251676672" behindDoc="0" locked="0" layoutInCell="1" allowOverlap="1" wp14:anchorId="65AC4E76" wp14:editId="6BE250BF">
              <wp:simplePos x="0" y="0"/>
              <wp:positionH relativeFrom="column">
                <wp:posOffset>733425</wp:posOffset>
              </wp:positionH>
              <wp:positionV relativeFrom="paragraph">
                <wp:posOffset>276225</wp:posOffset>
              </wp:positionV>
              <wp:extent cx="5238750" cy="0"/>
              <wp:effectExtent l="0" t="0" r="0" b="0"/>
              <wp:wrapNone/>
              <wp:docPr id="22" name="Straight Connector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238750" cy="0"/>
                      </a:xfrm>
                      <a:prstGeom prst="line">
                        <a:avLst/>
                      </a:prstGeom>
                      <a:ln w="12700">
                        <a:solidFill>
                          <a:srgbClr val="00808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04DDA" id="Straight Connector 22" o:spid="_x0000_s1026" alt="&quot;&quot;"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7.75pt,21.75pt" to="470.2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" strokecolor="#008085" strokeweight="1pt"/>
          </w:pict>
        </mc:Fallback>
      </mc:AlternateContent>
    </w:r>
    <w:r w:rsidRPr="00C70EBD">
      <w:t xml:space="preserve">INCEPTION REPORT // Project Workplan </w:t>
    </w:r>
    <w:r w:rsidRPr="00C70EBD">
      <w:tab/>
    </w:r>
    <w:r>
      <w:fldChar w:fldCharType="begin"/>
    </w:r>
    <w:r>
      <w:instrText xml:space="preserve">date \@ "MMMM" "YYYY"  </w:instrText>
    </w:r>
    <w:r>
      <w:fldChar w:fldCharType="separate"/>
    </w:r>
    <w:r w:rsidR="00EE2405">
      <w:rPr>
        <w:noProof/>
      </w:rPr>
      <w:t>November</w:t>
    </w:r>
    <w:r>
      <w:fldChar w:fldCharType="end"/>
    </w:r>
    <w:r>
      <w:t xml:space="preserve"> </w:t>
    </w:r>
    <w:r w:rsidRPr="00C70EBD">
      <w:t>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7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6F62B1"/>
    <w:multiLevelType w:val="multilevel"/>
    <w:tmpl w:val="CBE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10A2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F161C1"/>
    <w:multiLevelType w:val="hybridMultilevel"/>
    <w:tmpl w:val="C914B3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9711C"/>
    <w:multiLevelType w:val="hybridMultilevel"/>
    <w:tmpl w:val="40E62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A68CE"/>
    <w:multiLevelType w:val="hybridMultilevel"/>
    <w:tmpl w:val="6CAA4498"/>
    <w:lvl w:ilvl="0" w:tplc="A7641380">
      <w:start w:val="1"/>
      <w:numFmt w:val="bullet"/>
      <w:lvlText w:val=""/>
      <w:lvlJc w:val="left"/>
      <w:pPr>
        <w:ind w:left="2160" w:hanging="360"/>
      </w:pPr>
      <w:rPr>
        <w:rFonts w:ascii="Symbol" w:hAnsi="Symbol" w:hint="default"/>
        <w:sz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CE426E6"/>
    <w:multiLevelType w:val="multilevel"/>
    <w:tmpl w:val="3290217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495569"/>
    <w:multiLevelType w:val="hybridMultilevel"/>
    <w:tmpl w:val="13D42B6A"/>
    <w:lvl w:ilvl="0" w:tplc="0409000F">
      <w:start w:val="1"/>
      <w:numFmt w:val="decimal"/>
      <w:lvlText w:val="%1."/>
      <w:lvlJc w:val="left"/>
      <w:pPr>
        <w:ind w:left="720" w:hanging="360"/>
      </w:pPr>
    </w:lvl>
    <w:lvl w:ilvl="1" w:tplc="A6CA12FE">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983E6B"/>
    <w:multiLevelType w:val="multilevel"/>
    <w:tmpl w:val="88A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97DC2"/>
    <w:multiLevelType w:val="hybridMultilevel"/>
    <w:tmpl w:val="C022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66BDF"/>
    <w:multiLevelType w:val="multilevel"/>
    <w:tmpl w:val="3CA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774F8"/>
    <w:multiLevelType w:val="multilevel"/>
    <w:tmpl w:val="5CCC61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5FB76BE"/>
    <w:multiLevelType w:val="multilevel"/>
    <w:tmpl w:val="455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D7BC3"/>
    <w:multiLevelType w:val="multilevel"/>
    <w:tmpl w:val="836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4603E"/>
    <w:multiLevelType w:val="hybridMultilevel"/>
    <w:tmpl w:val="FD58BEE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DBA2DF4"/>
    <w:multiLevelType w:val="hybridMultilevel"/>
    <w:tmpl w:val="0750DF7C"/>
    <w:lvl w:ilvl="0" w:tplc="28DA9C7A">
      <w:start w:val="1"/>
      <w:numFmt w:val="bullet"/>
      <w:pStyle w:val="bullit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2D66F3"/>
    <w:multiLevelType w:val="hybridMultilevel"/>
    <w:tmpl w:val="81B2E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974E1F"/>
    <w:multiLevelType w:val="hybridMultilevel"/>
    <w:tmpl w:val="2E18D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0E1DCA"/>
    <w:multiLevelType w:val="multilevel"/>
    <w:tmpl w:val="0CC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83173"/>
    <w:multiLevelType w:val="multilevel"/>
    <w:tmpl w:val="87C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36E7B"/>
    <w:multiLevelType w:val="multilevel"/>
    <w:tmpl w:val="89A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30832"/>
    <w:multiLevelType w:val="hybridMultilevel"/>
    <w:tmpl w:val="F1DE51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1967B8C"/>
    <w:multiLevelType w:val="hybridMultilevel"/>
    <w:tmpl w:val="0F8E2A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305764E"/>
    <w:multiLevelType w:val="multilevel"/>
    <w:tmpl w:val="D39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81C4F"/>
    <w:multiLevelType w:val="hybridMultilevel"/>
    <w:tmpl w:val="61A8C6F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56B7FC4"/>
    <w:multiLevelType w:val="hybridMultilevel"/>
    <w:tmpl w:val="E0B2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ED0195"/>
    <w:multiLevelType w:val="hybridMultilevel"/>
    <w:tmpl w:val="DF06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7350BC"/>
    <w:multiLevelType w:val="multilevel"/>
    <w:tmpl w:val="F6B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A1AC8"/>
    <w:multiLevelType w:val="hybridMultilevel"/>
    <w:tmpl w:val="4EE61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4F3F65"/>
    <w:multiLevelType w:val="hybridMultilevel"/>
    <w:tmpl w:val="7096B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5C5CB8"/>
    <w:multiLevelType w:val="multilevel"/>
    <w:tmpl w:val="8690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C0A16"/>
    <w:multiLevelType w:val="hybridMultilevel"/>
    <w:tmpl w:val="0A188B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0D72F75"/>
    <w:multiLevelType w:val="hybridMultilevel"/>
    <w:tmpl w:val="9F2A7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CA17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811098"/>
    <w:multiLevelType w:val="multilevel"/>
    <w:tmpl w:val="9BE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A49DB"/>
    <w:multiLevelType w:val="hybridMultilevel"/>
    <w:tmpl w:val="321493EC"/>
    <w:lvl w:ilvl="0" w:tplc="A764138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221B59"/>
    <w:multiLevelType w:val="hybridMultilevel"/>
    <w:tmpl w:val="FCCE087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926C19"/>
    <w:multiLevelType w:val="hybridMultilevel"/>
    <w:tmpl w:val="F4168982"/>
    <w:lvl w:ilvl="0" w:tplc="E8BE56EE">
      <w:start w:val="1"/>
      <w:numFmt w:val="bullet"/>
      <w:pStyle w:val="IEcBulletTex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191753"/>
    <w:multiLevelType w:val="multilevel"/>
    <w:tmpl w:val="0F90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20532"/>
    <w:multiLevelType w:val="multilevel"/>
    <w:tmpl w:val="142C370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48F33EA"/>
    <w:multiLevelType w:val="multilevel"/>
    <w:tmpl w:val="8A1C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FD64E8"/>
    <w:multiLevelType w:val="hybridMultilevel"/>
    <w:tmpl w:val="DC5E8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2C6FA6"/>
    <w:multiLevelType w:val="hybridMultilevel"/>
    <w:tmpl w:val="43F8F156"/>
    <w:lvl w:ilvl="0" w:tplc="F7040C46">
      <w:start w:val="1"/>
      <w:numFmt w:val="bullet"/>
      <w:pStyle w:val="BodyText12pt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131B38"/>
    <w:multiLevelType w:val="hybridMultilevel"/>
    <w:tmpl w:val="C3C88666"/>
    <w:lvl w:ilvl="0" w:tplc="6FAEDFE8">
      <w:start w:val="1"/>
      <w:numFmt w:val="bullet"/>
      <w:lvlText w:val=""/>
      <w:lvlJc w:val="left"/>
      <w:pPr>
        <w:ind w:left="1080" w:hanging="360"/>
      </w:pPr>
      <w:rPr>
        <w:rFonts w:ascii="Symbol" w:hAnsi="Symbol" w:hint="default"/>
        <w:sz w:val="22"/>
      </w:rPr>
    </w:lvl>
    <w:lvl w:ilvl="1" w:tplc="8B189B5C">
      <w:start w:val="1"/>
      <w:numFmt w:val="bullet"/>
      <w:lvlText w:val="o"/>
      <w:lvlJc w:val="left"/>
      <w:pPr>
        <w:ind w:left="1800" w:hanging="360"/>
      </w:pPr>
      <w:rPr>
        <w:rFonts w:ascii="Courier New" w:hAnsi="Courier New" w:cs="Courier New" w:hint="default"/>
        <w:sz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D123976"/>
    <w:multiLevelType w:val="hybridMultilevel"/>
    <w:tmpl w:val="44388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6A7299"/>
    <w:multiLevelType w:val="multilevel"/>
    <w:tmpl w:val="4B5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55A76"/>
    <w:multiLevelType w:val="hybridMultilevel"/>
    <w:tmpl w:val="5F12C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E761287"/>
    <w:multiLevelType w:val="multilevel"/>
    <w:tmpl w:val="1FC634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18F7617"/>
    <w:multiLevelType w:val="hybridMultilevel"/>
    <w:tmpl w:val="F95CE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B41112"/>
    <w:multiLevelType w:val="hybridMultilevel"/>
    <w:tmpl w:val="4FEEEFE8"/>
    <w:lvl w:ilvl="0" w:tplc="3F0628D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FB6A3E"/>
    <w:multiLevelType w:val="multilevel"/>
    <w:tmpl w:val="15BE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311871"/>
    <w:multiLevelType w:val="multilevel"/>
    <w:tmpl w:val="C02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F69EA"/>
    <w:multiLevelType w:val="multilevel"/>
    <w:tmpl w:val="0ABC3C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8931447"/>
    <w:multiLevelType w:val="multilevel"/>
    <w:tmpl w:val="3976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A401C"/>
    <w:multiLevelType w:val="hybridMultilevel"/>
    <w:tmpl w:val="87B836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B66834"/>
    <w:multiLevelType w:val="hybridMultilevel"/>
    <w:tmpl w:val="9B162A36"/>
    <w:lvl w:ilvl="0" w:tplc="ADFE7F84">
      <w:start w:val="1"/>
      <w:numFmt w:val="decimal"/>
      <w:pStyle w:val="BodyText12pt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900E8A"/>
    <w:multiLevelType w:val="multilevel"/>
    <w:tmpl w:val="CB9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AE6FC4"/>
    <w:multiLevelType w:val="hybridMultilevel"/>
    <w:tmpl w:val="268C33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D4E74F6"/>
    <w:multiLevelType w:val="hybridMultilevel"/>
    <w:tmpl w:val="5610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627EDD"/>
    <w:multiLevelType w:val="multilevel"/>
    <w:tmpl w:val="6A44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81895">
    <w:abstractNumId w:val="26"/>
  </w:num>
  <w:num w:numId="2" w16cid:durableId="463157880">
    <w:abstractNumId w:val="28"/>
  </w:num>
  <w:num w:numId="3" w16cid:durableId="1655261139">
    <w:abstractNumId w:val="48"/>
  </w:num>
  <w:num w:numId="4" w16cid:durableId="808741934">
    <w:abstractNumId w:val="41"/>
  </w:num>
  <w:num w:numId="5" w16cid:durableId="1803380599">
    <w:abstractNumId w:val="58"/>
  </w:num>
  <w:num w:numId="6" w16cid:durableId="1407070419">
    <w:abstractNumId w:val="55"/>
  </w:num>
  <w:num w:numId="7" w16cid:durableId="223104701">
    <w:abstractNumId w:val="49"/>
  </w:num>
  <w:num w:numId="8" w16cid:durableId="1047610835">
    <w:abstractNumId w:val="42"/>
  </w:num>
  <w:num w:numId="9" w16cid:durableId="1177042083">
    <w:abstractNumId w:val="32"/>
  </w:num>
  <w:num w:numId="10" w16cid:durableId="329915868">
    <w:abstractNumId w:val="9"/>
  </w:num>
  <w:num w:numId="11" w16cid:durableId="388506025">
    <w:abstractNumId w:val="52"/>
  </w:num>
  <w:num w:numId="12" w16cid:durableId="918293134">
    <w:abstractNumId w:val="7"/>
  </w:num>
  <w:num w:numId="13" w16cid:durableId="460656784">
    <w:abstractNumId w:val="31"/>
  </w:num>
  <w:num w:numId="14" w16cid:durableId="471138369">
    <w:abstractNumId w:val="57"/>
  </w:num>
  <w:num w:numId="15" w16cid:durableId="1994066372">
    <w:abstractNumId w:val="14"/>
  </w:num>
  <w:num w:numId="16" w16cid:durableId="1803185980">
    <w:abstractNumId w:val="22"/>
  </w:num>
  <w:num w:numId="17" w16cid:durableId="1705641076">
    <w:abstractNumId w:val="24"/>
  </w:num>
  <w:num w:numId="18" w16cid:durableId="1002665358">
    <w:abstractNumId w:val="36"/>
  </w:num>
  <w:num w:numId="19" w16cid:durableId="1986935941">
    <w:abstractNumId w:val="21"/>
  </w:num>
  <w:num w:numId="20" w16cid:durableId="2041471625">
    <w:abstractNumId w:val="54"/>
  </w:num>
  <w:num w:numId="21" w16cid:durableId="277610734">
    <w:abstractNumId w:val="3"/>
  </w:num>
  <w:num w:numId="22" w16cid:durableId="488180470">
    <w:abstractNumId w:val="2"/>
  </w:num>
  <w:num w:numId="23" w16cid:durableId="142672013">
    <w:abstractNumId w:val="11"/>
  </w:num>
  <w:num w:numId="24" w16cid:durableId="1032610830">
    <w:abstractNumId w:val="39"/>
  </w:num>
  <w:num w:numId="25" w16cid:durableId="646478792">
    <w:abstractNumId w:val="15"/>
  </w:num>
  <w:num w:numId="26" w16cid:durableId="2025743812">
    <w:abstractNumId w:val="44"/>
  </w:num>
  <w:num w:numId="27" w16cid:durableId="677931200">
    <w:abstractNumId w:val="4"/>
  </w:num>
  <w:num w:numId="28" w16cid:durableId="685446260">
    <w:abstractNumId w:val="25"/>
  </w:num>
  <w:num w:numId="29" w16cid:durableId="428351731">
    <w:abstractNumId w:val="17"/>
  </w:num>
  <w:num w:numId="30" w16cid:durableId="1793210669">
    <w:abstractNumId w:val="47"/>
  </w:num>
  <w:num w:numId="31" w16cid:durableId="922490258">
    <w:abstractNumId w:val="0"/>
  </w:num>
  <w:num w:numId="32" w16cid:durableId="1882669844">
    <w:abstractNumId w:val="33"/>
  </w:num>
  <w:num w:numId="33" w16cid:durableId="2035955920">
    <w:abstractNumId w:val="6"/>
  </w:num>
  <w:num w:numId="34" w16cid:durableId="16666088">
    <w:abstractNumId w:val="29"/>
  </w:num>
  <w:num w:numId="35" w16cid:durableId="1737433912">
    <w:abstractNumId w:val="43"/>
  </w:num>
  <w:num w:numId="36" w16cid:durableId="1048797199">
    <w:abstractNumId w:val="46"/>
  </w:num>
  <w:num w:numId="37" w16cid:durableId="1031102671">
    <w:abstractNumId w:val="16"/>
  </w:num>
  <w:num w:numId="38" w16cid:durableId="1843548708">
    <w:abstractNumId w:val="5"/>
  </w:num>
  <w:num w:numId="39" w16cid:durableId="96565901">
    <w:abstractNumId w:val="35"/>
  </w:num>
  <w:num w:numId="40" w16cid:durableId="514268024">
    <w:abstractNumId w:val="37"/>
  </w:num>
  <w:num w:numId="41" w16cid:durableId="367341745">
    <w:abstractNumId w:val="50"/>
  </w:num>
  <w:num w:numId="42" w16cid:durableId="59251514">
    <w:abstractNumId w:val="20"/>
  </w:num>
  <w:num w:numId="43" w16cid:durableId="1009719927">
    <w:abstractNumId w:val="23"/>
  </w:num>
  <w:num w:numId="44" w16cid:durableId="661078436">
    <w:abstractNumId w:val="8"/>
  </w:num>
  <w:num w:numId="45" w16cid:durableId="1311906950">
    <w:abstractNumId w:val="1"/>
  </w:num>
  <w:num w:numId="46" w16cid:durableId="166405503">
    <w:abstractNumId w:val="51"/>
  </w:num>
  <w:num w:numId="47" w16cid:durableId="1231307572">
    <w:abstractNumId w:val="19"/>
  </w:num>
  <w:num w:numId="48" w16cid:durableId="38818546">
    <w:abstractNumId w:val="34"/>
  </w:num>
  <w:num w:numId="49" w16cid:durableId="341902681">
    <w:abstractNumId w:val="40"/>
  </w:num>
  <w:num w:numId="50" w16cid:durableId="235744736">
    <w:abstractNumId w:val="53"/>
  </w:num>
  <w:num w:numId="51" w16cid:durableId="88428109">
    <w:abstractNumId w:val="18"/>
  </w:num>
  <w:num w:numId="52" w16cid:durableId="1620799569">
    <w:abstractNumId w:val="30"/>
  </w:num>
  <w:num w:numId="53" w16cid:durableId="1213467318">
    <w:abstractNumId w:val="13"/>
  </w:num>
  <w:num w:numId="54" w16cid:durableId="1010331775">
    <w:abstractNumId w:val="12"/>
  </w:num>
  <w:num w:numId="55" w16cid:durableId="1559904127">
    <w:abstractNumId w:val="59"/>
  </w:num>
  <w:num w:numId="56" w16cid:durableId="712078442">
    <w:abstractNumId w:val="38"/>
  </w:num>
  <w:num w:numId="57" w16cid:durableId="1312058152">
    <w:abstractNumId w:val="45"/>
  </w:num>
  <w:num w:numId="58" w16cid:durableId="332073077">
    <w:abstractNumId w:val="27"/>
  </w:num>
  <w:num w:numId="59" w16cid:durableId="928733933">
    <w:abstractNumId w:val="10"/>
  </w:num>
  <w:num w:numId="60" w16cid:durableId="81456246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9A5"/>
    <w:rsid w:val="000141BA"/>
    <w:rsid w:val="000168A5"/>
    <w:rsid w:val="00022E94"/>
    <w:rsid w:val="000359D4"/>
    <w:rsid w:val="00044FFA"/>
    <w:rsid w:val="0005077A"/>
    <w:rsid w:val="00075A15"/>
    <w:rsid w:val="00086F4A"/>
    <w:rsid w:val="00090BE2"/>
    <w:rsid w:val="000A374B"/>
    <w:rsid w:val="000A6AA0"/>
    <w:rsid w:val="000B3FDF"/>
    <w:rsid w:val="000C4752"/>
    <w:rsid w:val="000D0E2D"/>
    <w:rsid w:val="000D3491"/>
    <w:rsid w:val="000F4FCD"/>
    <w:rsid w:val="00102059"/>
    <w:rsid w:val="00110C38"/>
    <w:rsid w:val="0011499F"/>
    <w:rsid w:val="00126678"/>
    <w:rsid w:val="00130F67"/>
    <w:rsid w:val="00145CC5"/>
    <w:rsid w:val="00150232"/>
    <w:rsid w:val="00160181"/>
    <w:rsid w:val="001740AA"/>
    <w:rsid w:val="0018311F"/>
    <w:rsid w:val="00185924"/>
    <w:rsid w:val="001978F3"/>
    <w:rsid w:val="001B3B77"/>
    <w:rsid w:val="001B4B1D"/>
    <w:rsid w:val="001D5858"/>
    <w:rsid w:val="001D7D50"/>
    <w:rsid w:val="001F4064"/>
    <w:rsid w:val="001F5D10"/>
    <w:rsid w:val="00206B0F"/>
    <w:rsid w:val="00211682"/>
    <w:rsid w:val="00212814"/>
    <w:rsid w:val="00214969"/>
    <w:rsid w:val="0022443E"/>
    <w:rsid w:val="002409B2"/>
    <w:rsid w:val="00245ADF"/>
    <w:rsid w:val="002472F0"/>
    <w:rsid w:val="002572BC"/>
    <w:rsid w:val="0026146D"/>
    <w:rsid w:val="002649D9"/>
    <w:rsid w:val="00264C1C"/>
    <w:rsid w:val="00272A3D"/>
    <w:rsid w:val="00275942"/>
    <w:rsid w:val="00275FE8"/>
    <w:rsid w:val="00285268"/>
    <w:rsid w:val="002A6CCF"/>
    <w:rsid w:val="002A7167"/>
    <w:rsid w:val="002B7CED"/>
    <w:rsid w:val="002D28FD"/>
    <w:rsid w:val="002F20A1"/>
    <w:rsid w:val="00301268"/>
    <w:rsid w:val="003037FD"/>
    <w:rsid w:val="0031098C"/>
    <w:rsid w:val="003135AD"/>
    <w:rsid w:val="00315554"/>
    <w:rsid w:val="00325BA1"/>
    <w:rsid w:val="003344D8"/>
    <w:rsid w:val="00336166"/>
    <w:rsid w:val="00346C16"/>
    <w:rsid w:val="00350535"/>
    <w:rsid w:val="0038715B"/>
    <w:rsid w:val="0038760D"/>
    <w:rsid w:val="00390B59"/>
    <w:rsid w:val="003A07E8"/>
    <w:rsid w:val="003A2624"/>
    <w:rsid w:val="003A6491"/>
    <w:rsid w:val="003D6150"/>
    <w:rsid w:val="003E54DD"/>
    <w:rsid w:val="003F28DF"/>
    <w:rsid w:val="0040443F"/>
    <w:rsid w:val="00404D55"/>
    <w:rsid w:val="004073EF"/>
    <w:rsid w:val="00422D71"/>
    <w:rsid w:val="00431637"/>
    <w:rsid w:val="00432927"/>
    <w:rsid w:val="00452EB1"/>
    <w:rsid w:val="00471F1C"/>
    <w:rsid w:val="0047772B"/>
    <w:rsid w:val="0048794F"/>
    <w:rsid w:val="004B7B98"/>
    <w:rsid w:val="004E6031"/>
    <w:rsid w:val="004E6DC8"/>
    <w:rsid w:val="004F6231"/>
    <w:rsid w:val="0050571B"/>
    <w:rsid w:val="005126B3"/>
    <w:rsid w:val="0051543C"/>
    <w:rsid w:val="005306C3"/>
    <w:rsid w:val="00556419"/>
    <w:rsid w:val="00562EDB"/>
    <w:rsid w:val="0056754B"/>
    <w:rsid w:val="005709A5"/>
    <w:rsid w:val="00576BD7"/>
    <w:rsid w:val="005A07E9"/>
    <w:rsid w:val="005D0D43"/>
    <w:rsid w:val="005E0390"/>
    <w:rsid w:val="005E1BA2"/>
    <w:rsid w:val="005F718A"/>
    <w:rsid w:val="005F7A0D"/>
    <w:rsid w:val="006107F4"/>
    <w:rsid w:val="00612C6B"/>
    <w:rsid w:val="00626109"/>
    <w:rsid w:val="00650930"/>
    <w:rsid w:val="006512E6"/>
    <w:rsid w:val="00683997"/>
    <w:rsid w:val="00687B75"/>
    <w:rsid w:val="00690BAB"/>
    <w:rsid w:val="00694837"/>
    <w:rsid w:val="006A7CE5"/>
    <w:rsid w:val="006D08C7"/>
    <w:rsid w:val="006E3B91"/>
    <w:rsid w:val="0072593F"/>
    <w:rsid w:val="007316C6"/>
    <w:rsid w:val="00755C23"/>
    <w:rsid w:val="00760038"/>
    <w:rsid w:val="007709B9"/>
    <w:rsid w:val="007A1D18"/>
    <w:rsid w:val="007B5853"/>
    <w:rsid w:val="007B6B2E"/>
    <w:rsid w:val="007C3102"/>
    <w:rsid w:val="007C64DF"/>
    <w:rsid w:val="007D1C75"/>
    <w:rsid w:val="00815342"/>
    <w:rsid w:val="00830EA7"/>
    <w:rsid w:val="008310E2"/>
    <w:rsid w:val="00832639"/>
    <w:rsid w:val="00835545"/>
    <w:rsid w:val="00842A78"/>
    <w:rsid w:val="008462FF"/>
    <w:rsid w:val="00865556"/>
    <w:rsid w:val="00895630"/>
    <w:rsid w:val="008A5339"/>
    <w:rsid w:val="008B71BF"/>
    <w:rsid w:val="008B767C"/>
    <w:rsid w:val="008C32C8"/>
    <w:rsid w:val="008D0189"/>
    <w:rsid w:val="008D3FAC"/>
    <w:rsid w:val="008D5546"/>
    <w:rsid w:val="008E1257"/>
    <w:rsid w:val="008E6DD8"/>
    <w:rsid w:val="008F0E59"/>
    <w:rsid w:val="00900C59"/>
    <w:rsid w:val="00905EFD"/>
    <w:rsid w:val="009151C5"/>
    <w:rsid w:val="00981BB1"/>
    <w:rsid w:val="009A341F"/>
    <w:rsid w:val="009A47F3"/>
    <w:rsid w:val="009B09D5"/>
    <w:rsid w:val="009C7262"/>
    <w:rsid w:val="009D4CBA"/>
    <w:rsid w:val="009E0EF1"/>
    <w:rsid w:val="009E10E7"/>
    <w:rsid w:val="00A0336B"/>
    <w:rsid w:val="00A05C25"/>
    <w:rsid w:val="00A05FDC"/>
    <w:rsid w:val="00A17BB6"/>
    <w:rsid w:val="00A22E01"/>
    <w:rsid w:val="00A32165"/>
    <w:rsid w:val="00A3392C"/>
    <w:rsid w:val="00A40AAE"/>
    <w:rsid w:val="00A45C14"/>
    <w:rsid w:val="00A46C31"/>
    <w:rsid w:val="00A94419"/>
    <w:rsid w:val="00A95EAC"/>
    <w:rsid w:val="00A977E5"/>
    <w:rsid w:val="00AA10C6"/>
    <w:rsid w:val="00AB2073"/>
    <w:rsid w:val="00AB5391"/>
    <w:rsid w:val="00AC270E"/>
    <w:rsid w:val="00AE13EB"/>
    <w:rsid w:val="00AE6D52"/>
    <w:rsid w:val="00B03EEB"/>
    <w:rsid w:val="00B227C0"/>
    <w:rsid w:val="00B240A1"/>
    <w:rsid w:val="00B602C7"/>
    <w:rsid w:val="00B60AD5"/>
    <w:rsid w:val="00B61EC8"/>
    <w:rsid w:val="00B63392"/>
    <w:rsid w:val="00B75993"/>
    <w:rsid w:val="00B8337C"/>
    <w:rsid w:val="00BA0363"/>
    <w:rsid w:val="00BA08F4"/>
    <w:rsid w:val="00BA164B"/>
    <w:rsid w:val="00BA423A"/>
    <w:rsid w:val="00BB5E9C"/>
    <w:rsid w:val="00BC3E5F"/>
    <w:rsid w:val="00BE3520"/>
    <w:rsid w:val="00BF255A"/>
    <w:rsid w:val="00C36E14"/>
    <w:rsid w:val="00C40503"/>
    <w:rsid w:val="00C575C8"/>
    <w:rsid w:val="00C70E6B"/>
    <w:rsid w:val="00C70EBD"/>
    <w:rsid w:val="00C728FE"/>
    <w:rsid w:val="00C73BC7"/>
    <w:rsid w:val="00C80972"/>
    <w:rsid w:val="00C84B50"/>
    <w:rsid w:val="00C9344F"/>
    <w:rsid w:val="00CB22D0"/>
    <w:rsid w:val="00CF6619"/>
    <w:rsid w:val="00D200F8"/>
    <w:rsid w:val="00D2066F"/>
    <w:rsid w:val="00D21BF3"/>
    <w:rsid w:val="00D33E12"/>
    <w:rsid w:val="00D46FB5"/>
    <w:rsid w:val="00D60E00"/>
    <w:rsid w:val="00D8425E"/>
    <w:rsid w:val="00D86835"/>
    <w:rsid w:val="00D91D90"/>
    <w:rsid w:val="00DB2A0A"/>
    <w:rsid w:val="00DB3DD6"/>
    <w:rsid w:val="00DC64E4"/>
    <w:rsid w:val="00DE39CE"/>
    <w:rsid w:val="00DE5F2E"/>
    <w:rsid w:val="00DE7FAB"/>
    <w:rsid w:val="00DF4F2E"/>
    <w:rsid w:val="00DF5DDE"/>
    <w:rsid w:val="00E0081D"/>
    <w:rsid w:val="00E02BCF"/>
    <w:rsid w:val="00E03DFC"/>
    <w:rsid w:val="00E20A7D"/>
    <w:rsid w:val="00E308FB"/>
    <w:rsid w:val="00E31FD7"/>
    <w:rsid w:val="00E362DE"/>
    <w:rsid w:val="00E43EB0"/>
    <w:rsid w:val="00E509F4"/>
    <w:rsid w:val="00E676DB"/>
    <w:rsid w:val="00E71570"/>
    <w:rsid w:val="00E832C7"/>
    <w:rsid w:val="00E96485"/>
    <w:rsid w:val="00EA1B67"/>
    <w:rsid w:val="00EA6EF2"/>
    <w:rsid w:val="00EB0161"/>
    <w:rsid w:val="00EB1E35"/>
    <w:rsid w:val="00EB4104"/>
    <w:rsid w:val="00EC004E"/>
    <w:rsid w:val="00EC1BD6"/>
    <w:rsid w:val="00EC2D6C"/>
    <w:rsid w:val="00ED7113"/>
    <w:rsid w:val="00EE2405"/>
    <w:rsid w:val="00EF7660"/>
    <w:rsid w:val="00F12E80"/>
    <w:rsid w:val="00F20AC1"/>
    <w:rsid w:val="00F240FB"/>
    <w:rsid w:val="00F30DC7"/>
    <w:rsid w:val="00F44F89"/>
    <w:rsid w:val="00F507B8"/>
    <w:rsid w:val="00F56123"/>
    <w:rsid w:val="00F76835"/>
    <w:rsid w:val="00F87A35"/>
    <w:rsid w:val="00F932BE"/>
    <w:rsid w:val="00F94C45"/>
    <w:rsid w:val="00F96D7D"/>
    <w:rsid w:val="00FA3F5D"/>
    <w:rsid w:val="00FA4573"/>
    <w:rsid w:val="00FB465D"/>
    <w:rsid w:val="00FD5412"/>
    <w:rsid w:val="00FD7C0D"/>
    <w:rsid w:val="00FE16EA"/>
    <w:rsid w:val="00FE51F0"/>
    <w:rsid w:val="00FF4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01B60"/>
  <w15:chartTrackingRefBased/>
  <w15:docId w15:val="{F9EEFDBF-D31F-49B3-95A2-CC5A90D4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485"/>
    <w:rPr>
      <w:rFonts w:ascii="Calibri" w:hAnsi="Calibri" w:cs="Calibri"/>
    </w:rPr>
  </w:style>
  <w:style w:type="paragraph" w:styleId="Heading1">
    <w:name w:val="heading 1"/>
    <w:basedOn w:val="Normal"/>
    <w:next w:val="Normal"/>
    <w:link w:val="Heading1Char"/>
    <w:uiPriority w:val="9"/>
    <w:qFormat/>
    <w:rsid w:val="003A07E8"/>
    <w:pPr>
      <w:numPr>
        <w:numId w:val="33"/>
      </w:numPr>
      <w:spacing w:before="240" w:after="0"/>
      <w:ind w:left="720" w:hanging="720"/>
      <w:outlineLvl w:val="0"/>
    </w:pPr>
    <w:rPr>
      <w:rFonts w:asciiTheme="majorHAnsi" w:eastAsia="Calibri" w:hAnsiTheme="majorHAnsi" w:cstheme="majorBidi"/>
      <w:color w:val="008085"/>
      <w:sz w:val="36"/>
      <w:szCs w:val="36"/>
    </w:rPr>
  </w:style>
  <w:style w:type="paragraph" w:styleId="Heading2">
    <w:name w:val="heading 2"/>
    <w:basedOn w:val="Heading1"/>
    <w:next w:val="Normal"/>
    <w:link w:val="Heading2Char"/>
    <w:uiPriority w:val="9"/>
    <w:unhideWhenUsed/>
    <w:qFormat/>
    <w:rsid w:val="003A07E8"/>
    <w:pPr>
      <w:numPr>
        <w:ilvl w:val="1"/>
      </w:numPr>
      <w:ind w:left="720" w:hanging="720"/>
      <w:outlineLvl w:val="1"/>
    </w:pPr>
    <w:rPr>
      <w:color w:val="65757D" w:themeColor="background2" w:themeShade="80"/>
      <w:sz w:val="30"/>
    </w:rPr>
  </w:style>
  <w:style w:type="paragraph" w:styleId="Heading3">
    <w:name w:val="heading 3"/>
    <w:basedOn w:val="Normal"/>
    <w:next w:val="Normal"/>
    <w:link w:val="Heading3Char"/>
    <w:uiPriority w:val="9"/>
    <w:semiHidden/>
    <w:unhideWhenUsed/>
    <w:qFormat/>
    <w:rsid w:val="00DC64E4"/>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2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23A"/>
    <w:rPr>
      <w:rFonts w:ascii="Segoe UI" w:hAnsi="Segoe UI" w:cs="Segoe UI"/>
      <w:sz w:val="18"/>
      <w:szCs w:val="18"/>
    </w:rPr>
  </w:style>
  <w:style w:type="paragraph" w:styleId="ListParagraph">
    <w:name w:val="List Paragraph"/>
    <w:basedOn w:val="Normal"/>
    <w:uiPriority w:val="34"/>
    <w:qFormat/>
    <w:rsid w:val="00BA423A"/>
    <w:pPr>
      <w:ind w:left="720"/>
      <w:contextualSpacing/>
    </w:pPr>
  </w:style>
  <w:style w:type="character" w:styleId="CommentReference">
    <w:name w:val="annotation reference"/>
    <w:basedOn w:val="DefaultParagraphFont"/>
    <w:uiPriority w:val="99"/>
    <w:semiHidden/>
    <w:unhideWhenUsed/>
    <w:rsid w:val="00BA423A"/>
    <w:rPr>
      <w:sz w:val="16"/>
      <w:szCs w:val="16"/>
    </w:rPr>
  </w:style>
  <w:style w:type="paragraph" w:styleId="CommentText">
    <w:name w:val="annotation text"/>
    <w:basedOn w:val="Normal"/>
    <w:link w:val="CommentTextChar"/>
    <w:uiPriority w:val="99"/>
    <w:semiHidden/>
    <w:unhideWhenUsed/>
    <w:rsid w:val="00BA423A"/>
    <w:pPr>
      <w:spacing w:line="240" w:lineRule="auto"/>
    </w:pPr>
    <w:rPr>
      <w:sz w:val="20"/>
      <w:szCs w:val="20"/>
    </w:rPr>
  </w:style>
  <w:style w:type="character" w:customStyle="1" w:styleId="CommentTextChar">
    <w:name w:val="Comment Text Char"/>
    <w:basedOn w:val="DefaultParagraphFont"/>
    <w:link w:val="CommentText"/>
    <w:uiPriority w:val="99"/>
    <w:semiHidden/>
    <w:rsid w:val="00BA423A"/>
    <w:rPr>
      <w:sz w:val="20"/>
      <w:szCs w:val="20"/>
    </w:rPr>
  </w:style>
  <w:style w:type="paragraph" w:styleId="CommentSubject">
    <w:name w:val="annotation subject"/>
    <w:basedOn w:val="CommentText"/>
    <w:next w:val="CommentText"/>
    <w:link w:val="CommentSubjectChar"/>
    <w:uiPriority w:val="99"/>
    <w:semiHidden/>
    <w:unhideWhenUsed/>
    <w:rsid w:val="00BA423A"/>
    <w:rPr>
      <w:b/>
      <w:bCs/>
    </w:rPr>
  </w:style>
  <w:style w:type="character" w:customStyle="1" w:styleId="CommentSubjectChar">
    <w:name w:val="Comment Subject Char"/>
    <w:basedOn w:val="CommentTextChar"/>
    <w:link w:val="CommentSubject"/>
    <w:uiPriority w:val="99"/>
    <w:semiHidden/>
    <w:rsid w:val="00BA423A"/>
    <w:rPr>
      <w:b/>
      <w:bCs/>
      <w:sz w:val="20"/>
      <w:szCs w:val="20"/>
    </w:rPr>
  </w:style>
  <w:style w:type="paragraph" w:customStyle="1" w:styleId="ExhibitTitle">
    <w:name w:val="Exhibit Title"/>
    <w:basedOn w:val="Normal"/>
    <w:rsid w:val="00B227C0"/>
    <w:pPr>
      <w:spacing w:before="200"/>
    </w:pPr>
    <w:rPr>
      <w:b/>
      <w:caps/>
      <w:noProof/>
      <w:color w:val="134163" w:themeColor="accent2" w:themeShade="80"/>
      <w:spacing w:val="20"/>
      <w:kern w:val="8"/>
      <w:sz w:val="17"/>
    </w:rPr>
  </w:style>
  <w:style w:type="paragraph" w:customStyle="1" w:styleId="IEcNormalText">
    <w:name w:val="IEc Normal Text"/>
    <w:basedOn w:val="Normal"/>
    <w:link w:val="IEcNormalTextChar"/>
    <w:uiPriority w:val="99"/>
    <w:rsid w:val="00A22E01"/>
    <w:rPr>
      <w:rFonts w:eastAsia="Times"/>
      <w:sz w:val="24"/>
      <w:szCs w:val="24"/>
    </w:rPr>
  </w:style>
  <w:style w:type="character" w:customStyle="1" w:styleId="IEcNormalTextChar">
    <w:name w:val="IEc Normal Text Char"/>
    <w:link w:val="IEcNormalText"/>
    <w:uiPriority w:val="99"/>
    <w:rsid w:val="00A22E01"/>
    <w:rPr>
      <w:rFonts w:ascii="Calibri" w:eastAsia="Times" w:hAnsi="Calibri" w:cs="Calibri"/>
      <w:sz w:val="24"/>
      <w:szCs w:val="24"/>
    </w:rPr>
  </w:style>
  <w:style w:type="paragraph" w:styleId="NoSpacing">
    <w:name w:val="No Spacing"/>
    <w:link w:val="NoSpacingChar"/>
    <w:uiPriority w:val="1"/>
    <w:qFormat/>
    <w:rsid w:val="000C4752"/>
    <w:pPr>
      <w:spacing w:after="0" w:line="240" w:lineRule="auto"/>
    </w:pPr>
    <w:rPr>
      <w:rFonts w:eastAsiaTheme="minorEastAsia"/>
    </w:rPr>
  </w:style>
  <w:style w:type="character" w:customStyle="1" w:styleId="NoSpacingChar">
    <w:name w:val="No Spacing Char"/>
    <w:basedOn w:val="DefaultParagraphFont"/>
    <w:link w:val="NoSpacing"/>
    <w:uiPriority w:val="1"/>
    <w:rsid w:val="000C4752"/>
    <w:rPr>
      <w:rFonts w:eastAsiaTheme="minorEastAsia"/>
    </w:rPr>
  </w:style>
  <w:style w:type="paragraph" w:styleId="Header">
    <w:name w:val="header"/>
    <w:basedOn w:val="Normal"/>
    <w:link w:val="HeaderChar"/>
    <w:uiPriority w:val="99"/>
    <w:unhideWhenUsed/>
    <w:rsid w:val="00C73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BC7"/>
  </w:style>
  <w:style w:type="paragraph" w:styleId="Footer">
    <w:name w:val="footer"/>
    <w:basedOn w:val="Normal"/>
    <w:link w:val="FooterChar"/>
    <w:uiPriority w:val="99"/>
    <w:unhideWhenUsed/>
    <w:rsid w:val="00C73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BC7"/>
  </w:style>
  <w:style w:type="paragraph" w:styleId="Title">
    <w:name w:val="Title"/>
    <w:basedOn w:val="Normal"/>
    <w:next w:val="Normal"/>
    <w:link w:val="TitleChar"/>
    <w:uiPriority w:val="10"/>
    <w:qFormat/>
    <w:rsid w:val="00C84B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B5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07E8"/>
    <w:rPr>
      <w:rFonts w:asciiTheme="majorHAnsi" w:eastAsia="Calibri" w:hAnsiTheme="majorHAnsi" w:cstheme="majorBidi"/>
      <w:color w:val="008085"/>
      <w:sz w:val="36"/>
      <w:szCs w:val="36"/>
    </w:rPr>
  </w:style>
  <w:style w:type="character" w:customStyle="1" w:styleId="Heading2Char">
    <w:name w:val="Heading 2 Char"/>
    <w:basedOn w:val="DefaultParagraphFont"/>
    <w:link w:val="Heading2"/>
    <w:uiPriority w:val="9"/>
    <w:rsid w:val="003A07E8"/>
    <w:rPr>
      <w:rFonts w:asciiTheme="majorHAnsi" w:eastAsia="Calibri" w:hAnsiTheme="majorHAnsi" w:cstheme="majorBidi"/>
      <w:color w:val="65757D" w:themeColor="background2" w:themeShade="80"/>
      <w:sz w:val="30"/>
      <w:szCs w:val="36"/>
    </w:rPr>
  </w:style>
  <w:style w:type="paragraph" w:customStyle="1" w:styleId="ChartText">
    <w:name w:val="Chart Text"/>
    <w:basedOn w:val="Normal"/>
    <w:qFormat/>
    <w:rsid w:val="00145CC5"/>
    <w:pPr>
      <w:spacing w:line="240" w:lineRule="auto"/>
    </w:pPr>
    <w:rPr>
      <w:sz w:val="20"/>
      <w:szCs w:val="20"/>
    </w:rPr>
  </w:style>
  <w:style w:type="paragraph" w:customStyle="1" w:styleId="ChartHeader">
    <w:name w:val="Chart Header"/>
    <w:basedOn w:val="Normal"/>
    <w:qFormat/>
    <w:rsid w:val="003A2624"/>
    <w:pPr>
      <w:keepNext/>
      <w:spacing w:before="120" w:after="120" w:line="240" w:lineRule="auto"/>
      <w:jc w:val="center"/>
    </w:pPr>
    <w:rPr>
      <w:rFonts w:asciiTheme="minorHAnsi" w:eastAsia="Times" w:hAnsiTheme="minorHAnsi" w:cs="Times New Roman"/>
      <w:b/>
      <w:caps/>
      <w:color w:val="FFFFFF" w:themeColor="background1"/>
      <w:sz w:val="20"/>
      <w:szCs w:val="20"/>
    </w:rPr>
  </w:style>
  <w:style w:type="paragraph" w:customStyle="1" w:styleId="BodyText12pt">
    <w:name w:val="Body Text 12 pt"/>
    <w:basedOn w:val="Normal"/>
    <w:qFormat/>
    <w:rsid w:val="003A2624"/>
    <w:rPr>
      <w:sz w:val="24"/>
      <w:szCs w:val="24"/>
    </w:rPr>
  </w:style>
  <w:style w:type="paragraph" w:customStyle="1" w:styleId="BodyText12ptnumberedlist">
    <w:name w:val="Body Text 12 pt numbered list"/>
    <w:basedOn w:val="BodyText12pt"/>
    <w:qFormat/>
    <w:rsid w:val="003A2624"/>
    <w:pPr>
      <w:numPr>
        <w:numId w:val="6"/>
      </w:numPr>
      <w:contextualSpacing/>
    </w:pPr>
  </w:style>
  <w:style w:type="paragraph" w:customStyle="1" w:styleId="Heading1-NoNumbers">
    <w:name w:val="Heading 1 - No Numbers"/>
    <w:basedOn w:val="Heading1"/>
    <w:qFormat/>
    <w:rsid w:val="00A22E01"/>
  </w:style>
  <w:style w:type="paragraph" w:customStyle="1" w:styleId="BodyText12ptbulletlist">
    <w:name w:val="Body Text 12 pt bullet list"/>
    <w:basedOn w:val="BodyText12pt"/>
    <w:qFormat/>
    <w:rsid w:val="009E0EF1"/>
    <w:pPr>
      <w:numPr>
        <w:numId w:val="8"/>
      </w:numPr>
    </w:pPr>
  </w:style>
  <w:style w:type="paragraph" w:customStyle="1" w:styleId="GRT">
    <w:name w:val="GRT"/>
    <w:basedOn w:val="Normal"/>
    <w:link w:val="GRTChar"/>
    <w:qFormat/>
    <w:rsid w:val="001F4064"/>
    <w:pPr>
      <w:jc w:val="center"/>
    </w:pPr>
    <w:rPr>
      <w:rFonts w:asciiTheme="minorHAnsi" w:hAnsiTheme="minorHAnsi"/>
      <w:color w:val="008085"/>
      <w:sz w:val="68"/>
      <w:szCs w:val="72"/>
    </w:rPr>
  </w:style>
  <w:style w:type="paragraph" w:customStyle="1" w:styleId="BLT">
    <w:name w:val="BLT"/>
    <w:basedOn w:val="Normal"/>
    <w:link w:val="BLTChar"/>
    <w:qFormat/>
    <w:rsid w:val="001F4064"/>
    <w:pPr>
      <w:jc w:val="center"/>
    </w:pPr>
    <w:rPr>
      <w:sz w:val="60"/>
    </w:rPr>
  </w:style>
  <w:style w:type="character" w:customStyle="1" w:styleId="GRTChar">
    <w:name w:val="GRT Char"/>
    <w:basedOn w:val="DefaultParagraphFont"/>
    <w:link w:val="GRT"/>
    <w:rsid w:val="001F4064"/>
    <w:rPr>
      <w:rFonts w:cs="Calibri"/>
      <w:color w:val="008085"/>
      <w:sz w:val="68"/>
      <w:szCs w:val="72"/>
    </w:rPr>
  </w:style>
  <w:style w:type="paragraph" w:styleId="TOC1">
    <w:name w:val="toc 1"/>
    <w:basedOn w:val="Normal"/>
    <w:next w:val="Normal"/>
    <w:autoRedefine/>
    <w:uiPriority w:val="39"/>
    <w:unhideWhenUsed/>
    <w:rsid w:val="00B75993"/>
    <w:pPr>
      <w:spacing w:after="120"/>
      <w:ind w:left="360" w:hanging="360"/>
    </w:pPr>
  </w:style>
  <w:style w:type="character" w:customStyle="1" w:styleId="BLTChar">
    <w:name w:val="BLT Char"/>
    <w:basedOn w:val="DefaultParagraphFont"/>
    <w:link w:val="BLT"/>
    <w:rsid w:val="001F4064"/>
    <w:rPr>
      <w:rFonts w:ascii="Calibri" w:hAnsi="Calibri" w:cs="Calibri"/>
      <w:sz w:val="60"/>
    </w:rPr>
  </w:style>
  <w:style w:type="character" w:styleId="Hyperlink">
    <w:name w:val="Hyperlink"/>
    <w:basedOn w:val="DefaultParagraphFont"/>
    <w:uiPriority w:val="99"/>
    <w:unhideWhenUsed/>
    <w:rsid w:val="001D5858"/>
    <w:rPr>
      <w:color w:val="6B9F25" w:themeColor="hyperlink"/>
      <w:u w:val="single"/>
    </w:rPr>
  </w:style>
  <w:style w:type="table" w:styleId="TableGrid">
    <w:name w:val="Table Grid"/>
    <w:basedOn w:val="TableNormal"/>
    <w:uiPriority w:val="59"/>
    <w:rsid w:val="00A22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22E01"/>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semiHidden/>
    <w:rsid w:val="00A22E01"/>
    <w:rPr>
      <w:rFonts w:ascii="Calibri" w:hAnsi="Calibri" w:cs="Times New Roman"/>
      <w:sz w:val="20"/>
      <w:szCs w:val="20"/>
    </w:rPr>
  </w:style>
  <w:style w:type="character" w:styleId="FootnoteReference">
    <w:name w:val="footnote reference"/>
    <w:basedOn w:val="DefaultParagraphFont"/>
    <w:uiPriority w:val="99"/>
    <w:semiHidden/>
    <w:unhideWhenUsed/>
    <w:rsid w:val="00A22E01"/>
    <w:rPr>
      <w:vertAlign w:val="superscript"/>
    </w:rPr>
  </w:style>
  <w:style w:type="paragraph" w:customStyle="1" w:styleId="IEcFootnoteText">
    <w:name w:val="IEc Footnote Text"/>
    <w:basedOn w:val="FootnoteText"/>
    <w:rsid w:val="00110C38"/>
    <w:pPr>
      <w:spacing w:after="200" w:line="276" w:lineRule="auto"/>
    </w:pPr>
  </w:style>
  <w:style w:type="paragraph" w:customStyle="1" w:styleId="Italpar">
    <w:name w:val="Italpar"/>
    <w:basedOn w:val="IEcNormalText"/>
    <w:link w:val="ItalparChar"/>
    <w:qFormat/>
    <w:rsid w:val="00A22E01"/>
    <w:rPr>
      <w:rFonts w:eastAsia="Calibri"/>
      <w:i/>
      <w:iCs/>
    </w:rPr>
  </w:style>
  <w:style w:type="paragraph" w:customStyle="1" w:styleId="source">
    <w:name w:val="source"/>
    <w:basedOn w:val="Normal"/>
    <w:link w:val="sourceChar"/>
    <w:qFormat/>
    <w:rsid w:val="00EC2D6C"/>
    <w:pPr>
      <w:spacing w:line="290" w:lineRule="exact"/>
      <w:ind w:firstLine="720"/>
    </w:pPr>
    <w:rPr>
      <w:rFonts w:eastAsia="Calibri" w:cs="Times New Roman"/>
      <w:i/>
      <w:iCs/>
      <w:sz w:val="18"/>
      <w:szCs w:val="18"/>
    </w:rPr>
  </w:style>
  <w:style w:type="character" w:customStyle="1" w:styleId="ItalparChar">
    <w:name w:val="Italpar Char"/>
    <w:basedOn w:val="IEcNormalTextChar"/>
    <w:link w:val="Italpar"/>
    <w:rsid w:val="00A22E01"/>
    <w:rPr>
      <w:rFonts w:ascii="Calibri" w:eastAsia="Calibri" w:hAnsi="Calibri" w:cs="Calibri"/>
      <w:i/>
      <w:iCs/>
      <w:sz w:val="24"/>
      <w:szCs w:val="24"/>
    </w:rPr>
  </w:style>
  <w:style w:type="character" w:customStyle="1" w:styleId="sourceChar">
    <w:name w:val="source Char"/>
    <w:basedOn w:val="DefaultParagraphFont"/>
    <w:link w:val="source"/>
    <w:rsid w:val="00EC2D6C"/>
    <w:rPr>
      <w:rFonts w:ascii="Calibri" w:eastAsia="Calibri" w:hAnsi="Calibri" w:cs="Times New Roman"/>
      <w:i/>
      <w:iCs/>
      <w:sz w:val="18"/>
      <w:szCs w:val="18"/>
    </w:rPr>
  </w:style>
  <w:style w:type="paragraph" w:customStyle="1" w:styleId="indent">
    <w:name w:val="indent"/>
    <w:basedOn w:val="IEcNormalText"/>
    <w:link w:val="indentChar"/>
    <w:qFormat/>
    <w:rsid w:val="00214969"/>
    <w:pPr>
      <w:ind w:left="720"/>
    </w:pPr>
  </w:style>
  <w:style w:type="paragraph" w:customStyle="1" w:styleId="bullital">
    <w:name w:val="bullital"/>
    <w:basedOn w:val="Normal"/>
    <w:link w:val="bullitalChar"/>
    <w:qFormat/>
    <w:rsid w:val="00B227C0"/>
    <w:pPr>
      <w:numPr>
        <w:numId w:val="25"/>
      </w:numPr>
    </w:pPr>
    <w:rPr>
      <w:rFonts w:ascii="Times New Roman" w:eastAsia="Times" w:hAnsi="Times New Roman" w:cs="Times New Roman"/>
      <w:i/>
      <w:iCs/>
      <w:szCs w:val="20"/>
    </w:rPr>
  </w:style>
  <w:style w:type="character" w:customStyle="1" w:styleId="indentChar">
    <w:name w:val="indent Char"/>
    <w:basedOn w:val="IEcNormalTextChar"/>
    <w:link w:val="indent"/>
    <w:rsid w:val="00214969"/>
    <w:rPr>
      <w:rFonts w:ascii="Calibri" w:eastAsia="Times" w:hAnsi="Calibri" w:cs="Calibri"/>
      <w:sz w:val="24"/>
      <w:szCs w:val="24"/>
    </w:rPr>
  </w:style>
  <w:style w:type="paragraph" w:customStyle="1" w:styleId="reference">
    <w:name w:val="reference"/>
    <w:basedOn w:val="Normal"/>
    <w:link w:val="referenceChar"/>
    <w:qFormat/>
    <w:rsid w:val="0050571B"/>
    <w:rPr>
      <w:rFonts w:asciiTheme="minorHAnsi" w:eastAsia="Calibri" w:hAnsiTheme="minorHAnsi" w:cs="Times New Roman"/>
      <w:color w:val="008085"/>
      <w:sz w:val="36"/>
      <w:szCs w:val="36"/>
    </w:rPr>
  </w:style>
  <w:style w:type="character" w:customStyle="1" w:styleId="bullitalChar">
    <w:name w:val="bullital Char"/>
    <w:basedOn w:val="DefaultParagraphFont"/>
    <w:link w:val="bullital"/>
    <w:rsid w:val="00B227C0"/>
    <w:rPr>
      <w:rFonts w:ascii="Times New Roman" w:eastAsia="Times" w:hAnsi="Times New Roman" w:cs="Times New Roman"/>
      <w:i/>
      <w:iCs/>
      <w:szCs w:val="20"/>
    </w:rPr>
  </w:style>
  <w:style w:type="paragraph" w:styleId="TOC2">
    <w:name w:val="toc 2"/>
    <w:basedOn w:val="Normal"/>
    <w:next w:val="Normal"/>
    <w:autoRedefine/>
    <w:uiPriority w:val="39"/>
    <w:unhideWhenUsed/>
    <w:rsid w:val="0050571B"/>
    <w:pPr>
      <w:spacing w:after="120"/>
      <w:ind w:left="360"/>
    </w:pPr>
  </w:style>
  <w:style w:type="character" w:customStyle="1" w:styleId="referenceChar">
    <w:name w:val="reference Char"/>
    <w:basedOn w:val="DefaultParagraphFont"/>
    <w:link w:val="reference"/>
    <w:rsid w:val="0050571B"/>
    <w:rPr>
      <w:rFonts w:eastAsia="Calibri" w:cs="Times New Roman"/>
      <w:color w:val="008085"/>
      <w:sz w:val="36"/>
      <w:szCs w:val="36"/>
    </w:rPr>
  </w:style>
  <w:style w:type="table" w:customStyle="1" w:styleId="TableGrid1">
    <w:name w:val="Table Grid1"/>
    <w:basedOn w:val="TableNormal"/>
    <w:next w:val="TableGrid"/>
    <w:rsid w:val="00832639"/>
    <w:pPr>
      <w:spacing w:after="0" w:line="240" w:lineRule="auto"/>
    </w:pPr>
    <w:rPr>
      <w:rFonts w:ascii="Courier" w:eastAsia="Times" w:hAnsi="Courier"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cBulletText">
    <w:name w:val="IEc Bullet Text"/>
    <w:basedOn w:val="Normal"/>
    <w:rsid w:val="008C32C8"/>
    <w:pPr>
      <w:numPr>
        <w:numId w:val="40"/>
      </w:numPr>
      <w:ind w:left="1080"/>
    </w:pPr>
    <w:rPr>
      <w:sz w:val="24"/>
      <w:szCs w:val="24"/>
    </w:rPr>
  </w:style>
  <w:style w:type="paragraph" w:customStyle="1" w:styleId="exsumm">
    <w:name w:val="exsumm"/>
    <w:basedOn w:val="Heading1"/>
    <w:link w:val="exsummChar"/>
    <w:qFormat/>
    <w:rsid w:val="006D08C7"/>
    <w:pPr>
      <w:numPr>
        <w:numId w:val="0"/>
      </w:numPr>
    </w:pPr>
    <w:rPr>
      <w:rFonts w:asciiTheme="minorHAnsi" w:hAnsiTheme="minorHAnsi"/>
    </w:rPr>
  </w:style>
  <w:style w:type="character" w:customStyle="1" w:styleId="exsummChar">
    <w:name w:val="exsumm Char"/>
    <w:basedOn w:val="Heading1Char"/>
    <w:link w:val="exsumm"/>
    <w:rsid w:val="006D08C7"/>
    <w:rPr>
      <w:rFonts w:asciiTheme="majorHAnsi" w:eastAsia="Calibri" w:hAnsiTheme="majorHAnsi" w:cstheme="majorBidi"/>
      <w:color w:val="008085"/>
      <w:sz w:val="36"/>
      <w:szCs w:val="36"/>
    </w:rPr>
  </w:style>
  <w:style w:type="paragraph" w:styleId="Revision">
    <w:name w:val="Revision"/>
    <w:hidden/>
    <w:uiPriority w:val="99"/>
    <w:semiHidden/>
    <w:rsid w:val="002B7CED"/>
    <w:pPr>
      <w:spacing w:after="0" w:line="240" w:lineRule="auto"/>
    </w:pPr>
    <w:rPr>
      <w:rFonts w:ascii="Calibri" w:hAnsi="Calibri" w:cs="Calibri"/>
    </w:rPr>
  </w:style>
  <w:style w:type="paragraph" w:styleId="NormalWeb">
    <w:name w:val="Normal (Web)"/>
    <w:basedOn w:val="Normal"/>
    <w:uiPriority w:val="99"/>
    <w:unhideWhenUsed/>
    <w:rsid w:val="00BE35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520"/>
    <w:rPr>
      <w:b/>
      <w:bCs/>
    </w:rPr>
  </w:style>
  <w:style w:type="table" w:styleId="GridTable5Dark-Accent5">
    <w:name w:val="Grid Table 5 Dark Accent 5"/>
    <w:basedOn w:val="TableNormal"/>
    <w:uiPriority w:val="50"/>
    <w:rsid w:val="00B602C7"/>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B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E88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E88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E88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E8853" w:themeFill="accent5"/>
      </w:tcPr>
    </w:tblStylePr>
    <w:tblStylePr w:type="band1Vert">
      <w:tblPr/>
      <w:tcPr>
        <w:shd w:val="clear" w:color="auto" w:fill="A9D7B6" w:themeFill="accent5" w:themeFillTint="66"/>
      </w:tcPr>
    </w:tblStylePr>
    <w:tblStylePr w:type="band1Horz">
      <w:tblPr/>
      <w:tcPr>
        <w:shd w:val="clear" w:color="auto" w:fill="A9D7B6" w:themeFill="accent5" w:themeFillTint="66"/>
      </w:tcPr>
    </w:tblStylePr>
  </w:style>
  <w:style w:type="table" w:styleId="GridTable5Dark-Accent2">
    <w:name w:val="Grid Table 5 Dark Accent 2"/>
    <w:basedOn w:val="TableNormal"/>
    <w:uiPriority w:val="50"/>
    <w:rsid w:val="00B602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GridTable4-Accent5">
    <w:name w:val="Grid Table 4 Accent 5"/>
    <w:basedOn w:val="TableNormal"/>
    <w:uiPriority w:val="49"/>
    <w:rsid w:val="004E6DC8"/>
    <w:pPr>
      <w:spacing w:after="0" w:line="240" w:lineRule="auto"/>
    </w:pPr>
    <w:rPr>
      <w:kern w:val="2"/>
      <w:sz w:val="24"/>
      <w:szCs w:val="24"/>
      <w14:ligatures w14:val="standardContextual"/>
    </w:r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4-Accent1">
    <w:name w:val="Grid Table 4 Accent 1"/>
    <w:basedOn w:val="TableNormal"/>
    <w:uiPriority w:val="49"/>
    <w:rsid w:val="004E6DC8"/>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2">
    <w:name w:val="Grid Table 4 Accent 2"/>
    <w:basedOn w:val="TableNormal"/>
    <w:uiPriority w:val="49"/>
    <w:rsid w:val="00E362DE"/>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character" w:styleId="UnresolvedMention">
    <w:name w:val="Unresolved Mention"/>
    <w:basedOn w:val="DefaultParagraphFont"/>
    <w:uiPriority w:val="99"/>
    <w:semiHidden/>
    <w:unhideWhenUsed/>
    <w:rsid w:val="00FA4573"/>
    <w:rPr>
      <w:color w:val="605E5C"/>
      <w:shd w:val="clear" w:color="auto" w:fill="E1DFDD"/>
    </w:rPr>
  </w:style>
  <w:style w:type="character" w:customStyle="1" w:styleId="Heading3Char">
    <w:name w:val="Heading 3 Char"/>
    <w:basedOn w:val="DefaultParagraphFont"/>
    <w:link w:val="Heading3"/>
    <w:uiPriority w:val="9"/>
    <w:semiHidden/>
    <w:rsid w:val="00DC64E4"/>
    <w:rPr>
      <w:rFonts w:asciiTheme="majorHAnsi" w:eastAsiaTheme="majorEastAsia" w:hAnsiTheme="majorHAnsi" w:cstheme="majorBidi"/>
      <w:color w:val="0D5571"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45921">
      <w:bodyDiv w:val="1"/>
      <w:marLeft w:val="0"/>
      <w:marRight w:val="0"/>
      <w:marTop w:val="0"/>
      <w:marBottom w:val="0"/>
      <w:divBdr>
        <w:top w:val="none" w:sz="0" w:space="0" w:color="auto"/>
        <w:left w:val="none" w:sz="0" w:space="0" w:color="auto"/>
        <w:bottom w:val="none" w:sz="0" w:space="0" w:color="auto"/>
        <w:right w:val="none" w:sz="0" w:space="0" w:color="auto"/>
      </w:divBdr>
    </w:div>
    <w:div w:id="130142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izom.com/sectors/urban-air-quality-monitoring/?utm_source=chatgpt.com"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qair.cn/newsroom/airvisual_vs_nowcast?utm_source=chatgpt.com" TargetMode="External"/><Relationship Id="rId22" Type="http://schemas.openxmlformats.org/officeDocument/2006/relationships/fontTable" Target="fontTable.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34FF-0664-4D80-8CE7-87B08E65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15</Pages>
  <Words>3179</Words>
  <Characters>21526</Characters>
  <Application>Microsoft Office Word</Application>
  <DocSecurity>0</DocSecurity>
  <Lines>672</Lines>
  <Paragraphs>329</Paragraphs>
  <ScaleCrop>false</ScaleCrop>
  <HeadingPairs>
    <vt:vector size="2" baseType="variant">
      <vt:variant>
        <vt:lpstr>Title</vt:lpstr>
      </vt:variant>
      <vt:variant>
        <vt:i4>1</vt:i4>
      </vt:variant>
    </vt:vector>
  </HeadingPairs>
  <TitlesOfParts>
    <vt:vector size="1" baseType="lpstr">
      <vt:lpstr>Megacities Partnership: Air Quality Management Plan Draft</vt:lpstr>
    </vt:vector>
  </TitlesOfParts>
  <Company/>
  <LinksUpToDate>false</LinksUpToDate>
  <CharactersWithSpaces>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Megacities Partnership: Air Quality Management Plan Draft</dc:title>
  <dc:subject>Megacities Partnership</dc:subject>
  <dc:creator>EPA</dc:creator>
  <cp:keywords>Megacities Partnership, air quality management plan</cp:keywords>
  <dc:description/>
  <cp:lastModifiedBy>Chakir Khairullah</cp:lastModifiedBy>
  <cp:revision>112</cp:revision>
  <cp:lastPrinted>2019-09-11T13:24:00Z</cp:lastPrinted>
  <dcterms:created xsi:type="dcterms:W3CDTF">2021-04-01T02:01:00Z</dcterms:created>
  <dcterms:modified xsi:type="dcterms:W3CDTF">2025-11-27T20:10:00Z</dcterms:modified>
</cp:coreProperties>
</file>