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83B7EC" w14:textId="77777777" w:rsidR="009966D3" w:rsidRPr="009966D3" w:rsidRDefault="009966D3" w:rsidP="009966D3">
      <w:pPr>
        <w:pStyle w:val="Heading1"/>
        <w:rPr>
          <w:b/>
          <w:bCs/>
          <w:color w:val="000000" w:themeColor="text1"/>
          <w:sz w:val="32"/>
          <w:szCs w:val="32"/>
        </w:rPr>
      </w:pPr>
      <w:r w:rsidRPr="009966D3">
        <w:rPr>
          <w:b/>
          <w:bCs/>
          <w:color w:val="000000" w:themeColor="text1"/>
          <w:sz w:val="32"/>
          <w:szCs w:val="32"/>
        </w:rPr>
        <w:t>7 Operational Feasibility</w:t>
      </w:r>
    </w:p>
    <w:p w14:paraId="5233A396" w14:textId="77777777" w:rsidR="009966D3" w:rsidRDefault="009966D3" w:rsidP="009966D3">
      <w:r>
        <w:t>Operational feasibility is moderate to high because the proposed system follows recognizable university responsibilities. The workflow becomes difficult only if the application requires duplicate data entry, unclear ownership, or too many approval steps. The prototype should prove that each role can complete its part without seeing or changing unrelated information.</w:t>
      </w:r>
    </w:p>
    <w:p w14:paraId="22179CF1" w14:textId="77777777" w:rsidR="009966D3" w:rsidRPr="009966D3" w:rsidRDefault="009966D3" w:rsidP="009966D3">
      <w:pPr>
        <w:pStyle w:val="Heading2"/>
        <w:rPr>
          <w:b/>
          <w:bCs/>
          <w:color w:val="000000" w:themeColor="text1"/>
          <w:sz w:val="26"/>
          <w:szCs w:val="26"/>
        </w:rPr>
      </w:pPr>
      <w:r w:rsidRPr="009966D3">
        <w:rPr>
          <w:b/>
          <w:bCs/>
          <w:color w:val="000000" w:themeColor="text1"/>
          <w:sz w:val="26"/>
          <w:szCs w:val="26"/>
        </w:rPr>
        <w:t>7. 1 Proposed Operating Workflow</w:t>
      </w:r>
    </w:p>
    <w:p w14:paraId="7EEC8F28" w14:textId="77777777" w:rsidR="009966D3" w:rsidRPr="009966D3" w:rsidRDefault="009966D3" w:rsidP="009966D3">
      <w:pPr>
        <w:spacing w:after="60" w:line="269" w:lineRule="auto"/>
        <w:ind w:left="490" w:hanging="403"/>
        <w:rPr>
          <w:color w:val="000000" w:themeColor="text1"/>
        </w:rPr>
      </w:pPr>
      <w:r w:rsidRPr="009966D3">
        <w:rPr>
          <w:color w:val="000000" w:themeColor="text1"/>
        </w:rPr>
        <w:t>1.  A department representative registers an asset or updates an approved record.</w:t>
      </w:r>
    </w:p>
    <w:p w14:paraId="543CE7EB" w14:textId="77777777" w:rsidR="009966D3" w:rsidRPr="009966D3" w:rsidRDefault="009966D3" w:rsidP="009966D3">
      <w:pPr>
        <w:spacing w:after="60" w:line="269" w:lineRule="auto"/>
        <w:ind w:left="490" w:hanging="403"/>
        <w:rPr>
          <w:color w:val="000000" w:themeColor="text1"/>
        </w:rPr>
      </w:pPr>
      <w:r w:rsidRPr="009966D3">
        <w:rPr>
          <w:color w:val="000000" w:themeColor="text1"/>
        </w:rPr>
        <w:t>2.  An asset custodian verifies condition, location, custody, and whether the item can be published.</w:t>
      </w:r>
    </w:p>
    <w:p w14:paraId="3F99FBE9" w14:textId="77777777" w:rsidR="009966D3" w:rsidRPr="009966D3" w:rsidRDefault="009966D3" w:rsidP="009966D3">
      <w:pPr>
        <w:spacing w:after="60" w:line="269" w:lineRule="auto"/>
        <w:ind w:left="490" w:hanging="403"/>
        <w:rPr>
          <w:color w:val="000000" w:themeColor="text1"/>
        </w:rPr>
      </w:pPr>
      <w:r w:rsidRPr="009966D3">
        <w:rPr>
          <w:color w:val="000000" w:themeColor="text1"/>
        </w:rPr>
        <w:t>3.  A requester searches available records or submits a structured need.</w:t>
      </w:r>
    </w:p>
    <w:p w14:paraId="1161F5CF" w14:textId="77777777" w:rsidR="009966D3" w:rsidRPr="009966D3" w:rsidRDefault="009966D3" w:rsidP="009966D3">
      <w:pPr>
        <w:spacing w:after="60" w:line="269" w:lineRule="auto"/>
        <w:ind w:left="490" w:hanging="403"/>
        <w:rPr>
          <w:color w:val="000000" w:themeColor="text1"/>
        </w:rPr>
      </w:pPr>
      <w:r w:rsidRPr="009966D3">
        <w:rPr>
          <w:color w:val="000000" w:themeColor="text1"/>
        </w:rPr>
        <w:t>4.  The system returns rule-based results and optional AI-ranked recommendations with explanations.</w:t>
      </w:r>
    </w:p>
    <w:p w14:paraId="761FC9B5" w14:textId="77777777" w:rsidR="009966D3" w:rsidRPr="009966D3" w:rsidRDefault="009966D3" w:rsidP="009966D3">
      <w:pPr>
        <w:spacing w:after="60" w:line="269" w:lineRule="auto"/>
        <w:ind w:left="490" w:hanging="403"/>
        <w:rPr>
          <w:color w:val="000000" w:themeColor="text1"/>
        </w:rPr>
      </w:pPr>
      <w:r w:rsidRPr="009966D3">
        <w:rPr>
          <w:color w:val="000000" w:themeColor="text1"/>
        </w:rPr>
        <w:t>5.  Authorized staff review the request, confirm availability, and approve or reject the proposed release and transfer.</w:t>
      </w:r>
    </w:p>
    <w:p w14:paraId="3C8A17D8" w14:textId="77777777" w:rsidR="009966D3" w:rsidRPr="009966D3" w:rsidRDefault="009966D3" w:rsidP="009966D3">
      <w:pPr>
        <w:spacing w:after="60" w:line="269" w:lineRule="auto"/>
        <w:ind w:left="490" w:hanging="403"/>
        <w:rPr>
          <w:color w:val="000000" w:themeColor="text1"/>
        </w:rPr>
      </w:pPr>
      <w:r w:rsidRPr="009966D3">
        <w:rPr>
          <w:color w:val="000000" w:themeColor="text1"/>
        </w:rPr>
        <w:t>6.  The system records collection or delivery, custody change, new location, and receipt confirmation.</w:t>
      </w:r>
    </w:p>
    <w:p w14:paraId="18C1934F" w14:textId="77777777" w:rsidR="009966D3" w:rsidRPr="009966D3" w:rsidRDefault="009966D3" w:rsidP="009966D3">
      <w:pPr>
        <w:spacing w:after="60" w:line="269" w:lineRule="auto"/>
        <w:ind w:left="490" w:hanging="403"/>
        <w:rPr>
          <w:color w:val="000000" w:themeColor="text1"/>
        </w:rPr>
      </w:pPr>
      <w:r w:rsidRPr="009966D3">
        <w:rPr>
          <w:color w:val="000000" w:themeColor="text1"/>
        </w:rPr>
        <w:t>7.  Maintenance and sustainability events update the life cycle history and reporting measures.</w:t>
      </w:r>
    </w:p>
    <w:p w14:paraId="553D0F5F" w14:textId="77777777" w:rsidR="009966D3" w:rsidRPr="009966D3" w:rsidRDefault="009966D3" w:rsidP="009966D3">
      <w:pPr>
        <w:pStyle w:val="Heading2"/>
        <w:rPr>
          <w:b/>
          <w:bCs/>
          <w:color w:val="000000" w:themeColor="text1"/>
          <w:sz w:val="26"/>
          <w:szCs w:val="26"/>
        </w:rPr>
      </w:pPr>
      <w:r w:rsidRPr="009966D3">
        <w:rPr>
          <w:b/>
          <w:bCs/>
          <w:color w:val="000000" w:themeColor="text1"/>
          <w:sz w:val="26"/>
          <w:szCs w:val="26"/>
        </w:rPr>
        <w:t>7. 2 Adoption Conditions</w:t>
      </w:r>
    </w:p>
    <w:p w14:paraId="228388E7" w14:textId="77777777" w:rsidR="009966D3" w:rsidRDefault="009966D3" w:rsidP="009966D3">
      <w:pPr>
        <w:pStyle w:val="Caption"/>
        <w:keepNext/>
        <w:spacing w:before="80"/>
        <w:jc w:val="center"/>
      </w:pPr>
      <w:r>
        <w:t>Table 7 Operational Adoption Conditions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077"/>
        <w:gridCol w:w="5420"/>
      </w:tblGrid>
      <w:tr w:rsidR="009966D3" w14:paraId="1F715925" w14:textId="77777777" w:rsidTr="00A26990">
        <w:trPr>
          <w:cantSplit/>
          <w:tblHeader/>
          <w:jc w:val="center"/>
        </w:trPr>
        <w:tc>
          <w:tcPr>
            <w:tcW w:w="4077" w:type="dxa"/>
            <w:shd w:val="clear" w:color="auto" w:fill="17365D"/>
            <w:tcMar>
              <w:top w:w="105" w:type="dxa"/>
              <w:left w:w="115" w:type="dxa"/>
              <w:bottom w:w="105" w:type="dxa"/>
              <w:right w:w="115" w:type="dxa"/>
            </w:tcMar>
            <w:vAlign w:val="center"/>
          </w:tcPr>
          <w:p w14:paraId="2B27D425" w14:textId="77777777" w:rsidR="009966D3" w:rsidRDefault="009966D3" w:rsidP="00A26990">
            <w:pPr>
              <w:spacing w:after="0" w:line="240" w:lineRule="auto"/>
              <w:jc w:val="center"/>
            </w:pPr>
            <w:r>
              <w:rPr>
                <w:b/>
                <w:color w:val="FFFFFF"/>
                <w:sz w:val="18"/>
              </w:rPr>
              <w:t>Condition</w:t>
            </w:r>
          </w:p>
        </w:tc>
        <w:tc>
          <w:tcPr>
            <w:tcW w:w="5420" w:type="dxa"/>
            <w:shd w:val="clear" w:color="auto" w:fill="17365D"/>
            <w:tcMar>
              <w:top w:w="105" w:type="dxa"/>
              <w:left w:w="115" w:type="dxa"/>
              <w:bottom w:w="105" w:type="dxa"/>
              <w:right w:w="115" w:type="dxa"/>
            </w:tcMar>
            <w:vAlign w:val="center"/>
          </w:tcPr>
          <w:p w14:paraId="32025B32" w14:textId="77777777" w:rsidR="009966D3" w:rsidRDefault="009966D3" w:rsidP="00A26990">
            <w:pPr>
              <w:spacing w:after="0" w:line="240" w:lineRule="auto"/>
              <w:jc w:val="center"/>
            </w:pPr>
            <w:r>
              <w:rPr>
                <w:b/>
                <w:color w:val="FFFFFF"/>
                <w:sz w:val="18"/>
              </w:rPr>
              <w:t>Why It Matters</w:t>
            </w:r>
          </w:p>
        </w:tc>
      </w:tr>
      <w:tr w:rsidR="009966D3" w14:paraId="1B8A111C" w14:textId="77777777" w:rsidTr="00A26990">
        <w:trPr>
          <w:cantSplit/>
          <w:jc w:val="center"/>
        </w:trPr>
        <w:tc>
          <w:tcPr>
            <w:tcW w:w="4077" w:type="dxa"/>
            <w:tcMar>
              <w:top w:w="95" w:type="dxa"/>
              <w:left w:w="110" w:type="dxa"/>
              <w:bottom w:w="95" w:type="dxa"/>
              <w:right w:w="110" w:type="dxa"/>
            </w:tcMar>
            <w:vAlign w:val="center"/>
          </w:tcPr>
          <w:p w14:paraId="5A759AF6" w14:textId="77777777" w:rsidR="009966D3" w:rsidRDefault="009966D3" w:rsidP="00A26990">
            <w:pPr>
              <w:spacing w:after="0" w:line="252" w:lineRule="auto"/>
            </w:pPr>
            <w:r>
              <w:rPr>
                <w:sz w:val="17"/>
              </w:rPr>
              <w:t>Clear ownership</w:t>
            </w:r>
          </w:p>
        </w:tc>
        <w:tc>
          <w:tcPr>
            <w:tcW w:w="5420" w:type="dxa"/>
            <w:tcMar>
              <w:top w:w="95" w:type="dxa"/>
              <w:left w:w="110" w:type="dxa"/>
              <w:bottom w:w="95" w:type="dxa"/>
              <w:right w:w="110" w:type="dxa"/>
            </w:tcMar>
            <w:vAlign w:val="center"/>
          </w:tcPr>
          <w:p w14:paraId="6CC6A3E2" w14:textId="77777777" w:rsidR="009966D3" w:rsidRDefault="009966D3" w:rsidP="00A26990">
            <w:pPr>
              <w:spacing w:after="0" w:line="252" w:lineRule="auto"/>
            </w:pPr>
            <w:r>
              <w:rPr>
                <w:sz w:val="17"/>
              </w:rPr>
              <w:t>Users need to know who may publish, approve, transfer, and close records</w:t>
            </w:r>
          </w:p>
        </w:tc>
      </w:tr>
      <w:tr w:rsidR="009966D3" w14:paraId="2D6374A9" w14:textId="77777777" w:rsidTr="00A26990">
        <w:trPr>
          <w:cantSplit/>
          <w:jc w:val="center"/>
        </w:trPr>
        <w:tc>
          <w:tcPr>
            <w:tcW w:w="4077" w:type="dxa"/>
            <w:shd w:val="clear" w:color="auto" w:fill="EAF2F8"/>
            <w:tcMar>
              <w:top w:w="95" w:type="dxa"/>
              <w:left w:w="110" w:type="dxa"/>
              <w:bottom w:w="95" w:type="dxa"/>
              <w:right w:w="110" w:type="dxa"/>
            </w:tcMar>
            <w:vAlign w:val="center"/>
          </w:tcPr>
          <w:p w14:paraId="1ABF2A54" w14:textId="77777777" w:rsidR="009966D3" w:rsidRDefault="009966D3" w:rsidP="00A26990">
            <w:pPr>
              <w:spacing w:after="0" w:line="252" w:lineRule="auto"/>
            </w:pPr>
            <w:r>
              <w:rPr>
                <w:sz w:val="17"/>
              </w:rPr>
              <w:t>Low entry burden</w:t>
            </w:r>
          </w:p>
        </w:tc>
        <w:tc>
          <w:tcPr>
            <w:tcW w:w="5420" w:type="dxa"/>
            <w:shd w:val="clear" w:color="auto" w:fill="EAF2F8"/>
            <w:tcMar>
              <w:top w:w="95" w:type="dxa"/>
              <w:left w:w="110" w:type="dxa"/>
              <w:bottom w:w="95" w:type="dxa"/>
              <w:right w:w="110" w:type="dxa"/>
            </w:tcMar>
            <w:vAlign w:val="center"/>
          </w:tcPr>
          <w:p w14:paraId="32C7931C" w14:textId="77777777" w:rsidR="009966D3" w:rsidRDefault="009966D3" w:rsidP="00A26990">
            <w:pPr>
              <w:spacing w:after="0" w:line="252" w:lineRule="auto"/>
            </w:pPr>
            <w:r>
              <w:rPr>
                <w:sz w:val="17"/>
              </w:rPr>
              <w:t>Long forms will produce incomplete or outdated records</w:t>
            </w:r>
          </w:p>
        </w:tc>
      </w:tr>
      <w:tr w:rsidR="009966D3" w14:paraId="2300B71F" w14:textId="77777777" w:rsidTr="00A26990">
        <w:trPr>
          <w:cantSplit/>
          <w:jc w:val="center"/>
        </w:trPr>
        <w:tc>
          <w:tcPr>
            <w:tcW w:w="4077" w:type="dxa"/>
            <w:tcMar>
              <w:top w:w="95" w:type="dxa"/>
              <w:left w:w="110" w:type="dxa"/>
              <w:bottom w:w="95" w:type="dxa"/>
              <w:right w:w="110" w:type="dxa"/>
            </w:tcMar>
            <w:vAlign w:val="center"/>
          </w:tcPr>
          <w:p w14:paraId="5B7F48EA" w14:textId="77777777" w:rsidR="009966D3" w:rsidRDefault="009966D3" w:rsidP="00A26990">
            <w:pPr>
              <w:spacing w:after="0" w:line="252" w:lineRule="auto"/>
            </w:pPr>
            <w:r>
              <w:rPr>
                <w:sz w:val="17"/>
              </w:rPr>
              <w:t>Visible status</w:t>
            </w:r>
          </w:p>
        </w:tc>
        <w:tc>
          <w:tcPr>
            <w:tcW w:w="5420" w:type="dxa"/>
            <w:tcMar>
              <w:top w:w="95" w:type="dxa"/>
              <w:left w:w="110" w:type="dxa"/>
              <w:bottom w:w="95" w:type="dxa"/>
              <w:right w:w="110" w:type="dxa"/>
            </w:tcMar>
            <w:vAlign w:val="center"/>
          </w:tcPr>
          <w:p w14:paraId="3D1D2AD3" w14:textId="77777777" w:rsidR="009966D3" w:rsidRDefault="009966D3" w:rsidP="00A26990">
            <w:pPr>
              <w:spacing w:after="0" w:line="252" w:lineRule="auto"/>
            </w:pPr>
            <w:r>
              <w:rPr>
                <w:sz w:val="17"/>
              </w:rPr>
              <w:t>Departments need to know whether a request is waiting, approved, rejected, or completed</w:t>
            </w:r>
          </w:p>
        </w:tc>
      </w:tr>
      <w:tr w:rsidR="009966D3" w14:paraId="205336F0" w14:textId="77777777" w:rsidTr="00A26990">
        <w:trPr>
          <w:cantSplit/>
          <w:jc w:val="center"/>
        </w:trPr>
        <w:tc>
          <w:tcPr>
            <w:tcW w:w="4077" w:type="dxa"/>
            <w:shd w:val="clear" w:color="auto" w:fill="EAF2F8"/>
            <w:tcMar>
              <w:top w:w="95" w:type="dxa"/>
              <w:left w:w="110" w:type="dxa"/>
              <w:bottom w:w="95" w:type="dxa"/>
              <w:right w:w="110" w:type="dxa"/>
            </w:tcMar>
            <w:vAlign w:val="center"/>
          </w:tcPr>
          <w:p w14:paraId="6D7DEB43" w14:textId="77777777" w:rsidR="009966D3" w:rsidRDefault="009966D3" w:rsidP="00A26990">
            <w:pPr>
              <w:spacing w:after="0" w:line="252" w:lineRule="auto"/>
            </w:pPr>
            <w:r>
              <w:rPr>
                <w:sz w:val="17"/>
              </w:rPr>
              <w:t>Reliable search</w:t>
            </w:r>
          </w:p>
        </w:tc>
        <w:tc>
          <w:tcPr>
            <w:tcW w:w="5420" w:type="dxa"/>
            <w:shd w:val="clear" w:color="auto" w:fill="EAF2F8"/>
            <w:tcMar>
              <w:top w:w="95" w:type="dxa"/>
              <w:left w:w="110" w:type="dxa"/>
              <w:bottom w:w="95" w:type="dxa"/>
              <w:right w:w="110" w:type="dxa"/>
            </w:tcMar>
            <w:vAlign w:val="center"/>
          </w:tcPr>
          <w:p w14:paraId="12B762BA" w14:textId="77777777" w:rsidR="009966D3" w:rsidRDefault="009966D3" w:rsidP="00A26990">
            <w:pPr>
              <w:spacing w:after="0" w:line="252" w:lineRule="auto"/>
            </w:pPr>
            <w:r>
              <w:rPr>
                <w:sz w:val="17"/>
              </w:rPr>
              <w:t>Users will abandon the exchange if relevant assets are hard to find</w:t>
            </w:r>
          </w:p>
        </w:tc>
      </w:tr>
      <w:tr w:rsidR="009966D3" w14:paraId="573BD799" w14:textId="77777777" w:rsidTr="00A26990">
        <w:trPr>
          <w:cantSplit/>
          <w:jc w:val="center"/>
        </w:trPr>
        <w:tc>
          <w:tcPr>
            <w:tcW w:w="4077" w:type="dxa"/>
            <w:tcMar>
              <w:top w:w="95" w:type="dxa"/>
              <w:left w:w="110" w:type="dxa"/>
              <w:bottom w:w="95" w:type="dxa"/>
              <w:right w:w="110" w:type="dxa"/>
            </w:tcMar>
            <w:vAlign w:val="center"/>
          </w:tcPr>
          <w:p w14:paraId="336F65F6" w14:textId="77777777" w:rsidR="009966D3" w:rsidRDefault="009966D3" w:rsidP="00A26990">
            <w:pPr>
              <w:spacing w:after="0" w:line="252" w:lineRule="auto"/>
            </w:pPr>
            <w:r>
              <w:rPr>
                <w:sz w:val="17"/>
              </w:rPr>
              <w:t>Human accountability</w:t>
            </w:r>
          </w:p>
        </w:tc>
        <w:tc>
          <w:tcPr>
            <w:tcW w:w="5420" w:type="dxa"/>
            <w:tcMar>
              <w:top w:w="95" w:type="dxa"/>
              <w:left w:w="110" w:type="dxa"/>
              <w:bottom w:w="95" w:type="dxa"/>
              <w:right w:w="110" w:type="dxa"/>
            </w:tcMar>
            <w:vAlign w:val="center"/>
          </w:tcPr>
          <w:p w14:paraId="53A760DD" w14:textId="77777777" w:rsidR="009966D3" w:rsidRDefault="009966D3" w:rsidP="00A26990">
            <w:pPr>
              <w:spacing w:after="0" w:line="252" w:lineRule="auto"/>
            </w:pPr>
            <w:r>
              <w:rPr>
                <w:sz w:val="17"/>
              </w:rPr>
              <w:t>AI suggestions cannot replace approval or safety review</w:t>
            </w:r>
          </w:p>
        </w:tc>
      </w:tr>
      <w:tr w:rsidR="009966D3" w14:paraId="567B42CE" w14:textId="77777777" w:rsidTr="00A26990">
        <w:trPr>
          <w:cantSplit/>
          <w:jc w:val="center"/>
        </w:trPr>
        <w:tc>
          <w:tcPr>
            <w:tcW w:w="4077" w:type="dxa"/>
            <w:shd w:val="clear" w:color="auto" w:fill="EAF2F8"/>
            <w:tcMar>
              <w:top w:w="95" w:type="dxa"/>
              <w:left w:w="110" w:type="dxa"/>
              <w:bottom w:w="95" w:type="dxa"/>
              <w:right w:w="110" w:type="dxa"/>
            </w:tcMar>
            <w:vAlign w:val="center"/>
          </w:tcPr>
          <w:p w14:paraId="2DCAF634" w14:textId="77777777" w:rsidR="009966D3" w:rsidRDefault="009966D3" w:rsidP="00A26990">
            <w:pPr>
              <w:spacing w:after="0" w:line="252" w:lineRule="auto"/>
            </w:pPr>
            <w:r>
              <w:rPr>
                <w:sz w:val="17"/>
              </w:rPr>
              <w:t>Training and help</w:t>
            </w:r>
          </w:p>
        </w:tc>
        <w:tc>
          <w:tcPr>
            <w:tcW w:w="5420" w:type="dxa"/>
            <w:shd w:val="clear" w:color="auto" w:fill="EAF2F8"/>
            <w:tcMar>
              <w:top w:w="95" w:type="dxa"/>
              <w:left w:w="110" w:type="dxa"/>
              <w:bottom w:w="95" w:type="dxa"/>
              <w:right w:w="110" w:type="dxa"/>
            </w:tcMar>
            <w:vAlign w:val="center"/>
          </w:tcPr>
          <w:p w14:paraId="5E53F8C3" w14:textId="77777777" w:rsidR="009966D3" w:rsidRDefault="009966D3" w:rsidP="00A26990">
            <w:pPr>
              <w:spacing w:after="0" w:line="252" w:lineRule="auto"/>
            </w:pPr>
            <w:r>
              <w:rPr>
                <w:sz w:val="17"/>
              </w:rPr>
              <w:t>Different roles will use the system at different frequencies</w:t>
            </w:r>
          </w:p>
        </w:tc>
      </w:tr>
      <w:tr w:rsidR="009966D3" w14:paraId="3B53E24A" w14:textId="77777777" w:rsidTr="00A26990">
        <w:trPr>
          <w:cantSplit/>
          <w:jc w:val="center"/>
        </w:trPr>
        <w:tc>
          <w:tcPr>
            <w:tcW w:w="4077" w:type="dxa"/>
            <w:tcMar>
              <w:top w:w="95" w:type="dxa"/>
              <w:left w:w="110" w:type="dxa"/>
              <w:bottom w:w="95" w:type="dxa"/>
              <w:right w:w="110" w:type="dxa"/>
            </w:tcMar>
            <w:vAlign w:val="center"/>
          </w:tcPr>
          <w:p w14:paraId="51BEBD3D" w14:textId="77777777" w:rsidR="009966D3" w:rsidRDefault="009966D3" w:rsidP="00A26990">
            <w:pPr>
              <w:spacing w:after="0" w:line="252" w:lineRule="auto"/>
            </w:pPr>
            <w:r>
              <w:rPr>
                <w:sz w:val="17"/>
              </w:rPr>
              <w:t>Support path</w:t>
            </w:r>
          </w:p>
        </w:tc>
        <w:tc>
          <w:tcPr>
            <w:tcW w:w="5420" w:type="dxa"/>
            <w:tcMar>
              <w:top w:w="95" w:type="dxa"/>
              <w:left w:w="110" w:type="dxa"/>
              <w:bottom w:w="95" w:type="dxa"/>
              <w:right w:w="110" w:type="dxa"/>
            </w:tcMar>
            <w:vAlign w:val="center"/>
          </w:tcPr>
          <w:p w14:paraId="1D6EB649" w14:textId="77777777" w:rsidR="009966D3" w:rsidRDefault="009966D3" w:rsidP="00A26990">
            <w:pPr>
              <w:spacing w:after="0" w:line="252" w:lineRule="auto"/>
            </w:pPr>
            <w:r>
              <w:rPr>
                <w:sz w:val="17"/>
              </w:rPr>
              <w:t>Incorrect records and access problems need an owner</w:t>
            </w:r>
          </w:p>
        </w:tc>
      </w:tr>
    </w:tbl>
    <w:p w14:paraId="1C1D0D92" w14:textId="77777777" w:rsidR="009966D3" w:rsidRDefault="009966D3" w:rsidP="009966D3">
      <w:pPr>
        <w:spacing w:after="40"/>
      </w:pPr>
    </w:p>
    <w:p w14:paraId="219E67F7" w14:textId="77777777" w:rsidR="009966D3" w:rsidRPr="009966D3" w:rsidRDefault="009966D3" w:rsidP="009966D3">
      <w:pPr>
        <w:pStyle w:val="Heading2"/>
        <w:rPr>
          <w:b/>
          <w:bCs/>
          <w:color w:val="000000" w:themeColor="text1"/>
          <w:sz w:val="26"/>
          <w:szCs w:val="26"/>
        </w:rPr>
      </w:pPr>
      <w:r w:rsidRPr="009966D3">
        <w:rPr>
          <w:b/>
          <w:bCs/>
          <w:color w:val="000000" w:themeColor="text1"/>
          <w:sz w:val="26"/>
          <w:szCs w:val="26"/>
        </w:rPr>
        <w:t>7. 3 Change Management</w:t>
      </w:r>
    </w:p>
    <w:p w14:paraId="550744F9" w14:textId="77777777" w:rsidR="009966D3" w:rsidRPr="009966D3" w:rsidRDefault="009966D3" w:rsidP="009966D3">
      <w:pPr>
        <w:rPr>
          <w:color w:val="000000" w:themeColor="text1"/>
        </w:rPr>
      </w:pPr>
      <w:r w:rsidRPr="009966D3">
        <w:rPr>
          <w:color w:val="000000" w:themeColor="text1"/>
        </w:rPr>
        <w:t xml:space="preserve">The pilot should begin with a small number of categories and departments rather than attempting university-wide adoption. A narrow pilot makes it possible to align category names, test approval </w:t>
      </w:r>
      <w:r w:rsidRPr="009966D3">
        <w:rPr>
          <w:color w:val="000000" w:themeColor="text1"/>
        </w:rPr>
        <w:lastRenderedPageBreak/>
        <w:t>responsibilities, observe where users stop, and correct the workflow before more data accumulates. The team should collect feedback after asset registration, request submission, recommendation review, and transfer confirmation. The most useful operational metrics are task completion, time to complete, error rate, support requests, abandoned requests, and the reasons users override recommendations.</w:t>
      </w:r>
    </w:p>
    <w:p w14:paraId="12EDE0EC" w14:textId="77777777" w:rsidR="009966D3" w:rsidRPr="009966D3" w:rsidRDefault="009966D3" w:rsidP="009966D3">
      <w:pPr>
        <w:pStyle w:val="Heading1"/>
        <w:rPr>
          <w:b/>
          <w:bCs/>
          <w:color w:val="000000" w:themeColor="text1"/>
          <w:sz w:val="32"/>
          <w:szCs w:val="32"/>
        </w:rPr>
      </w:pPr>
      <w:r w:rsidRPr="009966D3">
        <w:rPr>
          <w:b/>
          <w:bCs/>
          <w:color w:val="000000" w:themeColor="text1"/>
          <w:sz w:val="32"/>
          <w:szCs w:val="32"/>
        </w:rPr>
        <w:t>8 Schedule Feasibility</w:t>
      </w:r>
    </w:p>
    <w:p w14:paraId="4ADA76C1" w14:textId="77777777" w:rsidR="009966D3" w:rsidRDefault="009966D3" w:rsidP="009966D3">
      <w:pPr>
        <w:keepNext/>
        <w:rPr>
          <w:shd w:val="clear" w:color="auto" w:fill="FFFFFF"/>
        </w:rPr>
      </w:pPr>
      <w:r>
        <w:rPr>
          <w:shd w:val="clear" w:color="auto" w:fill="FFFFFF"/>
        </w:rPr>
        <w:t>The project schedule remains feasible only if scope is reduced early and milestone dependencies are controlled. Phase 2 is due on 21 September 2026. Requirements are due on 5 October, design on 26 October, draft implementation on 16 November, and testing and final delivery on 23 November. The final period is compressed because testing and final delivery share the same deadline, so feature development must stop early enough to protect correction and documentation time.</w:t>
      </w:r>
    </w:p>
    <w:p w14:paraId="3A0AACB8" w14:textId="77777777" w:rsidR="009966D3" w:rsidRDefault="009966D3" w:rsidP="009966D3">
      <w:pPr>
        <w:keepNext/>
        <w:rPr>
          <w:shd w:val="clear" w:color="auto" w:fill="FFFFFF"/>
        </w:rPr>
      </w:pPr>
    </w:p>
    <w:p w14:paraId="4690EA2E" w14:textId="77777777" w:rsidR="009966D3" w:rsidRDefault="009966D3" w:rsidP="009966D3">
      <w:pPr>
        <w:keepNext/>
      </w:pPr>
      <w:r>
        <w:rPr>
          <w:noProof/>
        </w:rPr>
        <w:drawing>
          <wp:inline distT="0" distB="0" distL="0" distR="0" wp14:anchorId="1CC8F404" wp14:editId="644610FF">
            <wp:extent cx="6080760" cy="2470309"/>
            <wp:effectExtent l="0" t="0" r="0" b="0"/>
            <wp:docPr id="778274235" name="Picture 778274235" descr="Timeline of project delivery milestones from Phase 1 on 14 September through Phases 7 and 8 on 23 November 2026" title="Timeline of project delivery milestones from Phase 1 on 14 September through Phases 7 and 8 on 23 Nov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_milestones.png"/>
                    <pic:cNvPicPr/>
                  </pic:nvPicPr>
                  <pic:blipFill>
                    <a:blip r:embed="rId4"/>
                    <a:stretch>
                      <a:fillRect/>
                    </a:stretch>
                  </pic:blipFill>
                  <pic:spPr>
                    <a:xfrm>
                      <a:off x="0" y="0"/>
                      <a:ext cx="6080760" cy="2470309"/>
                    </a:xfrm>
                    <a:prstGeom prst="rect">
                      <a:avLst/>
                    </a:prstGeom>
                  </pic:spPr>
                </pic:pic>
              </a:graphicData>
            </a:graphic>
          </wp:inline>
        </w:drawing>
      </w:r>
    </w:p>
    <w:p w14:paraId="4074D0A9" w14:textId="77777777" w:rsidR="009966D3" w:rsidRDefault="009966D3" w:rsidP="009966D3">
      <w:pPr>
        <w:pStyle w:val="Caption"/>
        <w:spacing w:before="80"/>
        <w:jc w:val="center"/>
      </w:pPr>
      <w:r>
        <w:t>Figure 1 Project delivery milestones</w:t>
      </w:r>
    </w:p>
    <w:p w14:paraId="5C75B717" w14:textId="77777777" w:rsidR="009966D3" w:rsidRPr="009966D3" w:rsidRDefault="009966D3" w:rsidP="009966D3">
      <w:pPr>
        <w:pStyle w:val="Heading2"/>
        <w:rPr>
          <w:b/>
          <w:bCs/>
          <w:color w:val="000000" w:themeColor="text1"/>
          <w:sz w:val="26"/>
          <w:szCs w:val="26"/>
        </w:rPr>
      </w:pPr>
      <w:r w:rsidRPr="009966D3">
        <w:rPr>
          <w:b/>
          <w:bCs/>
          <w:color w:val="000000" w:themeColor="text1"/>
          <w:sz w:val="26"/>
          <w:szCs w:val="26"/>
        </w:rPr>
        <w:t>8. 1 Development Priorities and Dependencies</w:t>
      </w:r>
    </w:p>
    <w:p w14:paraId="2AFDC313" w14:textId="77777777" w:rsidR="009966D3" w:rsidRDefault="009966D3" w:rsidP="009966D3">
      <w:r>
        <w:t>Development should begin with a stable data model and clearly defined user roles because the system’s main functions depend on consistent asset and request information. After these the team can start to develop search, AI-supported matching, approval, and transfer. The required data and role responsibilities should be defined during the requirements phase and confirmed during the design phase before optional features are developed. Integration work should begin as soon as the data structures and communication rules are finalized so that technical problems can be identified and corrected before final testing. Priority should remain on completing and testing the core workflow before adding secondary features.</w:t>
      </w:r>
    </w:p>
    <w:p w14:paraId="643181F2" w14:textId="77777777" w:rsidR="009966D3" w:rsidRPr="009966D3" w:rsidRDefault="009966D3" w:rsidP="009966D3">
      <w:pPr>
        <w:pStyle w:val="Heading2"/>
        <w:rPr>
          <w:b/>
          <w:bCs/>
          <w:color w:val="000000" w:themeColor="text1"/>
          <w:sz w:val="26"/>
          <w:szCs w:val="26"/>
        </w:rPr>
      </w:pPr>
      <w:r w:rsidRPr="009966D3">
        <w:rPr>
          <w:b/>
          <w:bCs/>
          <w:color w:val="000000" w:themeColor="text1"/>
          <w:sz w:val="26"/>
          <w:szCs w:val="26"/>
        </w:rPr>
        <w:lastRenderedPageBreak/>
        <w:t>8. 2 Scope Tiers</w:t>
      </w:r>
    </w:p>
    <w:p w14:paraId="5A531D25" w14:textId="77777777" w:rsidR="009966D3" w:rsidRDefault="009966D3" w:rsidP="009966D3">
      <w:pPr>
        <w:pStyle w:val="Caption"/>
        <w:keepNext/>
        <w:spacing w:before="80"/>
        <w:jc w:val="center"/>
      </w:pPr>
      <w:r>
        <w:t>Table 8 Scope Priorities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5256"/>
        <w:gridCol w:w="3024"/>
      </w:tblGrid>
      <w:tr w:rsidR="009966D3" w14:paraId="73F8D3A1" w14:textId="77777777" w:rsidTr="00A26990">
        <w:trPr>
          <w:cantSplit/>
          <w:tblHeader/>
          <w:jc w:val="center"/>
        </w:trPr>
        <w:tc>
          <w:tcPr>
            <w:tcW w:w="1800" w:type="dxa"/>
            <w:shd w:val="clear" w:color="auto" w:fill="17365D"/>
            <w:tcMar>
              <w:top w:w="105" w:type="dxa"/>
              <w:left w:w="115" w:type="dxa"/>
              <w:bottom w:w="105" w:type="dxa"/>
              <w:right w:w="115" w:type="dxa"/>
            </w:tcMar>
            <w:vAlign w:val="center"/>
          </w:tcPr>
          <w:p w14:paraId="4191F46D" w14:textId="77777777" w:rsidR="009966D3" w:rsidRDefault="009966D3" w:rsidP="00A26990">
            <w:pPr>
              <w:spacing w:after="0" w:line="240" w:lineRule="auto"/>
              <w:jc w:val="center"/>
            </w:pPr>
            <w:r>
              <w:rPr>
                <w:b/>
                <w:color w:val="FFFFFF"/>
                <w:sz w:val="18"/>
              </w:rPr>
              <w:t>Tier</w:t>
            </w:r>
          </w:p>
        </w:tc>
        <w:tc>
          <w:tcPr>
            <w:tcW w:w="5256" w:type="dxa"/>
            <w:shd w:val="clear" w:color="auto" w:fill="17365D"/>
            <w:tcMar>
              <w:top w:w="105" w:type="dxa"/>
              <w:left w:w="115" w:type="dxa"/>
              <w:bottom w:w="105" w:type="dxa"/>
              <w:right w:w="115" w:type="dxa"/>
            </w:tcMar>
            <w:vAlign w:val="center"/>
          </w:tcPr>
          <w:p w14:paraId="175AC73A" w14:textId="77777777" w:rsidR="009966D3" w:rsidRDefault="009966D3" w:rsidP="00A26990">
            <w:pPr>
              <w:spacing w:after="0" w:line="240" w:lineRule="auto"/>
              <w:jc w:val="center"/>
            </w:pPr>
            <w:r>
              <w:rPr>
                <w:b/>
                <w:color w:val="FFFFFF"/>
                <w:sz w:val="18"/>
              </w:rPr>
              <w:t>Functions</w:t>
            </w:r>
          </w:p>
        </w:tc>
        <w:tc>
          <w:tcPr>
            <w:tcW w:w="3024" w:type="dxa"/>
            <w:shd w:val="clear" w:color="auto" w:fill="17365D"/>
            <w:tcMar>
              <w:top w:w="105" w:type="dxa"/>
              <w:left w:w="115" w:type="dxa"/>
              <w:bottom w:w="105" w:type="dxa"/>
              <w:right w:w="115" w:type="dxa"/>
            </w:tcMar>
            <w:vAlign w:val="center"/>
          </w:tcPr>
          <w:p w14:paraId="1099B671" w14:textId="77777777" w:rsidR="009966D3" w:rsidRDefault="009966D3" w:rsidP="00A26990">
            <w:pPr>
              <w:spacing w:after="0" w:line="240" w:lineRule="auto"/>
              <w:jc w:val="center"/>
            </w:pPr>
            <w:r>
              <w:rPr>
                <w:b/>
                <w:color w:val="FFFFFF"/>
                <w:sz w:val="18"/>
              </w:rPr>
              <w:t>Schedule Decision</w:t>
            </w:r>
          </w:p>
        </w:tc>
      </w:tr>
      <w:tr w:rsidR="009966D3" w14:paraId="68BCBEE5" w14:textId="77777777" w:rsidTr="00A26990">
        <w:trPr>
          <w:cantSplit/>
          <w:jc w:val="center"/>
        </w:trPr>
        <w:tc>
          <w:tcPr>
            <w:tcW w:w="1800" w:type="dxa"/>
            <w:tcMar>
              <w:top w:w="95" w:type="dxa"/>
              <w:left w:w="110" w:type="dxa"/>
              <w:bottom w:w="95" w:type="dxa"/>
              <w:right w:w="110" w:type="dxa"/>
            </w:tcMar>
            <w:vAlign w:val="center"/>
          </w:tcPr>
          <w:p w14:paraId="2BDBCBBD" w14:textId="77777777" w:rsidR="009966D3" w:rsidRDefault="009966D3" w:rsidP="00A26990">
            <w:pPr>
              <w:spacing w:after="0" w:line="252" w:lineRule="auto"/>
              <w:jc w:val="center"/>
            </w:pPr>
            <w:r>
              <w:rPr>
                <w:sz w:val="17"/>
              </w:rPr>
              <w:t xml:space="preserve">Essential </w:t>
            </w:r>
          </w:p>
        </w:tc>
        <w:tc>
          <w:tcPr>
            <w:tcW w:w="5256" w:type="dxa"/>
            <w:tcMar>
              <w:top w:w="95" w:type="dxa"/>
              <w:left w:w="110" w:type="dxa"/>
              <w:bottom w:w="95" w:type="dxa"/>
              <w:right w:w="110" w:type="dxa"/>
            </w:tcMar>
            <w:vAlign w:val="center"/>
          </w:tcPr>
          <w:p w14:paraId="2A23DC11" w14:textId="77777777" w:rsidR="009966D3" w:rsidRDefault="009966D3" w:rsidP="00A26990">
            <w:pPr>
              <w:spacing w:after="0" w:line="252" w:lineRule="auto"/>
            </w:pPr>
            <w:r>
              <w:rPr>
                <w:sz w:val="17"/>
              </w:rPr>
              <w:t>Authentication, roles, departments, asset registration, publication, search, request, approval, transfer confirmation, maintenance history, audit log</w:t>
            </w:r>
          </w:p>
        </w:tc>
        <w:tc>
          <w:tcPr>
            <w:tcW w:w="3024" w:type="dxa"/>
            <w:tcMar>
              <w:top w:w="95" w:type="dxa"/>
              <w:left w:w="110" w:type="dxa"/>
              <w:bottom w:w="95" w:type="dxa"/>
              <w:right w:w="110" w:type="dxa"/>
            </w:tcMar>
            <w:vAlign w:val="center"/>
          </w:tcPr>
          <w:p w14:paraId="3CBE39D0" w14:textId="77777777" w:rsidR="009966D3" w:rsidRDefault="009966D3" w:rsidP="00A26990">
            <w:pPr>
              <w:spacing w:after="0" w:line="252" w:lineRule="auto"/>
            </w:pPr>
            <w:r>
              <w:rPr>
                <w:sz w:val="17"/>
              </w:rPr>
              <w:t>Must work end to end before optional features</w:t>
            </w:r>
          </w:p>
        </w:tc>
      </w:tr>
      <w:tr w:rsidR="009966D3" w14:paraId="477A67ED" w14:textId="77777777" w:rsidTr="00A26990">
        <w:trPr>
          <w:cantSplit/>
          <w:jc w:val="center"/>
        </w:trPr>
        <w:tc>
          <w:tcPr>
            <w:tcW w:w="1800" w:type="dxa"/>
            <w:shd w:val="clear" w:color="auto" w:fill="EAF2F8"/>
            <w:tcMar>
              <w:top w:w="95" w:type="dxa"/>
              <w:left w:w="110" w:type="dxa"/>
              <w:bottom w:w="95" w:type="dxa"/>
              <w:right w:w="110" w:type="dxa"/>
            </w:tcMar>
            <w:vAlign w:val="center"/>
          </w:tcPr>
          <w:p w14:paraId="2BF44B55" w14:textId="77777777" w:rsidR="009966D3" w:rsidRDefault="009966D3" w:rsidP="00A26990">
            <w:pPr>
              <w:spacing w:after="0" w:line="252" w:lineRule="auto"/>
              <w:jc w:val="center"/>
            </w:pPr>
            <w:r>
              <w:rPr>
                <w:sz w:val="17"/>
              </w:rPr>
              <w:t xml:space="preserve">Essential - AI </w:t>
            </w:r>
          </w:p>
        </w:tc>
        <w:tc>
          <w:tcPr>
            <w:tcW w:w="5256" w:type="dxa"/>
            <w:shd w:val="clear" w:color="auto" w:fill="EAF2F8"/>
            <w:tcMar>
              <w:top w:w="95" w:type="dxa"/>
              <w:left w:w="110" w:type="dxa"/>
              <w:bottom w:w="95" w:type="dxa"/>
              <w:right w:w="110" w:type="dxa"/>
            </w:tcMar>
            <w:vAlign w:val="center"/>
          </w:tcPr>
          <w:p w14:paraId="55FAC42F" w14:textId="77777777" w:rsidR="009966D3" w:rsidRDefault="009966D3" w:rsidP="00A26990">
            <w:pPr>
              <w:spacing w:after="0" w:line="252" w:lineRule="auto"/>
            </w:pPr>
            <w:r>
              <w:rPr>
                <w:sz w:val="17"/>
              </w:rPr>
              <w:t>One classification or semantic matching service, confidence, explanation, user review, evaluation set, deterministic fallback</w:t>
            </w:r>
          </w:p>
        </w:tc>
        <w:tc>
          <w:tcPr>
            <w:tcW w:w="3024" w:type="dxa"/>
            <w:shd w:val="clear" w:color="auto" w:fill="EAF2F8"/>
            <w:tcMar>
              <w:top w:w="95" w:type="dxa"/>
              <w:left w:w="110" w:type="dxa"/>
              <w:bottom w:w="95" w:type="dxa"/>
              <w:right w:w="110" w:type="dxa"/>
            </w:tcMar>
            <w:vAlign w:val="center"/>
          </w:tcPr>
          <w:p w14:paraId="104523C8" w14:textId="77777777" w:rsidR="009966D3" w:rsidRDefault="009966D3" w:rsidP="00A26990">
            <w:pPr>
              <w:spacing w:after="0" w:line="252" w:lineRule="auto"/>
            </w:pPr>
            <w:r>
              <w:rPr>
                <w:sz w:val="17"/>
              </w:rPr>
              <w:t>Implement one function well rather than several untested functions</w:t>
            </w:r>
          </w:p>
        </w:tc>
      </w:tr>
      <w:tr w:rsidR="009966D3" w14:paraId="0697C314" w14:textId="77777777" w:rsidTr="00A26990">
        <w:trPr>
          <w:cantSplit/>
          <w:jc w:val="center"/>
        </w:trPr>
        <w:tc>
          <w:tcPr>
            <w:tcW w:w="1800" w:type="dxa"/>
            <w:tcMar>
              <w:top w:w="95" w:type="dxa"/>
              <w:left w:w="110" w:type="dxa"/>
              <w:bottom w:w="95" w:type="dxa"/>
              <w:right w:w="110" w:type="dxa"/>
            </w:tcMar>
            <w:vAlign w:val="center"/>
          </w:tcPr>
          <w:p w14:paraId="3DF1D8BF" w14:textId="77777777" w:rsidR="009966D3" w:rsidRDefault="009966D3" w:rsidP="00A26990">
            <w:pPr>
              <w:spacing w:after="0" w:line="252" w:lineRule="auto"/>
              <w:jc w:val="center"/>
            </w:pPr>
            <w:r>
              <w:rPr>
                <w:sz w:val="17"/>
              </w:rPr>
              <w:t>Desirable extension</w:t>
            </w:r>
          </w:p>
        </w:tc>
        <w:tc>
          <w:tcPr>
            <w:tcW w:w="5256" w:type="dxa"/>
            <w:tcMar>
              <w:top w:w="95" w:type="dxa"/>
              <w:left w:w="110" w:type="dxa"/>
              <w:bottom w:w="95" w:type="dxa"/>
              <w:right w:w="110" w:type="dxa"/>
            </w:tcMar>
            <w:vAlign w:val="center"/>
          </w:tcPr>
          <w:p w14:paraId="0214F593" w14:textId="77777777" w:rsidR="009966D3" w:rsidRDefault="009966D3" w:rsidP="00A26990">
            <w:pPr>
              <w:spacing w:after="0" w:line="252" w:lineRule="auto"/>
            </w:pPr>
            <w:r>
              <w:rPr>
                <w:sz w:val="17"/>
              </w:rPr>
              <w:t>Second AI function, basic assistant, generated narrative report, notification improvement</w:t>
            </w:r>
          </w:p>
        </w:tc>
        <w:tc>
          <w:tcPr>
            <w:tcW w:w="3024" w:type="dxa"/>
            <w:tcMar>
              <w:top w:w="95" w:type="dxa"/>
              <w:left w:w="110" w:type="dxa"/>
              <w:bottom w:w="95" w:type="dxa"/>
              <w:right w:w="110" w:type="dxa"/>
            </w:tcMar>
            <w:vAlign w:val="center"/>
          </w:tcPr>
          <w:p w14:paraId="791DC83D" w14:textId="77777777" w:rsidR="009966D3" w:rsidRDefault="009966D3" w:rsidP="00A26990">
            <w:pPr>
              <w:spacing w:after="0" w:line="252" w:lineRule="auto"/>
            </w:pPr>
            <w:r>
              <w:rPr>
                <w:sz w:val="17"/>
              </w:rPr>
              <w:t>Add only after the essential workflow and tests pass</w:t>
            </w:r>
          </w:p>
        </w:tc>
      </w:tr>
      <w:tr w:rsidR="009966D3" w14:paraId="46376E31" w14:textId="77777777" w:rsidTr="00A26990">
        <w:trPr>
          <w:cantSplit/>
          <w:jc w:val="center"/>
        </w:trPr>
        <w:tc>
          <w:tcPr>
            <w:tcW w:w="1800" w:type="dxa"/>
            <w:shd w:val="clear" w:color="auto" w:fill="EAF2F8"/>
            <w:tcMar>
              <w:top w:w="95" w:type="dxa"/>
              <w:left w:w="110" w:type="dxa"/>
              <w:bottom w:w="95" w:type="dxa"/>
              <w:right w:w="110" w:type="dxa"/>
            </w:tcMar>
            <w:vAlign w:val="center"/>
          </w:tcPr>
          <w:p w14:paraId="07238480" w14:textId="77777777" w:rsidR="009966D3" w:rsidRDefault="009966D3" w:rsidP="00A26990">
            <w:pPr>
              <w:spacing w:after="0" w:line="252" w:lineRule="auto"/>
              <w:jc w:val="center"/>
            </w:pPr>
            <w:r>
              <w:rPr>
                <w:sz w:val="17"/>
              </w:rPr>
              <w:t>Future enhancement</w:t>
            </w:r>
          </w:p>
        </w:tc>
        <w:tc>
          <w:tcPr>
            <w:tcW w:w="5256" w:type="dxa"/>
            <w:shd w:val="clear" w:color="auto" w:fill="EAF2F8"/>
            <w:tcMar>
              <w:top w:w="95" w:type="dxa"/>
              <w:left w:w="110" w:type="dxa"/>
              <w:bottom w:w="95" w:type="dxa"/>
              <w:right w:w="110" w:type="dxa"/>
            </w:tcMar>
            <w:vAlign w:val="center"/>
          </w:tcPr>
          <w:p w14:paraId="789ED8BF" w14:textId="77777777" w:rsidR="009966D3" w:rsidRDefault="009966D3" w:rsidP="00A26990">
            <w:pPr>
              <w:spacing w:after="0" w:line="252" w:lineRule="auto"/>
            </w:pPr>
            <w:r>
              <w:rPr>
                <w:sz w:val="17"/>
              </w:rPr>
              <w:t>Image recognition, predictive demand, full university integrations, advanced carbon model, autonomous workflow actions</w:t>
            </w:r>
          </w:p>
        </w:tc>
        <w:tc>
          <w:tcPr>
            <w:tcW w:w="3024" w:type="dxa"/>
            <w:shd w:val="clear" w:color="auto" w:fill="EAF2F8"/>
            <w:tcMar>
              <w:top w:w="95" w:type="dxa"/>
              <w:left w:w="110" w:type="dxa"/>
              <w:bottom w:w="95" w:type="dxa"/>
              <w:right w:w="110" w:type="dxa"/>
            </w:tcMar>
            <w:vAlign w:val="center"/>
          </w:tcPr>
          <w:p w14:paraId="00EE04B6" w14:textId="77777777" w:rsidR="009966D3" w:rsidRDefault="009966D3" w:rsidP="00A26990">
            <w:pPr>
              <w:spacing w:after="0" w:line="252" w:lineRule="auto"/>
            </w:pPr>
            <w:r>
              <w:rPr>
                <w:sz w:val="17"/>
              </w:rPr>
              <w:t>Exclude from the semester minimum scope</w:t>
            </w:r>
          </w:p>
        </w:tc>
      </w:tr>
    </w:tbl>
    <w:p w14:paraId="578B30DB" w14:textId="77777777" w:rsidR="009966D3" w:rsidRDefault="009966D3" w:rsidP="009966D3">
      <w:pPr>
        <w:spacing w:after="40"/>
      </w:pPr>
    </w:p>
    <w:p w14:paraId="11DE2BCF" w14:textId="77777777" w:rsidR="009966D3" w:rsidRPr="009966D3" w:rsidRDefault="009966D3" w:rsidP="009966D3">
      <w:pPr>
        <w:pStyle w:val="Heading2"/>
        <w:rPr>
          <w:b/>
          <w:bCs/>
          <w:color w:val="000000" w:themeColor="text1"/>
          <w:sz w:val="26"/>
          <w:szCs w:val="26"/>
        </w:rPr>
      </w:pPr>
      <w:r w:rsidRPr="009966D3">
        <w:rPr>
          <w:b/>
          <w:bCs/>
          <w:color w:val="000000" w:themeColor="text1"/>
          <w:sz w:val="26"/>
          <w:szCs w:val="26"/>
        </w:rPr>
        <w:t>8. 3 Two Person Work Allocation</w:t>
      </w:r>
    </w:p>
    <w:p w14:paraId="13436D68" w14:textId="77777777" w:rsidR="009966D3" w:rsidRDefault="009966D3" w:rsidP="009966D3">
      <w:r>
        <w:t>One team member can lead the user interface, application workflow, and baseline search while the other leads the database, AI adapter, and deployment. Both members should review the requirements, data model, integration, tests, and documentation. The team should not divide the project into isolated halves that meet only at the end.</w:t>
      </w:r>
    </w:p>
    <w:p w14:paraId="1DC2BC42" w14:textId="77777777" w:rsidR="00584A34" w:rsidRPr="009966D3" w:rsidRDefault="00584A34" w:rsidP="009966D3"/>
    <w:sectPr w:rsidR="00584A34" w:rsidRPr="009966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A34"/>
    <w:rsid w:val="003B5D88"/>
    <w:rsid w:val="00584A34"/>
    <w:rsid w:val="007429B5"/>
    <w:rsid w:val="009966D3"/>
    <w:rsid w:val="009F6F6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49B83A5C"/>
  <w15:chartTrackingRefBased/>
  <w15:docId w15:val="{BEB0FD68-96B8-FB4C-961D-C720BE264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F64"/>
    <w:pPr>
      <w:spacing w:after="120" w:line="276" w:lineRule="auto"/>
    </w:pPr>
    <w:rPr>
      <w:rFonts w:ascii="Aptos" w:eastAsiaTheme="minorEastAsia" w:hAnsi="Aptos"/>
      <w:color w:val="000000"/>
      <w:kern w:val="0"/>
      <w:sz w:val="22"/>
      <w:szCs w:val="22"/>
      <w:lang w:val="en-US"/>
      <w14:ligatures w14:val="none"/>
    </w:rPr>
  </w:style>
  <w:style w:type="paragraph" w:styleId="Heading1">
    <w:name w:val="heading 1"/>
    <w:basedOn w:val="Normal"/>
    <w:next w:val="Normal"/>
    <w:link w:val="Heading1Char"/>
    <w:uiPriority w:val="9"/>
    <w:qFormat/>
    <w:rsid w:val="00584A3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E"/>
      <w14:ligatures w14:val="standardContextual"/>
    </w:rPr>
  </w:style>
  <w:style w:type="paragraph" w:styleId="Heading2">
    <w:name w:val="heading 2"/>
    <w:basedOn w:val="Normal"/>
    <w:next w:val="Normal"/>
    <w:link w:val="Heading2Char"/>
    <w:uiPriority w:val="9"/>
    <w:unhideWhenUsed/>
    <w:qFormat/>
    <w:rsid w:val="00584A3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E"/>
      <w14:ligatures w14:val="standardContextual"/>
    </w:rPr>
  </w:style>
  <w:style w:type="paragraph" w:styleId="Heading3">
    <w:name w:val="heading 3"/>
    <w:basedOn w:val="Normal"/>
    <w:next w:val="Normal"/>
    <w:link w:val="Heading3Char"/>
    <w:uiPriority w:val="9"/>
    <w:semiHidden/>
    <w:unhideWhenUsed/>
    <w:qFormat/>
    <w:rsid w:val="00584A3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AE"/>
      <w14:ligatures w14:val="standardContextual"/>
    </w:rPr>
  </w:style>
  <w:style w:type="paragraph" w:styleId="Heading4">
    <w:name w:val="heading 4"/>
    <w:basedOn w:val="Normal"/>
    <w:next w:val="Normal"/>
    <w:link w:val="Heading4Char"/>
    <w:uiPriority w:val="9"/>
    <w:semiHidden/>
    <w:unhideWhenUsed/>
    <w:qFormat/>
    <w:rsid w:val="00584A3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AE"/>
      <w14:ligatures w14:val="standardContextual"/>
    </w:rPr>
  </w:style>
  <w:style w:type="paragraph" w:styleId="Heading5">
    <w:name w:val="heading 5"/>
    <w:basedOn w:val="Normal"/>
    <w:next w:val="Normal"/>
    <w:link w:val="Heading5Char"/>
    <w:uiPriority w:val="9"/>
    <w:semiHidden/>
    <w:unhideWhenUsed/>
    <w:qFormat/>
    <w:rsid w:val="00584A3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AE"/>
      <w14:ligatures w14:val="standardContextual"/>
    </w:rPr>
  </w:style>
  <w:style w:type="paragraph" w:styleId="Heading6">
    <w:name w:val="heading 6"/>
    <w:basedOn w:val="Normal"/>
    <w:next w:val="Normal"/>
    <w:link w:val="Heading6Char"/>
    <w:uiPriority w:val="9"/>
    <w:semiHidden/>
    <w:unhideWhenUsed/>
    <w:qFormat/>
    <w:rsid w:val="00584A3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AE"/>
      <w14:ligatures w14:val="standardContextual"/>
    </w:rPr>
  </w:style>
  <w:style w:type="paragraph" w:styleId="Heading7">
    <w:name w:val="heading 7"/>
    <w:basedOn w:val="Normal"/>
    <w:next w:val="Normal"/>
    <w:link w:val="Heading7Char"/>
    <w:uiPriority w:val="9"/>
    <w:semiHidden/>
    <w:unhideWhenUsed/>
    <w:qFormat/>
    <w:rsid w:val="00584A3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AE"/>
      <w14:ligatures w14:val="standardContextual"/>
    </w:rPr>
  </w:style>
  <w:style w:type="paragraph" w:styleId="Heading8">
    <w:name w:val="heading 8"/>
    <w:basedOn w:val="Normal"/>
    <w:next w:val="Normal"/>
    <w:link w:val="Heading8Char"/>
    <w:uiPriority w:val="9"/>
    <w:semiHidden/>
    <w:unhideWhenUsed/>
    <w:qFormat/>
    <w:rsid w:val="00584A3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AE"/>
      <w14:ligatures w14:val="standardContextual"/>
    </w:rPr>
  </w:style>
  <w:style w:type="paragraph" w:styleId="Heading9">
    <w:name w:val="heading 9"/>
    <w:basedOn w:val="Normal"/>
    <w:next w:val="Normal"/>
    <w:link w:val="Heading9Char"/>
    <w:uiPriority w:val="9"/>
    <w:semiHidden/>
    <w:unhideWhenUsed/>
    <w:qFormat/>
    <w:rsid w:val="00584A34"/>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A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4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A34"/>
    <w:rPr>
      <w:rFonts w:eastAsiaTheme="majorEastAsia" w:cstheme="majorBidi"/>
      <w:color w:val="272727" w:themeColor="text1" w:themeTint="D8"/>
    </w:rPr>
  </w:style>
  <w:style w:type="paragraph" w:styleId="Title">
    <w:name w:val="Title"/>
    <w:basedOn w:val="Normal"/>
    <w:next w:val="Normal"/>
    <w:link w:val="TitleChar"/>
    <w:uiPriority w:val="10"/>
    <w:qFormat/>
    <w:rsid w:val="00584A34"/>
    <w:pPr>
      <w:spacing w:after="80" w:line="240" w:lineRule="auto"/>
      <w:contextualSpacing/>
    </w:pPr>
    <w:rPr>
      <w:rFonts w:asciiTheme="majorHAnsi" w:eastAsiaTheme="majorEastAsia" w:hAnsiTheme="majorHAnsi" w:cstheme="majorBidi"/>
      <w:color w:val="auto"/>
      <w:spacing w:val="-10"/>
      <w:kern w:val="28"/>
      <w:sz w:val="56"/>
      <w:szCs w:val="56"/>
      <w:lang w:val="en-AE"/>
      <w14:ligatures w14:val="standardContextual"/>
    </w:rPr>
  </w:style>
  <w:style w:type="character" w:customStyle="1" w:styleId="TitleChar">
    <w:name w:val="Title Char"/>
    <w:basedOn w:val="DefaultParagraphFont"/>
    <w:link w:val="Title"/>
    <w:uiPriority w:val="10"/>
    <w:rsid w:val="00584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A3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AE"/>
      <w14:ligatures w14:val="standardContextual"/>
    </w:rPr>
  </w:style>
  <w:style w:type="character" w:customStyle="1" w:styleId="SubtitleChar">
    <w:name w:val="Subtitle Char"/>
    <w:basedOn w:val="DefaultParagraphFont"/>
    <w:link w:val="Subtitle"/>
    <w:uiPriority w:val="11"/>
    <w:rsid w:val="00584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A34"/>
    <w:pPr>
      <w:spacing w:before="160" w:after="160" w:line="278" w:lineRule="auto"/>
      <w:jc w:val="center"/>
    </w:pPr>
    <w:rPr>
      <w:rFonts w:asciiTheme="minorHAnsi" w:eastAsiaTheme="minorHAnsi" w:hAnsiTheme="minorHAnsi"/>
      <w:i/>
      <w:iCs/>
      <w:color w:val="404040" w:themeColor="text1" w:themeTint="BF"/>
      <w:kern w:val="2"/>
      <w:sz w:val="24"/>
      <w:szCs w:val="24"/>
      <w:lang w:val="en-AE"/>
      <w14:ligatures w14:val="standardContextual"/>
    </w:rPr>
  </w:style>
  <w:style w:type="character" w:customStyle="1" w:styleId="QuoteChar">
    <w:name w:val="Quote Char"/>
    <w:basedOn w:val="DefaultParagraphFont"/>
    <w:link w:val="Quote"/>
    <w:uiPriority w:val="29"/>
    <w:rsid w:val="00584A34"/>
    <w:rPr>
      <w:i/>
      <w:iCs/>
      <w:color w:val="404040" w:themeColor="text1" w:themeTint="BF"/>
    </w:rPr>
  </w:style>
  <w:style w:type="paragraph" w:styleId="ListParagraph">
    <w:name w:val="List Paragraph"/>
    <w:basedOn w:val="Normal"/>
    <w:uiPriority w:val="34"/>
    <w:qFormat/>
    <w:rsid w:val="00584A34"/>
    <w:pPr>
      <w:spacing w:after="160" w:line="278" w:lineRule="auto"/>
      <w:ind w:left="720"/>
      <w:contextualSpacing/>
    </w:pPr>
    <w:rPr>
      <w:rFonts w:asciiTheme="minorHAnsi" w:eastAsiaTheme="minorHAnsi" w:hAnsiTheme="minorHAnsi"/>
      <w:color w:val="auto"/>
      <w:kern w:val="2"/>
      <w:sz w:val="24"/>
      <w:szCs w:val="24"/>
      <w:lang w:val="en-AE"/>
      <w14:ligatures w14:val="standardContextual"/>
    </w:rPr>
  </w:style>
  <w:style w:type="character" w:styleId="IntenseEmphasis">
    <w:name w:val="Intense Emphasis"/>
    <w:basedOn w:val="DefaultParagraphFont"/>
    <w:uiPriority w:val="21"/>
    <w:qFormat/>
    <w:rsid w:val="00584A34"/>
    <w:rPr>
      <w:i/>
      <w:iCs/>
      <w:color w:val="0F4761" w:themeColor="accent1" w:themeShade="BF"/>
    </w:rPr>
  </w:style>
  <w:style w:type="paragraph" w:styleId="IntenseQuote">
    <w:name w:val="Intense Quote"/>
    <w:basedOn w:val="Normal"/>
    <w:next w:val="Normal"/>
    <w:link w:val="IntenseQuoteChar"/>
    <w:uiPriority w:val="30"/>
    <w:qFormat/>
    <w:rsid w:val="00584A3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AE"/>
      <w14:ligatures w14:val="standardContextual"/>
    </w:rPr>
  </w:style>
  <w:style w:type="character" w:customStyle="1" w:styleId="IntenseQuoteChar">
    <w:name w:val="Intense Quote Char"/>
    <w:basedOn w:val="DefaultParagraphFont"/>
    <w:link w:val="IntenseQuote"/>
    <w:uiPriority w:val="30"/>
    <w:rsid w:val="00584A34"/>
    <w:rPr>
      <w:i/>
      <w:iCs/>
      <w:color w:val="0F4761" w:themeColor="accent1" w:themeShade="BF"/>
    </w:rPr>
  </w:style>
  <w:style w:type="character" w:styleId="IntenseReference">
    <w:name w:val="Intense Reference"/>
    <w:basedOn w:val="DefaultParagraphFont"/>
    <w:uiPriority w:val="32"/>
    <w:qFormat/>
    <w:rsid w:val="00584A34"/>
    <w:rPr>
      <w:b/>
      <w:bCs/>
      <w:smallCaps/>
      <w:color w:val="0F4761" w:themeColor="accent1" w:themeShade="BF"/>
      <w:spacing w:val="5"/>
    </w:rPr>
  </w:style>
  <w:style w:type="paragraph" w:styleId="Caption">
    <w:name w:val="caption"/>
    <w:basedOn w:val="Normal"/>
    <w:next w:val="Normal"/>
    <w:uiPriority w:val="35"/>
    <w:semiHidden/>
    <w:unhideWhenUsed/>
    <w:qFormat/>
    <w:rsid w:val="009F6F64"/>
    <w:pPr>
      <w:spacing w:line="240" w:lineRule="auto"/>
    </w:pPr>
    <w:rPr>
      <w:b/>
      <w:bCs/>
      <w:color w:val="4A4A4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730</Words>
  <Characters>4162</Characters>
  <Application>Microsoft Office Word</Application>
  <DocSecurity>0</DocSecurity>
  <Lines>34</Lines>
  <Paragraphs>9</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Bashar</dc:creator>
  <cp:keywords/>
  <dc:description/>
  <cp:lastModifiedBy>Karim  Bashar</cp:lastModifiedBy>
  <cp:revision>4</cp:revision>
  <dcterms:created xsi:type="dcterms:W3CDTF">2026-09-21T09:00:00Z</dcterms:created>
  <dcterms:modified xsi:type="dcterms:W3CDTF">2026-09-21T09:16:00Z</dcterms:modified>
</cp:coreProperties>
</file>