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8E28C2" w14:textId="77777777" w:rsidR="009B2FBD" w:rsidRPr="005B4294" w:rsidRDefault="009B2FBD" w:rsidP="009B2FBD">
      <w:pPr>
        <w:pStyle w:val="Heading1"/>
        <w:rPr>
          <w:b/>
          <w:bCs/>
          <w:color w:val="000000" w:themeColor="text1"/>
          <w:sz w:val="32"/>
          <w:szCs w:val="32"/>
        </w:rPr>
      </w:pPr>
      <w:r w:rsidRPr="005B4294">
        <w:rPr>
          <w:b/>
          <w:bCs/>
          <w:color w:val="000000" w:themeColor="text1"/>
          <w:sz w:val="32"/>
          <w:szCs w:val="32"/>
        </w:rPr>
        <w:t>9 Legal Ethical Privacy Security and Policy Constraints</w:t>
      </w:r>
    </w:p>
    <w:p w14:paraId="12BE731F" w14:textId="77777777" w:rsidR="009B2FBD" w:rsidRDefault="009B2FBD" w:rsidP="009B2FBD">
      <w:r>
        <w:t>The project involves asset ownership, user identities, procurement values, maintenance history, photographs, documents, and AI service providers. These create legal and policy questions even in a prototype. UAE data protection law establishes requirements for maintaining the confidentiality of personal data, controlling how it is collected and processed, protecting individual rights, and managing cross-border data transfers. Khalifa University's public privacy page states that the institution uses security measures for personal information and limits disclosure to trusted parties and other permitted situations. This does not make a legal compliance determination. It identifies controls and approvals needed before real data or institutional systems are used.</w:t>
      </w:r>
    </w:p>
    <w:p w14:paraId="2F531B2B" w14:textId="77777777" w:rsidR="009B2FBD" w:rsidRDefault="009B2FBD" w:rsidP="009B2FBD">
      <w:pPr>
        <w:pStyle w:val="Caption"/>
        <w:keepNext/>
        <w:spacing w:before="80"/>
        <w:jc w:val="center"/>
      </w:pPr>
      <w:r>
        <w:t>Table 9 Constraint and Control Matrix</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3384"/>
        <w:gridCol w:w="4608"/>
      </w:tblGrid>
      <w:tr w:rsidR="009B2FBD" w14:paraId="2EC2F191" w14:textId="77777777" w:rsidTr="00A26990">
        <w:trPr>
          <w:cantSplit/>
          <w:tblHeader/>
          <w:jc w:val="center"/>
        </w:trPr>
        <w:tc>
          <w:tcPr>
            <w:tcW w:w="2088" w:type="dxa"/>
            <w:shd w:val="clear" w:color="auto" w:fill="17365D"/>
            <w:tcMar>
              <w:top w:w="105" w:type="dxa"/>
              <w:left w:w="115" w:type="dxa"/>
              <w:bottom w:w="105" w:type="dxa"/>
              <w:right w:w="115" w:type="dxa"/>
            </w:tcMar>
            <w:vAlign w:val="center"/>
          </w:tcPr>
          <w:p w14:paraId="22460F39" w14:textId="77777777" w:rsidR="009B2FBD" w:rsidRDefault="009B2FBD" w:rsidP="00A26990">
            <w:pPr>
              <w:spacing w:after="0" w:line="240" w:lineRule="auto"/>
              <w:jc w:val="center"/>
            </w:pPr>
            <w:r>
              <w:rPr>
                <w:b/>
                <w:color w:val="FFFFFF"/>
                <w:sz w:val="18"/>
              </w:rPr>
              <w:t>Constraint</w:t>
            </w:r>
          </w:p>
        </w:tc>
        <w:tc>
          <w:tcPr>
            <w:tcW w:w="3384" w:type="dxa"/>
            <w:shd w:val="clear" w:color="auto" w:fill="17365D"/>
            <w:tcMar>
              <w:top w:w="105" w:type="dxa"/>
              <w:left w:w="115" w:type="dxa"/>
              <w:bottom w:w="105" w:type="dxa"/>
              <w:right w:w="115" w:type="dxa"/>
            </w:tcMar>
            <w:vAlign w:val="center"/>
          </w:tcPr>
          <w:p w14:paraId="74C2C5EF" w14:textId="77777777" w:rsidR="009B2FBD" w:rsidRDefault="009B2FBD" w:rsidP="00A26990">
            <w:pPr>
              <w:spacing w:after="0" w:line="240" w:lineRule="auto"/>
              <w:jc w:val="center"/>
            </w:pPr>
            <w:r>
              <w:rPr>
                <w:b/>
                <w:color w:val="FFFFFF"/>
                <w:sz w:val="18"/>
              </w:rPr>
              <w:t>Project Exposure</w:t>
            </w:r>
          </w:p>
        </w:tc>
        <w:tc>
          <w:tcPr>
            <w:tcW w:w="4608" w:type="dxa"/>
            <w:shd w:val="clear" w:color="auto" w:fill="17365D"/>
            <w:tcMar>
              <w:top w:w="105" w:type="dxa"/>
              <w:left w:w="115" w:type="dxa"/>
              <w:bottom w:w="105" w:type="dxa"/>
              <w:right w:w="115" w:type="dxa"/>
            </w:tcMar>
            <w:vAlign w:val="center"/>
          </w:tcPr>
          <w:p w14:paraId="6F3065EC" w14:textId="77777777" w:rsidR="009B2FBD" w:rsidRDefault="009B2FBD" w:rsidP="00A26990">
            <w:pPr>
              <w:spacing w:after="0" w:line="240" w:lineRule="auto"/>
              <w:jc w:val="center"/>
            </w:pPr>
            <w:r>
              <w:rPr>
                <w:b/>
                <w:color w:val="FFFFFF"/>
                <w:sz w:val="18"/>
              </w:rPr>
              <w:t>Required Control</w:t>
            </w:r>
          </w:p>
        </w:tc>
      </w:tr>
      <w:tr w:rsidR="009B2FBD" w14:paraId="7B989830" w14:textId="77777777" w:rsidTr="00A26990">
        <w:trPr>
          <w:cantSplit/>
          <w:jc w:val="center"/>
        </w:trPr>
        <w:tc>
          <w:tcPr>
            <w:tcW w:w="2088" w:type="dxa"/>
            <w:tcMar>
              <w:top w:w="95" w:type="dxa"/>
              <w:left w:w="110" w:type="dxa"/>
              <w:bottom w:w="95" w:type="dxa"/>
              <w:right w:w="110" w:type="dxa"/>
            </w:tcMar>
            <w:vAlign w:val="center"/>
          </w:tcPr>
          <w:p w14:paraId="07BA11A2" w14:textId="77777777" w:rsidR="009B2FBD" w:rsidRDefault="009B2FBD" w:rsidP="00A26990">
            <w:pPr>
              <w:spacing w:after="0" w:line="252" w:lineRule="auto"/>
            </w:pPr>
            <w:r>
              <w:rPr>
                <w:sz w:val="16"/>
              </w:rPr>
              <w:t>Personal data</w:t>
            </w:r>
          </w:p>
        </w:tc>
        <w:tc>
          <w:tcPr>
            <w:tcW w:w="3384" w:type="dxa"/>
            <w:tcMar>
              <w:top w:w="95" w:type="dxa"/>
              <w:left w:w="110" w:type="dxa"/>
              <w:bottom w:w="95" w:type="dxa"/>
              <w:right w:w="110" w:type="dxa"/>
            </w:tcMar>
            <w:vAlign w:val="center"/>
          </w:tcPr>
          <w:p w14:paraId="0843320C" w14:textId="77777777" w:rsidR="009B2FBD" w:rsidRDefault="009B2FBD" w:rsidP="00A26990">
            <w:pPr>
              <w:spacing w:after="0" w:line="252" w:lineRule="auto"/>
            </w:pPr>
            <w:r>
              <w:rPr>
                <w:sz w:val="16"/>
              </w:rPr>
              <w:t>Names, accounts, activity history, contact information</w:t>
            </w:r>
          </w:p>
        </w:tc>
        <w:tc>
          <w:tcPr>
            <w:tcW w:w="4608" w:type="dxa"/>
            <w:tcMar>
              <w:top w:w="95" w:type="dxa"/>
              <w:left w:w="110" w:type="dxa"/>
              <w:bottom w:w="95" w:type="dxa"/>
              <w:right w:w="110" w:type="dxa"/>
            </w:tcMar>
            <w:vAlign w:val="center"/>
          </w:tcPr>
          <w:p w14:paraId="14E3A0B2" w14:textId="77777777" w:rsidR="009B2FBD" w:rsidRDefault="009B2FBD" w:rsidP="00A26990">
            <w:pPr>
              <w:spacing w:after="0" w:line="252" w:lineRule="auto"/>
            </w:pPr>
            <w:r>
              <w:rPr>
                <w:sz w:val="16"/>
              </w:rPr>
              <w:t>Collect only necessary fields, control access, define purpose and retention, use approved data</w:t>
            </w:r>
          </w:p>
        </w:tc>
      </w:tr>
      <w:tr w:rsidR="009B2FBD" w14:paraId="17D7DF6E" w14:textId="77777777" w:rsidTr="00A26990">
        <w:trPr>
          <w:cantSplit/>
          <w:jc w:val="center"/>
        </w:trPr>
        <w:tc>
          <w:tcPr>
            <w:tcW w:w="2088" w:type="dxa"/>
            <w:shd w:val="clear" w:color="auto" w:fill="EAF2F8"/>
            <w:tcMar>
              <w:top w:w="95" w:type="dxa"/>
              <w:left w:w="110" w:type="dxa"/>
              <w:bottom w:w="95" w:type="dxa"/>
              <w:right w:w="110" w:type="dxa"/>
            </w:tcMar>
            <w:vAlign w:val="center"/>
          </w:tcPr>
          <w:p w14:paraId="28136D3D" w14:textId="77777777" w:rsidR="009B2FBD" w:rsidRDefault="009B2FBD" w:rsidP="00A26990">
            <w:pPr>
              <w:spacing w:after="0" w:line="252" w:lineRule="auto"/>
            </w:pPr>
            <w:r>
              <w:rPr>
                <w:sz w:val="16"/>
              </w:rPr>
              <w:t>Cross-border AI processing</w:t>
            </w:r>
          </w:p>
        </w:tc>
        <w:tc>
          <w:tcPr>
            <w:tcW w:w="3384" w:type="dxa"/>
            <w:shd w:val="clear" w:color="auto" w:fill="EAF2F8"/>
            <w:tcMar>
              <w:top w:w="95" w:type="dxa"/>
              <w:left w:w="110" w:type="dxa"/>
              <w:bottom w:w="95" w:type="dxa"/>
              <w:right w:w="110" w:type="dxa"/>
            </w:tcMar>
            <w:vAlign w:val="center"/>
          </w:tcPr>
          <w:p w14:paraId="0C52841F" w14:textId="77777777" w:rsidR="009B2FBD" w:rsidRDefault="009B2FBD" w:rsidP="00A26990">
            <w:pPr>
              <w:spacing w:after="0" w:line="252" w:lineRule="auto"/>
            </w:pPr>
            <w:r>
              <w:rPr>
                <w:sz w:val="16"/>
              </w:rPr>
              <w:t>Prompts or records may be sent to an external provider</w:t>
            </w:r>
          </w:p>
        </w:tc>
        <w:tc>
          <w:tcPr>
            <w:tcW w:w="4608" w:type="dxa"/>
            <w:shd w:val="clear" w:color="auto" w:fill="EAF2F8"/>
            <w:tcMar>
              <w:top w:w="95" w:type="dxa"/>
              <w:left w:w="110" w:type="dxa"/>
              <w:bottom w:w="95" w:type="dxa"/>
              <w:right w:w="110" w:type="dxa"/>
            </w:tcMar>
            <w:vAlign w:val="center"/>
          </w:tcPr>
          <w:p w14:paraId="54A34D43" w14:textId="77777777" w:rsidR="009B2FBD" w:rsidRDefault="009B2FBD" w:rsidP="00A26990">
            <w:pPr>
              <w:spacing w:after="0" w:line="252" w:lineRule="auto"/>
            </w:pPr>
            <w:r>
              <w:rPr>
                <w:sz w:val="16"/>
              </w:rPr>
              <w:t>Do not send restricted data without review of provider location, terms, retention, and approval</w:t>
            </w:r>
          </w:p>
        </w:tc>
      </w:tr>
      <w:tr w:rsidR="009B2FBD" w14:paraId="4526A053" w14:textId="77777777" w:rsidTr="00A26990">
        <w:trPr>
          <w:cantSplit/>
          <w:jc w:val="center"/>
        </w:trPr>
        <w:tc>
          <w:tcPr>
            <w:tcW w:w="2088" w:type="dxa"/>
            <w:tcMar>
              <w:top w:w="95" w:type="dxa"/>
              <w:left w:w="110" w:type="dxa"/>
              <w:bottom w:w="95" w:type="dxa"/>
              <w:right w:w="110" w:type="dxa"/>
            </w:tcMar>
            <w:vAlign w:val="center"/>
          </w:tcPr>
          <w:p w14:paraId="4FA33B81" w14:textId="77777777" w:rsidR="009B2FBD" w:rsidRDefault="009B2FBD" w:rsidP="00A26990">
            <w:pPr>
              <w:spacing w:after="0" w:line="252" w:lineRule="auto"/>
            </w:pPr>
            <w:r>
              <w:rPr>
                <w:sz w:val="16"/>
              </w:rPr>
              <w:t>Asset ownership and transfer authorization</w:t>
            </w:r>
          </w:p>
        </w:tc>
        <w:tc>
          <w:tcPr>
            <w:tcW w:w="3384" w:type="dxa"/>
            <w:tcMar>
              <w:top w:w="95" w:type="dxa"/>
              <w:left w:w="110" w:type="dxa"/>
              <w:bottom w:w="95" w:type="dxa"/>
              <w:right w:w="110" w:type="dxa"/>
            </w:tcMar>
            <w:vAlign w:val="center"/>
          </w:tcPr>
          <w:p w14:paraId="442E94B6" w14:textId="77777777" w:rsidR="009B2FBD" w:rsidRDefault="009B2FBD" w:rsidP="00A26990">
            <w:pPr>
              <w:spacing w:after="0" w:line="252" w:lineRule="auto"/>
            </w:pPr>
            <w:r>
              <w:rPr>
                <w:sz w:val="16"/>
              </w:rPr>
              <w:t>A recommendation could be mistaken for authority to transfer</w:t>
            </w:r>
          </w:p>
        </w:tc>
        <w:tc>
          <w:tcPr>
            <w:tcW w:w="4608" w:type="dxa"/>
            <w:tcMar>
              <w:top w:w="95" w:type="dxa"/>
              <w:left w:w="110" w:type="dxa"/>
              <w:bottom w:w="95" w:type="dxa"/>
              <w:right w:w="110" w:type="dxa"/>
            </w:tcMar>
            <w:vAlign w:val="center"/>
          </w:tcPr>
          <w:p w14:paraId="4A0BE395" w14:textId="77777777" w:rsidR="009B2FBD" w:rsidRDefault="009B2FBD" w:rsidP="00A26990">
            <w:pPr>
              <w:spacing w:after="0" w:line="252" w:lineRule="auto"/>
            </w:pPr>
            <w:r>
              <w:rPr>
                <w:sz w:val="16"/>
              </w:rPr>
              <w:t>Require authorized approval and receipt confirmation and preserve ownership history</w:t>
            </w:r>
          </w:p>
        </w:tc>
      </w:tr>
      <w:tr w:rsidR="009B2FBD" w14:paraId="614F7C28" w14:textId="77777777" w:rsidTr="00A26990">
        <w:trPr>
          <w:cantSplit/>
          <w:jc w:val="center"/>
        </w:trPr>
        <w:tc>
          <w:tcPr>
            <w:tcW w:w="2088" w:type="dxa"/>
            <w:shd w:val="clear" w:color="auto" w:fill="EAF2F8"/>
            <w:tcMar>
              <w:top w:w="95" w:type="dxa"/>
              <w:left w:w="110" w:type="dxa"/>
              <w:bottom w:w="95" w:type="dxa"/>
              <w:right w:w="110" w:type="dxa"/>
            </w:tcMar>
            <w:vAlign w:val="center"/>
          </w:tcPr>
          <w:p w14:paraId="75E157C8" w14:textId="77777777" w:rsidR="009B2FBD" w:rsidRDefault="009B2FBD" w:rsidP="00A26990">
            <w:pPr>
              <w:spacing w:after="0" w:line="252" w:lineRule="auto"/>
            </w:pPr>
            <w:r>
              <w:rPr>
                <w:sz w:val="16"/>
              </w:rPr>
              <w:t>Procurement and finance</w:t>
            </w:r>
          </w:p>
        </w:tc>
        <w:tc>
          <w:tcPr>
            <w:tcW w:w="3384" w:type="dxa"/>
            <w:shd w:val="clear" w:color="auto" w:fill="EAF2F8"/>
            <w:tcMar>
              <w:top w:w="95" w:type="dxa"/>
              <w:left w:w="110" w:type="dxa"/>
              <w:bottom w:w="95" w:type="dxa"/>
              <w:right w:w="110" w:type="dxa"/>
            </w:tcMar>
            <w:vAlign w:val="center"/>
          </w:tcPr>
          <w:p w14:paraId="60F1865F" w14:textId="77777777" w:rsidR="009B2FBD" w:rsidRDefault="009B2FBD" w:rsidP="00A26990">
            <w:pPr>
              <w:spacing w:after="0" w:line="252" w:lineRule="auto"/>
            </w:pPr>
            <w:r>
              <w:rPr>
                <w:sz w:val="16"/>
              </w:rPr>
              <w:t>Prices, budgets, savings, and supplier data may be confidential</w:t>
            </w:r>
          </w:p>
        </w:tc>
        <w:tc>
          <w:tcPr>
            <w:tcW w:w="4608" w:type="dxa"/>
            <w:shd w:val="clear" w:color="auto" w:fill="EAF2F8"/>
            <w:tcMar>
              <w:top w:w="95" w:type="dxa"/>
              <w:left w:w="110" w:type="dxa"/>
              <w:bottom w:w="95" w:type="dxa"/>
              <w:right w:w="110" w:type="dxa"/>
            </w:tcMar>
            <w:vAlign w:val="center"/>
          </w:tcPr>
          <w:p w14:paraId="2CBCC7F3" w14:textId="77777777" w:rsidR="009B2FBD" w:rsidRDefault="009B2FBD" w:rsidP="00A26990">
            <w:pPr>
              <w:spacing w:after="0" w:line="252" w:lineRule="auto"/>
            </w:pPr>
            <w:r>
              <w:rPr>
                <w:sz w:val="16"/>
              </w:rPr>
              <w:t>Limit access, document data source, and separate sample values from actual records</w:t>
            </w:r>
          </w:p>
        </w:tc>
      </w:tr>
      <w:tr w:rsidR="009B2FBD" w14:paraId="4AA85FD5" w14:textId="77777777" w:rsidTr="00A26990">
        <w:trPr>
          <w:cantSplit/>
          <w:jc w:val="center"/>
        </w:trPr>
        <w:tc>
          <w:tcPr>
            <w:tcW w:w="2088" w:type="dxa"/>
            <w:tcMar>
              <w:top w:w="95" w:type="dxa"/>
              <w:left w:w="110" w:type="dxa"/>
              <w:bottom w:w="95" w:type="dxa"/>
              <w:right w:w="110" w:type="dxa"/>
            </w:tcMar>
            <w:vAlign w:val="center"/>
          </w:tcPr>
          <w:p w14:paraId="415B044A" w14:textId="77777777" w:rsidR="009B2FBD" w:rsidRDefault="009B2FBD" w:rsidP="00A26990">
            <w:pPr>
              <w:spacing w:after="0" w:line="252" w:lineRule="auto"/>
            </w:pPr>
            <w:r>
              <w:rPr>
                <w:sz w:val="16"/>
              </w:rPr>
              <w:t>Safety and hazardous assets</w:t>
            </w:r>
          </w:p>
        </w:tc>
        <w:tc>
          <w:tcPr>
            <w:tcW w:w="3384" w:type="dxa"/>
            <w:tcMar>
              <w:top w:w="95" w:type="dxa"/>
              <w:left w:w="110" w:type="dxa"/>
              <w:bottom w:w="95" w:type="dxa"/>
              <w:right w:w="110" w:type="dxa"/>
            </w:tcMar>
            <w:vAlign w:val="center"/>
          </w:tcPr>
          <w:p w14:paraId="5BC06B17" w14:textId="77777777" w:rsidR="009B2FBD" w:rsidRDefault="009B2FBD" w:rsidP="00A26990">
            <w:pPr>
              <w:spacing w:after="0" w:line="252" w:lineRule="auto"/>
            </w:pPr>
            <w:r>
              <w:rPr>
                <w:sz w:val="16"/>
              </w:rPr>
              <w:t>Some equipment may require inspection, certification, or specialist disposal</w:t>
            </w:r>
          </w:p>
        </w:tc>
        <w:tc>
          <w:tcPr>
            <w:tcW w:w="4608" w:type="dxa"/>
            <w:tcMar>
              <w:top w:w="95" w:type="dxa"/>
              <w:left w:w="110" w:type="dxa"/>
              <w:bottom w:w="95" w:type="dxa"/>
              <w:right w:w="110" w:type="dxa"/>
            </w:tcMar>
            <w:vAlign w:val="center"/>
          </w:tcPr>
          <w:p w14:paraId="7FD933E2" w14:textId="77777777" w:rsidR="009B2FBD" w:rsidRDefault="009B2FBD" w:rsidP="00A26990">
            <w:pPr>
              <w:spacing w:after="0" w:line="252" w:lineRule="auto"/>
            </w:pPr>
            <w:r>
              <w:rPr>
                <w:sz w:val="16"/>
              </w:rPr>
              <w:t>Flag restricted categories and prevent automated release or disposal</w:t>
            </w:r>
          </w:p>
        </w:tc>
      </w:tr>
      <w:tr w:rsidR="009B2FBD" w14:paraId="1173FB85" w14:textId="77777777" w:rsidTr="00A26990">
        <w:trPr>
          <w:cantSplit/>
          <w:jc w:val="center"/>
        </w:trPr>
        <w:tc>
          <w:tcPr>
            <w:tcW w:w="2088" w:type="dxa"/>
            <w:shd w:val="clear" w:color="auto" w:fill="EAF2F8"/>
            <w:tcMar>
              <w:top w:w="95" w:type="dxa"/>
              <w:left w:w="110" w:type="dxa"/>
              <w:bottom w:w="95" w:type="dxa"/>
              <w:right w:w="110" w:type="dxa"/>
            </w:tcMar>
            <w:vAlign w:val="center"/>
          </w:tcPr>
          <w:p w14:paraId="38715C73" w14:textId="77777777" w:rsidR="009B2FBD" w:rsidRDefault="009B2FBD" w:rsidP="00A26990">
            <w:pPr>
              <w:spacing w:after="0" w:line="252" w:lineRule="auto"/>
            </w:pPr>
            <w:r>
              <w:rPr>
                <w:sz w:val="16"/>
              </w:rPr>
              <w:t>Intellectual property</w:t>
            </w:r>
          </w:p>
        </w:tc>
        <w:tc>
          <w:tcPr>
            <w:tcW w:w="3384" w:type="dxa"/>
            <w:shd w:val="clear" w:color="auto" w:fill="EAF2F8"/>
            <w:tcMar>
              <w:top w:w="95" w:type="dxa"/>
              <w:left w:w="110" w:type="dxa"/>
              <w:bottom w:w="95" w:type="dxa"/>
              <w:right w:w="110" w:type="dxa"/>
            </w:tcMar>
            <w:vAlign w:val="center"/>
          </w:tcPr>
          <w:p w14:paraId="6FF47B18" w14:textId="77777777" w:rsidR="009B2FBD" w:rsidRDefault="009B2FBD" w:rsidP="00A26990">
            <w:pPr>
              <w:spacing w:after="0" w:line="252" w:lineRule="auto"/>
            </w:pPr>
            <w:r>
              <w:rPr>
                <w:sz w:val="16"/>
              </w:rPr>
              <w:t>Uploaded documents, images, model outputs, and code may have usage limits</w:t>
            </w:r>
          </w:p>
        </w:tc>
        <w:tc>
          <w:tcPr>
            <w:tcW w:w="4608" w:type="dxa"/>
            <w:shd w:val="clear" w:color="auto" w:fill="EAF2F8"/>
            <w:tcMar>
              <w:top w:w="95" w:type="dxa"/>
              <w:left w:w="110" w:type="dxa"/>
              <w:bottom w:w="95" w:type="dxa"/>
              <w:right w:w="110" w:type="dxa"/>
            </w:tcMar>
            <w:vAlign w:val="center"/>
          </w:tcPr>
          <w:p w14:paraId="11234753" w14:textId="77777777" w:rsidR="009B2FBD" w:rsidRDefault="009B2FBD" w:rsidP="00A26990">
            <w:pPr>
              <w:spacing w:after="0" w:line="252" w:lineRule="auto"/>
            </w:pPr>
            <w:r>
              <w:rPr>
                <w:sz w:val="16"/>
              </w:rPr>
              <w:t>Use approved content and licenses and record source and ownership</w:t>
            </w:r>
          </w:p>
        </w:tc>
      </w:tr>
      <w:tr w:rsidR="009B2FBD" w14:paraId="35AD9A9C" w14:textId="77777777" w:rsidTr="00A26990">
        <w:trPr>
          <w:cantSplit/>
          <w:jc w:val="center"/>
        </w:trPr>
        <w:tc>
          <w:tcPr>
            <w:tcW w:w="2088" w:type="dxa"/>
            <w:shd w:val="clear" w:color="auto" w:fill="EAF2F8"/>
            <w:tcMar>
              <w:top w:w="95" w:type="dxa"/>
              <w:left w:w="110" w:type="dxa"/>
              <w:bottom w:w="95" w:type="dxa"/>
              <w:right w:w="110" w:type="dxa"/>
            </w:tcMar>
            <w:vAlign w:val="center"/>
          </w:tcPr>
          <w:p w14:paraId="2984D1EB" w14:textId="77777777" w:rsidR="009B2FBD" w:rsidRDefault="009B2FBD" w:rsidP="00A26990">
            <w:pPr>
              <w:spacing w:after="0" w:line="252" w:lineRule="auto"/>
            </w:pPr>
            <w:r>
              <w:rPr>
                <w:sz w:val="16"/>
              </w:rPr>
              <w:t>Security and audit</w:t>
            </w:r>
          </w:p>
        </w:tc>
        <w:tc>
          <w:tcPr>
            <w:tcW w:w="3384" w:type="dxa"/>
            <w:shd w:val="clear" w:color="auto" w:fill="EAF2F8"/>
            <w:tcMar>
              <w:top w:w="95" w:type="dxa"/>
              <w:left w:w="110" w:type="dxa"/>
              <w:bottom w:w="95" w:type="dxa"/>
              <w:right w:w="110" w:type="dxa"/>
            </w:tcMar>
            <w:vAlign w:val="center"/>
          </w:tcPr>
          <w:p w14:paraId="6775EB7A" w14:textId="77777777" w:rsidR="009B2FBD" w:rsidRDefault="009B2FBD" w:rsidP="00A26990">
            <w:pPr>
              <w:spacing w:after="0" w:line="252" w:lineRule="auto"/>
            </w:pPr>
            <w:r>
              <w:rPr>
                <w:sz w:val="16"/>
              </w:rPr>
              <w:t>Unauthorized edits could change ownership, status, or decisions</w:t>
            </w:r>
          </w:p>
        </w:tc>
        <w:tc>
          <w:tcPr>
            <w:tcW w:w="4608" w:type="dxa"/>
            <w:shd w:val="clear" w:color="auto" w:fill="EAF2F8"/>
            <w:tcMar>
              <w:top w:w="95" w:type="dxa"/>
              <w:left w:w="110" w:type="dxa"/>
              <w:bottom w:w="95" w:type="dxa"/>
              <w:right w:w="110" w:type="dxa"/>
            </w:tcMar>
            <w:vAlign w:val="center"/>
          </w:tcPr>
          <w:p w14:paraId="31D78F9F" w14:textId="77777777" w:rsidR="009B2FBD" w:rsidRDefault="009B2FBD" w:rsidP="00A26990">
            <w:pPr>
              <w:spacing w:after="0" w:line="252" w:lineRule="auto"/>
            </w:pPr>
            <w:r>
              <w:rPr>
                <w:sz w:val="16"/>
              </w:rPr>
              <w:t>Backend authorization, protected logs, secure sessions, validation, and access review</w:t>
            </w:r>
          </w:p>
        </w:tc>
      </w:tr>
      <w:tr w:rsidR="009B2FBD" w14:paraId="0CAF14E8" w14:textId="77777777" w:rsidTr="00A26990">
        <w:trPr>
          <w:cantSplit/>
          <w:jc w:val="center"/>
        </w:trPr>
        <w:tc>
          <w:tcPr>
            <w:tcW w:w="2088" w:type="dxa"/>
            <w:tcMar>
              <w:top w:w="95" w:type="dxa"/>
              <w:left w:w="110" w:type="dxa"/>
              <w:bottom w:w="95" w:type="dxa"/>
              <w:right w:w="110" w:type="dxa"/>
            </w:tcMar>
            <w:vAlign w:val="center"/>
          </w:tcPr>
          <w:p w14:paraId="60110FF6" w14:textId="77777777" w:rsidR="009B2FBD" w:rsidRDefault="009B2FBD" w:rsidP="00A26990">
            <w:pPr>
              <w:spacing w:after="0" w:line="252" w:lineRule="auto"/>
            </w:pPr>
            <w:r>
              <w:rPr>
                <w:sz w:val="16"/>
              </w:rPr>
              <w:t>University policy</w:t>
            </w:r>
          </w:p>
        </w:tc>
        <w:tc>
          <w:tcPr>
            <w:tcW w:w="3384" w:type="dxa"/>
            <w:tcMar>
              <w:top w:w="95" w:type="dxa"/>
              <w:left w:w="110" w:type="dxa"/>
              <w:bottom w:w="95" w:type="dxa"/>
              <w:right w:w="110" w:type="dxa"/>
            </w:tcMar>
            <w:vAlign w:val="center"/>
          </w:tcPr>
          <w:p w14:paraId="099E408A" w14:textId="77777777" w:rsidR="009B2FBD" w:rsidRDefault="009B2FBD" w:rsidP="00A26990">
            <w:pPr>
              <w:spacing w:after="0" w:line="252" w:lineRule="auto"/>
            </w:pPr>
            <w:r>
              <w:rPr>
                <w:sz w:val="16"/>
              </w:rPr>
              <w:t>Internal acceptable-use, identity, data, network, and procurement rules apply</w:t>
            </w:r>
          </w:p>
        </w:tc>
        <w:tc>
          <w:tcPr>
            <w:tcW w:w="4608" w:type="dxa"/>
            <w:tcMar>
              <w:top w:w="95" w:type="dxa"/>
              <w:left w:w="110" w:type="dxa"/>
              <w:bottom w:w="95" w:type="dxa"/>
              <w:right w:w="110" w:type="dxa"/>
            </w:tcMar>
            <w:vAlign w:val="center"/>
          </w:tcPr>
          <w:p w14:paraId="171E9E64" w14:textId="77777777" w:rsidR="009B2FBD" w:rsidRDefault="009B2FBD" w:rsidP="00A26990">
            <w:pPr>
              <w:spacing w:after="0" w:line="252" w:lineRule="auto"/>
            </w:pPr>
            <w:r>
              <w:rPr>
                <w:sz w:val="16"/>
              </w:rPr>
              <w:t>Consult current policy owners before integration or pilot deployment</w:t>
            </w:r>
          </w:p>
        </w:tc>
      </w:tr>
    </w:tbl>
    <w:p w14:paraId="33C1D310" w14:textId="77777777" w:rsidR="009B2FBD" w:rsidRDefault="009B2FBD" w:rsidP="009B2FBD">
      <w:pPr>
        <w:spacing w:after="40"/>
      </w:pPr>
    </w:p>
    <w:p w14:paraId="2DCACAEE" w14:textId="77777777" w:rsidR="009B2FBD" w:rsidRPr="005B4294" w:rsidRDefault="009B2FBD" w:rsidP="009B2FBD">
      <w:pPr>
        <w:pStyle w:val="Heading2"/>
        <w:rPr>
          <w:b/>
          <w:bCs/>
          <w:color w:val="000000" w:themeColor="text1"/>
          <w:sz w:val="26"/>
          <w:szCs w:val="26"/>
        </w:rPr>
      </w:pPr>
      <w:r w:rsidRPr="005B4294">
        <w:rPr>
          <w:b/>
          <w:bCs/>
          <w:color w:val="000000" w:themeColor="text1"/>
          <w:sz w:val="26"/>
          <w:szCs w:val="26"/>
        </w:rPr>
        <w:t>9. 1 Ethical Use of AI</w:t>
      </w:r>
    </w:p>
    <w:p w14:paraId="57D7D630" w14:textId="77777777" w:rsidR="009B2FBD" w:rsidRDefault="009B2FBD" w:rsidP="009B2FBD">
      <w:r>
        <w:t>The ethical boundary is straightforward: AI may help people find, classify, compare, and explain resources, but accountable users make consequential decisions. Every recommendation should show the main factors, confidence or uncertainty, and the model or rule version. Users must be able to reject the recommendation and provide a reason.</w:t>
      </w:r>
    </w:p>
    <w:p w14:paraId="0E40E574" w14:textId="77777777" w:rsidR="009B2FBD" w:rsidRPr="005B4294" w:rsidRDefault="009B2FBD" w:rsidP="009B2FBD">
      <w:pPr>
        <w:pStyle w:val="Heading2"/>
        <w:rPr>
          <w:b/>
          <w:bCs/>
          <w:color w:val="000000" w:themeColor="text1"/>
          <w:sz w:val="26"/>
          <w:szCs w:val="26"/>
        </w:rPr>
      </w:pPr>
      <w:r w:rsidRPr="005B4294">
        <w:rPr>
          <w:b/>
          <w:bCs/>
          <w:color w:val="000000" w:themeColor="text1"/>
          <w:sz w:val="26"/>
          <w:szCs w:val="26"/>
        </w:rPr>
        <w:t>9. 2 Privacy by Design</w:t>
      </w:r>
    </w:p>
    <w:p w14:paraId="6AAF49D6" w14:textId="77777777" w:rsidR="009B2FBD" w:rsidRDefault="009B2FBD" w:rsidP="009B2FBD">
      <w:r>
        <w:t xml:space="preserve">The prototype should avoid unnecessary personal fields. Access tests should verify that a requester cannot view another user's restricted activity, a department representative cannot approve an action outside the assigned role, and an external AI request does not include </w:t>
      </w:r>
      <w:r>
        <w:lastRenderedPageBreak/>
        <w:t>information that the model does not need. Logs should record relevant actions without copying full prompts or sensitive documents by default.</w:t>
      </w:r>
    </w:p>
    <w:p w14:paraId="61B08782" w14:textId="77777777" w:rsidR="009B2FBD" w:rsidRPr="005B4294" w:rsidRDefault="009B2FBD" w:rsidP="009B2FBD">
      <w:pPr>
        <w:pStyle w:val="Heading1"/>
        <w:rPr>
          <w:b/>
          <w:bCs/>
          <w:color w:val="000000" w:themeColor="text1"/>
          <w:sz w:val="32"/>
          <w:szCs w:val="32"/>
        </w:rPr>
      </w:pPr>
      <w:r w:rsidRPr="005B4294">
        <w:rPr>
          <w:b/>
          <w:bCs/>
          <w:color w:val="000000" w:themeColor="text1"/>
          <w:sz w:val="32"/>
          <w:szCs w:val="32"/>
        </w:rPr>
        <w:t>10 Risk Assessment</w:t>
      </w:r>
    </w:p>
    <w:p w14:paraId="4C4B6E3A" w14:textId="77777777" w:rsidR="009B2FBD" w:rsidRDefault="009B2FBD" w:rsidP="009B2FBD">
      <w:r>
        <w:t>The risk assessment combines the concerns raised in Phase 1 with the additional data, AI, privacy, and policy risks. Likelihood and impact use a five-point scale. The score is likelihood multiplied by impact. Values from 15 to 25 require immediate treatment, values from 8 to 14 require planned mitigation and monitoring, and lower values remain in the register for review.</w:t>
      </w:r>
    </w:p>
    <w:p w14:paraId="04D08569" w14:textId="77777777" w:rsidR="009B2FBD" w:rsidRDefault="009B2FBD" w:rsidP="009B2FBD">
      <w:pPr>
        <w:pStyle w:val="Caption"/>
        <w:keepNext/>
        <w:spacing w:before="80"/>
        <w:jc w:val="center"/>
      </w:pPr>
      <w:r>
        <w:t>Table 10 Risk Register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24"/>
        <w:gridCol w:w="503"/>
        <w:gridCol w:w="503"/>
        <w:gridCol w:w="792"/>
        <w:gridCol w:w="5256"/>
      </w:tblGrid>
      <w:tr w:rsidR="009B2FBD" w14:paraId="0AD6F845" w14:textId="77777777" w:rsidTr="00A26990">
        <w:trPr>
          <w:cantSplit/>
          <w:tblHeader/>
          <w:jc w:val="center"/>
        </w:trPr>
        <w:tc>
          <w:tcPr>
            <w:tcW w:w="3024" w:type="dxa"/>
            <w:shd w:val="clear" w:color="auto" w:fill="17365D"/>
            <w:tcMar>
              <w:top w:w="105" w:type="dxa"/>
              <w:left w:w="115" w:type="dxa"/>
              <w:bottom w:w="105" w:type="dxa"/>
              <w:right w:w="115" w:type="dxa"/>
            </w:tcMar>
            <w:vAlign w:val="center"/>
          </w:tcPr>
          <w:p w14:paraId="4E9AB48E" w14:textId="77777777" w:rsidR="009B2FBD" w:rsidRDefault="009B2FBD" w:rsidP="00A26990">
            <w:pPr>
              <w:spacing w:after="0" w:line="240" w:lineRule="auto"/>
              <w:jc w:val="center"/>
            </w:pPr>
            <w:r>
              <w:rPr>
                <w:b/>
                <w:color w:val="FFFFFF"/>
                <w:sz w:val="18"/>
              </w:rPr>
              <w:t>Risk</w:t>
            </w:r>
          </w:p>
        </w:tc>
        <w:tc>
          <w:tcPr>
            <w:tcW w:w="503" w:type="dxa"/>
            <w:shd w:val="clear" w:color="auto" w:fill="17365D"/>
            <w:tcMar>
              <w:top w:w="105" w:type="dxa"/>
              <w:left w:w="115" w:type="dxa"/>
              <w:bottom w:w="105" w:type="dxa"/>
              <w:right w:w="115" w:type="dxa"/>
            </w:tcMar>
            <w:vAlign w:val="center"/>
          </w:tcPr>
          <w:p w14:paraId="200D9A42" w14:textId="77777777" w:rsidR="009B2FBD" w:rsidRDefault="009B2FBD" w:rsidP="00A26990">
            <w:pPr>
              <w:spacing w:after="0" w:line="240" w:lineRule="auto"/>
              <w:jc w:val="center"/>
            </w:pPr>
            <w:r>
              <w:rPr>
                <w:b/>
                <w:color w:val="FFFFFF"/>
                <w:sz w:val="18"/>
              </w:rPr>
              <w:t>L</w:t>
            </w:r>
          </w:p>
        </w:tc>
        <w:tc>
          <w:tcPr>
            <w:tcW w:w="503" w:type="dxa"/>
            <w:shd w:val="clear" w:color="auto" w:fill="17365D"/>
            <w:tcMar>
              <w:top w:w="105" w:type="dxa"/>
              <w:left w:w="115" w:type="dxa"/>
              <w:bottom w:w="105" w:type="dxa"/>
              <w:right w:w="115" w:type="dxa"/>
            </w:tcMar>
            <w:vAlign w:val="center"/>
          </w:tcPr>
          <w:p w14:paraId="44E39451" w14:textId="77777777" w:rsidR="009B2FBD" w:rsidRDefault="009B2FBD" w:rsidP="00A26990">
            <w:pPr>
              <w:spacing w:after="0" w:line="240" w:lineRule="auto"/>
              <w:jc w:val="center"/>
            </w:pPr>
            <w:r>
              <w:rPr>
                <w:b/>
                <w:color w:val="FFFFFF"/>
                <w:sz w:val="18"/>
              </w:rPr>
              <w:t>I</w:t>
            </w:r>
          </w:p>
        </w:tc>
        <w:tc>
          <w:tcPr>
            <w:tcW w:w="792" w:type="dxa"/>
            <w:shd w:val="clear" w:color="auto" w:fill="17365D"/>
            <w:tcMar>
              <w:top w:w="105" w:type="dxa"/>
              <w:left w:w="115" w:type="dxa"/>
              <w:bottom w:w="105" w:type="dxa"/>
              <w:right w:w="115" w:type="dxa"/>
            </w:tcMar>
            <w:vAlign w:val="center"/>
          </w:tcPr>
          <w:p w14:paraId="69BDC60F" w14:textId="77777777" w:rsidR="009B2FBD" w:rsidRDefault="009B2FBD" w:rsidP="00A26990">
            <w:pPr>
              <w:spacing w:after="0" w:line="240" w:lineRule="auto"/>
              <w:jc w:val="center"/>
            </w:pPr>
            <w:r>
              <w:rPr>
                <w:b/>
                <w:color w:val="FFFFFF"/>
                <w:sz w:val="18"/>
              </w:rPr>
              <w:t>Score</w:t>
            </w:r>
          </w:p>
        </w:tc>
        <w:tc>
          <w:tcPr>
            <w:tcW w:w="5256" w:type="dxa"/>
            <w:shd w:val="clear" w:color="auto" w:fill="17365D"/>
            <w:tcMar>
              <w:top w:w="105" w:type="dxa"/>
              <w:left w:w="115" w:type="dxa"/>
              <w:bottom w:w="105" w:type="dxa"/>
              <w:right w:w="115" w:type="dxa"/>
            </w:tcMar>
            <w:vAlign w:val="center"/>
          </w:tcPr>
          <w:p w14:paraId="30641719" w14:textId="77777777" w:rsidR="009B2FBD" w:rsidRDefault="009B2FBD" w:rsidP="00A26990">
            <w:pPr>
              <w:spacing w:after="0" w:line="240" w:lineRule="auto"/>
              <w:jc w:val="center"/>
            </w:pPr>
            <w:r>
              <w:rPr>
                <w:b/>
                <w:color w:val="FFFFFF"/>
                <w:sz w:val="18"/>
              </w:rPr>
              <w:t>Mitigation</w:t>
            </w:r>
          </w:p>
        </w:tc>
      </w:tr>
      <w:tr w:rsidR="009B2FBD" w14:paraId="109C7375" w14:textId="77777777" w:rsidTr="00A26990">
        <w:trPr>
          <w:cantSplit/>
          <w:jc w:val="center"/>
        </w:trPr>
        <w:tc>
          <w:tcPr>
            <w:tcW w:w="3024" w:type="dxa"/>
            <w:tcMar>
              <w:top w:w="95" w:type="dxa"/>
              <w:left w:w="110" w:type="dxa"/>
              <w:bottom w:w="95" w:type="dxa"/>
              <w:right w:w="110" w:type="dxa"/>
            </w:tcMar>
            <w:vAlign w:val="center"/>
          </w:tcPr>
          <w:p w14:paraId="73FF2EE7" w14:textId="77777777" w:rsidR="009B2FBD" w:rsidRDefault="009B2FBD" w:rsidP="00A26990">
            <w:pPr>
              <w:spacing w:after="0" w:line="252" w:lineRule="auto"/>
            </w:pPr>
            <w:r>
              <w:rPr>
                <w:sz w:val="15"/>
              </w:rPr>
              <w:t>Scope exceeds two-person capacity</w:t>
            </w:r>
          </w:p>
        </w:tc>
        <w:tc>
          <w:tcPr>
            <w:tcW w:w="503" w:type="dxa"/>
            <w:tcMar>
              <w:top w:w="95" w:type="dxa"/>
              <w:left w:w="110" w:type="dxa"/>
              <w:bottom w:w="95" w:type="dxa"/>
              <w:right w:w="110" w:type="dxa"/>
            </w:tcMar>
            <w:vAlign w:val="center"/>
          </w:tcPr>
          <w:p w14:paraId="1FB74AD5" w14:textId="77777777" w:rsidR="009B2FBD" w:rsidRDefault="009B2FBD" w:rsidP="00A26990">
            <w:pPr>
              <w:spacing w:after="0" w:line="252" w:lineRule="auto"/>
              <w:jc w:val="center"/>
            </w:pPr>
            <w:r>
              <w:rPr>
                <w:sz w:val="15"/>
              </w:rPr>
              <w:t>4</w:t>
            </w:r>
          </w:p>
        </w:tc>
        <w:tc>
          <w:tcPr>
            <w:tcW w:w="503" w:type="dxa"/>
            <w:tcMar>
              <w:top w:w="95" w:type="dxa"/>
              <w:left w:w="110" w:type="dxa"/>
              <w:bottom w:w="95" w:type="dxa"/>
              <w:right w:w="110" w:type="dxa"/>
            </w:tcMar>
            <w:vAlign w:val="center"/>
          </w:tcPr>
          <w:p w14:paraId="55BE8B0B" w14:textId="77777777" w:rsidR="009B2FBD" w:rsidRDefault="009B2FBD" w:rsidP="00A26990">
            <w:pPr>
              <w:spacing w:after="0" w:line="252" w:lineRule="auto"/>
              <w:jc w:val="center"/>
            </w:pPr>
            <w:r>
              <w:rPr>
                <w:sz w:val="15"/>
              </w:rPr>
              <w:t>5</w:t>
            </w:r>
          </w:p>
        </w:tc>
        <w:tc>
          <w:tcPr>
            <w:tcW w:w="792" w:type="dxa"/>
            <w:tcMar>
              <w:top w:w="95" w:type="dxa"/>
              <w:left w:w="110" w:type="dxa"/>
              <w:bottom w:w="95" w:type="dxa"/>
              <w:right w:w="110" w:type="dxa"/>
            </w:tcMar>
            <w:vAlign w:val="center"/>
          </w:tcPr>
          <w:p w14:paraId="09E911A5" w14:textId="77777777" w:rsidR="009B2FBD" w:rsidRDefault="009B2FBD" w:rsidP="00A26990">
            <w:pPr>
              <w:spacing w:after="0" w:line="252" w:lineRule="auto"/>
              <w:jc w:val="center"/>
            </w:pPr>
            <w:r>
              <w:rPr>
                <w:sz w:val="15"/>
              </w:rPr>
              <w:t>20</w:t>
            </w:r>
          </w:p>
        </w:tc>
        <w:tc>
          <w:tcPr>
            <w:tcW w:w="5256" w:type="dxa"/>
            <w:tcMar>
              <w:top w:w="95" w:type="dxa"/>
              <w:left w:w="110" w:type="dxa"/>
              <w:bottom w:w="95" w:type="dxa"/>
              <w:right w:w="110" w:type="dxa"/>
            </w:tcMar>
            <w:vAlign w:val="center"/>
          </w:tcPr>
          <w:p w14:paraId="4D56A8F4" w14:textId="77777777" w:rsidR="009B2FBD" w:rsidRPr="004A4311" w:rsidRDefault="009B2FBD" w:rsidP="00A26990">
            <w:pPr>
              <w:spacing w:after="0" w:line="252" w:lineRule="auto"/>
              <w:rPr>
                <w:sz w:val="15"/>
              </w:rPr>
            </w:pPr>
            <w:r w:rsidRPr="004A4311">
              <w:rPr>
                <w:sz w:val="15"/>
              </w:rPr>
              <w:t>Finalize the essential scope and postpone optional features that could delay the core workflow.</w:t>
            </w:r>
          </w:p>
        </w:tc>
      </w:tr>
      <w:tr w:rsidR="009B2FBD" w14:paraId="2612E844" w14:textId="77777777" w:rsidTr="00A26990">
        <w:trPr>
          <w:cantSplit/>
          <w:jc w:val="center"/>
        </w:trPr>
        <w:tc>
          <w:tcPr>
            <w:tcW w:w="3024" w:type="dxa"/>
            <w:shd w:val="clear" w:color="auto" w:fill="EAF2F8"/>
            <w:tcMar>
              <w:top w:w="95" w:type="dxa"/>
              <w:left w:w="110" w:type="dxa"/>
              <w:bottom w:w="95" w:type="dxa"/>
              <w:right w:w="110" w:type="dxa"/>
            </w:tcMar>
            <w:vAlign w:val="center"/>
          </w:tcPr>
          <w:p w14:paraId="5D0608AC" w14:textId="77777777" w:rsidR="009B2FBD" w:rsidRDefault="009B2FBD" w:rsidP="00A26990">
            <w:pPr>
              <w:spacing w:after="0" w:line="252" w:lineRule="auto"/>
            </w:pPr>
            <w:r>
              <w:rPr>
                <w:sz w:val="15"/>
              </w:rPr>
              <w:t>Usable institutional data is unavailable</w:t>
            </w:r>
          </w:p>
        </w:tc>
        <w:tc>
          <w:tcPr>
            <w:tcW w:w="503" w:type="dxa"/>
            <w:shd w:val="clear" w:color="auto" w:fill="EAF2F8"/>
            <w:tcMar>
              <w:top w:w="95" w:type="dxa"/>
              <w:left w:w="110" w:type="dxa"/>
              <w:bottom w:w="95" w:type="dxa"/>
              <w:right w:w="110" w:type="dxa"/>
            </w:tcMar>
            <w:vAlign w:val="center"/>
          </w:tcPr>
          <w:p w14:paraId="4B879F07" w14:textId="77777777" w:rsidR="009B2FBD" w:rsidRDefault="009B2FBD" w:rsidP="00A26990">
            <w:pPr>
              <w:spacing w:after="0" w:line="252" w:lineRule="auto"/>
              <w:jc w:val="center"/>
            </w:pPr>
            <w:r>
              <w:rPr>
                <w:sz w:val="15"/>
              </w:rPr>
              <w:t>4</w:t>
            </w:r>
          </w:p>
        </w:tc>
        <w:tc>
          <w:tcPr>
            <w:tcW w:w="503" w:type="dxa"/>
            <w:shd w:val="clear" w:color="auto" w:fill="EAF2F8"/>
            <w:tcMar>
              <w:top w:w="95" w:type="dxa"/>
              <w:left w:w="110" w:type="dxa"/>
              <w:bottom w:w="95" w:type="dxa"/>
              <w:right w:w="110" w:type="dxa"/>
            </w:tcMar>
            <w:vAlign w:val="center"/>
          </w:tcPr>
          <w:p w14:paraId="2CECA2A4" w14:textId="77777777" w:rsidR="009B2FBD" w:rsidRDefault="009B2FBD" w:rsidP="00A26990">
            <w:pPr>
              <w:spacing w:after="0" w:line="252" w:lineRule="auto"/>
              <w:jc w:val="center"/>
            </w:pPr>
            <w:r>
              <w:rPr>
                <w:sz w:val="15"/>
              </w:rPr>
              <w:t>4</w:t>
            </w:r>
          </w:p>
        </w:tc>
        <w:tc>
          <w:tcPr>
            <w:tcW w:w="792" w:type="dxa"/>
            <w:shd w:val="clear" w:color="auto" w:fill="EAF2F8"/>
            <w:tcMar>
              <w:top w:w="95" w:type="dxa"/>
              <w:left w:w="110" w:type="dxa"/>
              <w:bottom w:w="95" w:type="dxa"/>
              <w:right w:w="110" w:type="dxa"/>
            </w:tcMar>
            <w:vAlign w:val="center"/>
          </w:tcPr>
          <w:p w14:paraId="0D2831EB" w14:textId="77777777" w:rsidR="009B2FBD" w:rsidRDefault="009B2FBD" w:rsidP="00A26990">
            <w:pPr>
              <w:spacing w:after="0" w:line="252" w:lineRule="auto"/>
              <w:jc w:val="center"/>
            </w:pPr>
            <w:r>
              <w:rPr>
                <w:sz w:val="15"/>
              </w:rPr>
              <w:t>16</w:t>
            </w:r>
          </w:p>
        </w:tc>
        <w:tc>
          <w:tcPr>
            <w:tcW w:w="5256" w:type="dxa"/>
            <w:shd w:val="clear" w:color="auto" w:fill="EAF2F8"/>
            <w:tcMar>
              <w:top w:w="95" w:type="dxa"/>
              <w:left w:w="110" w:type="dxa"/>
              <w:bottom w:w="95" w:type="dxa"/>
              <w:right w:w="110" w:type="dxa"/>
            </w:tcMar>
            <w:vAlign w:val="center"/>
          </w:tcPr>
          <w:p w14:paraId="5A0FAAA8" w14:textId="77777777" w:rsidR="009B2FBD" w:rsidRDefault="009B2FBD" w:rsidP="00A26990">
            <w:pPr>
              <w:spacing w:after="0" w:line="252" w:lineRule="auto"/>
            </w:pPr>
            <w:r>
              <w:rPr>
                <w:sz w:val="15"/>
              </w:rPr>
              <w:t>Use synthetic or approved anonymized data</w:t>
            </w:r>
          </w:p>
        </w:tc>
      </w:tr>
      <w:tr w:rsidR="009B2FBD" w14:paraId="29AF56BE" w14:textId="77777777" w:rsidTr="00A26990">
        <w:trPr>
          <w:cantSplit/>
          <w:jc w:val="center"/>
        </w:trPr>
        <w:tc>
          <w:tcPr>
            <w:tcW w:w="3024" w:type="dxa"/>
            <w:tcMar>
              <w:top w:w="95" w:type="dxa"/>
              <w:left w:w="110" w:type="dxa"/>
              <w:bottom w:w="95" w:type="dxa"/>
              <w:right w:w="110" w:type="dxa"/>
            </w:tcMar>
            <w:vAlign w:val="center"/>
          </w:tcPr>
          <w:p w14:paraId="3E654E7F" w14:textId="77777777" w:rsidR="009B2FBD" w:rsidRDefault="009B2FBD" w:rsidP="00A26990">
            <w:pPr>
              <w:spacing w:after="0" w:line="252" w:lineRule="auto"/>
            </w:pPr>
            <w:r>
              <w:rPr>
                <w:sz w:val="15"/>
              </w:rPr>
              <w:t>AI matches are irrelevant or unstable</w:t>
            </w:r>
          </w:p>
        </w:tc>
        <w:tc>
          <w:tcPr>
            <w:tcW w:w="503" w:type="dxa"/>
            <w:tcMar>
              <w:top w:w="95" w:type="dxa"/>
              <w:left w:w="110" w:type="dxa"/>
              <w:bottom w:w="95" w:type="dxa"/>
              <w:right w:w="110" w:type="dxa"/>
            </w:tcMar>
            <w:vAlign w:val="center"/>
          </w:tcPr>
          <w:p w14:paraId="4F813727" w14:textId="77777777" w:rsidR="009B2FBD" w:rsidRDefault="009B2FBD" w:rsidP="00A26990">
            <w:pPr>
              <w:spacing w:after="0" w:line="252" w:lineRule="auto"/>
              <w:jc w:val="center"/>
            </w:pPr>
            <w:r>
              <w:rPr>
                <w:sz w:val="15"/>
              </w:rPr>
              <w:t>3</w:t>
            </w:r>
          </w:p>
        </w:tc>
        <w:tc>
          <w:tcPr>
            <w:tcW w:w="503" w:type="dxa"/>
            <w:tcMar>
              <w:top w:w="95" w:type="dxa"/>
              <w:left w:w="110" w:type="dxa"/>
              <w:bottom w:w="95" w:type="dxa"/>
              <w:right w:w="110" w:type="dxa"/>
            </w:tcMar>
            <w:vAlign w:val="center"/>
          </w:tcPr>
          <w:p w14:paraId="2B2DA4EB" w14:textId="77777777" w:rsidR="009B2FBD" w:rsidRDefault="009B2FBD" w:rsidP="00A26990">
            <w:pPr>
              <w:spacing w:after="0" w:line="252" w:lineRule="auto"/>
              <w:jc w:val="center"/>
            </w:pPr>
            <w:r>
              <w:rPr>
                <w:sz w:val="15"/>
              </w:rPr>
              <w:t>4</w:t>
            </w:r>
          </w:p>
        </w:tc>
        <w:tc>
          <w:tcPr>
            <w:tcW w:w="792" w:type="dxa"/>
            <w:tcMar>
              <w:top w:w="95" w:type="dxa"/>
              <w:left w:w="110" w:type="dxa"/>
              <w:bottom w:w="95" w:type="dxa"/>
              <w:right w:w="110" w:type="dxa"/>
            </w:tcMar>
            <w:vAlign w:val="center"/>
          </w:tcPr>
          <w:p w14:paraId="111C855E" w14:textId="77777777" w:rsidR="009B2FBD" w:rsidRDefault="009B2FBD" w:rsidP="00A26990">
            <w:pPr>
              <w:spacing w:after="0" w:line="252" w:lineRule="auto"/>
              <w:jc w:val="center"/>
            </w:pPr>
            <w:r>
              <w:rPr>
                <w:sz w:val="15"/>
              </w:rPr>
              <w:t>12</w:t>
            </w:r>
          </w:p>
        </w:tc>
        <w:tc>
          <w:tcPr>
            <w:tcW w:w="5256" w:type="dxa"/>
            <w:tcMar>
              <w:top w:w="95" w:type="dxa"/>
              <w:left w:w="110" w:type="dxa"/>
              <w:bottom w:w="95" w:type="dxa"/>
              <w:right w:w="110" w:type="dxa"/>
            </w:tcMar>
            <w:vAlign w:val="center"/>
          </w:tcPr>
          <w:p w14:paraId="0E353142" w14:textId="77777777" w:rsidR="009B2FBD" w:rsidRDefault="009B2FBD" w:rsidP="00A26990">
            <w:pPr>
              <w:spacing w:after="0" w:line="252" w:lineRule="auto"/>
            </w:pPr>
            <w:r>
              <w:rPr>
                <w:sz w:val="15"/>
              </w:rPr>
              <w:t>Create labeled evaluation set, store versions, retain filters and manual selection</w:t>
            </w:r>
          </w:p>
        </w:tc>
      </w:tr>
      <w:tr w:rsidR="009B2FBD" w14:paraId="52472533" w14:textId="77777777" w:rsidTr="00A26990">
        <w:trPr>
          <w:cantSplit/>
          <w:jc w:val="center"/>
        </w:trPr>
        <w:tc>
          <w:tcPr>
            <w:tcW w:w="3024" w:type="dxa"/>
            <w:shd w:val="clear" w:color="auto" w:fill="EAF2F8"/>
            <w:tcMar>
              <w:top w:w="95" w:type="dxa"/>
              <w:left w:w="110" w:type="dxa"/>
              <w:bottom w:w="95" w:type="dxa"/>
              <w:right w:w="110" w:type="dxa"/>
            </w:tcMar>
            <w:vAlign w:val="center"/>
          </w:tcPr>
          <w:p w14:paraId="469F7F7B" w14:textId="77777777" w:rsidR="009B2FBD" w:rsidRDefault="009B2FBD" w:rsidP="00A26990">
            <w:pPr>
              <w:spacing w:after="0" w:line="252" w:lineRule="auto"/>
            </w:pPr>
            <w:r>
              <w:rPr>
                <w:sz w:val="15"/>
              </w:rPr>
              <w:t>External AI cost exceeds the plan</w:t>
            </w:r>
          </w:p>
        </w:tc>
        <w:tc>
          <w:tcPr>
            <w:tcW w:w="503" w:type="dxa"/>
            <w:shd w:val="clear" w:color="auto" w:fill="EAF2F8"/>
            <w:tcMar>
              <w:top w:w="95" w:type="dxa"/>
              <w:left w:w="110" w:type="dxa"/>
              <w:bottom w:w="95" w:type="dxa"/>
              <w:right w:w="110" w:type="dxa"/>
            </w:tcMar>
            <w:vAlign w:val="center"/>
          </w:tcPr>
          <w:p w14:paraId="6FEA5DF5" w14:textId="77777777" w:rsidR="009B2FBD" w:rsidRDefault="009B2FBD" w:rsidP="00A26990">
            <w:pPr>
              <w:spacing w:after="0" w:line="252" w:lineRule="auto"/>
              <w:jc w:val="center"/>
            </w:pPr>
            <w:r>
              <w:rPr>
                <w:sz w:val="15"/>
              </w:rPr>
              <w:t>3</w:t>
            </w:r>
          </w:p>
        </w:tc>
        <w:tc>
          <w:tcPr>
            <w:tcW w:w="503" w:type="dxa"/>
            <w:shd w:val="clear" w:color="auto" w:fill="EAF2F8"/>
            <w:tcMar>
              <w:top w:w="95" w:type="dxa"/>
              <w:left w:w="110" w:type="dxa"/>
              <w:bottom w:w="95" w:type="dxa"/>
              <w:right w:w="110" w:type="dxa"/>
            </w:tcMar>
            <w:vAlign w:val="center"/>
          </w:tcPr>
          <w:p w14:paraId="0D237CC3" w14:textId="77777777" w:rsidR="009B2FBD" w:rsidRDefault="009B2FBD" w:rsidP="00A26990">
            <w:pPr>
              <w:spacing w:after="0" w:line="252" w:lineRule="auto"/>
              <w:jc w:val="center"/>
            </w:pPr>
            <w:r>
              <w:rPr>
                <w:sz w:val="15"/>
              </w:rPr>
              <w:t>3</w:t>
            </w:r>
          </w:p>
        </w:tc>
        <w:tc>
          <w:tcPr>
            <w:tcW w:w="792" w:type="dxa"/>
            <w:shd w:val="clear" w:color="auto" w:fill="EAF2F8"/>
            <w:tcMar>
              <w:top w:w="95" w:type="dxa"/>
              <w:left w:w="110" w:type="dxa"/>
              <w:bottom w:w="95" w:type="dxa"/>
              <w:right w:w="110" w:type="dxa"/>
            </w:tcMar>
            <w:vAlign w:val="center"/>
          </w:tcPr>
          <w:p w14:paraId="257608F4" w14:textId="77777777" w:rsidR="009B2FBD" w:rsidRDefault="009B2FBD" w:rsidP="00A26990">
            <w:pPr>
              <w:spacing w:after="0" w:line="252" w:lineRule="auto"/>
              <w:jc w:val="center"/>
            </w:pPr>
            <w:r>
              <w:rPr>
                <w:sz w:val="15"/>
              </w:rPr>
              <w:t>9</w:t>
            </w:r>
          </w:p>
        </w:tc>
        <w:tc>
          <w:tcPr>
            <w:tcW w:w="5256" w:type="dxa"/>
            <w:shd w:val="clear" w:color="auto" w:fill="EAF2F8"/>
            <w:tcMar>
              <w:top w:w="95" w:type="dxa"/>
              <w:left w:w="110" w:type="dxa"/>
              <w:bottom w:w="95" w:type="dxa"/>
              <w:right w:w="110" w:type="dxa"/>
            </w:tcMar>
            <w:vAlign w:val="center"/>
          </w:tcPr>
          <w:p w14:paraId="3C423063" w14:textId="77777777" w:rsidR="009B2FBD" w:rsidRDefault="009B2FBD" w:rsidP="00A26990">
            <w:pPr>
              <w:spacing w:after="0" w:line="252" w:lineRule="auto"/>
            </w:pPr>
            <w:r>
              <w:rPr>
                <w:sz w:val="15"/>
              </w:rPr>
              <w:t>Cut back on AI functions</w:t>
            </w:r>
          </w:p>
        </w:tc>
      </w:tr>
      <w:tr w:rsidR="009B2FBD" w14:paraId="4A788E7C" w14:textId="77777777" w:rsidTr="00A26990">
        <w:trPr>
          <w:cantSplit/>
          <w:jc w:val="center"/>
        </w:trPr>
        <w:tc>
          <w:tcPr>
            <w:tcW w:w="3024" w:type="dxa"/>
            <w:tcMar>
              <w:top w:w="95" w:type="dxa"/>
              <w:left w:w="110" w:type="dxa"/>
              <w:bottom w:w="95" w:type="dxa"/>
              <w:right w:w="110" w:type="dxa"/>
            </w:tcMar>
            <w:vAlign w:val="center"/>
          </w:tcPr>
          <w:p w14:paraId="0E6AEA33" w14:textId="77777777" w:rsidR="009B2FBD" w:rsidRDefault="009B2FBD" w:rsidP="00A26990">
            <w:pPr>
              <w:spacing w:after="0" w:line="252" w:lineRule="auto"/>
            </w:pPr>
            <w:r>
              <w:rPr>
                <w:sz w:val="15"/>
              </w:rPr>
              <w:t>Privacy or policy violation</w:t>
            </w:r>
          </w:p>
        </w:tc>
        <w:tc>
          <w:tcPr>
            <w:tcW w:w="503" w:type="dxa"/>
            <w:tcMar>
              <w:top w:w="95" w:type="dxa"/>
              <w:left w:w="110" w:type="dxa"/>
              <w:bottom w:w="95" w:type="dxa"/>
              <w:right w:w="110" w:type="dxa"/>
            </w:tcMar>
            <w:vAlign w:val="center"/>
          </w:tcPr>
          <w:p w14:paraId="36A763BF" w14:textId="77777777" w:rsidR="009B2FBD" w:rsidRDefault="009B2FBD" w:rsidP="00A26990">
            <w:pPr>
              <w:spacing w:after="0" w:line="252" w:lineRule="auto"/>
              <w:jc w:val="center"/>
            </w:pPr>
            <w:r>
              <w:rPr>
                <w:sz w:val="15"/>
              </w:rPr>
              <w:t>2</w:t>
            </w:r>
          </w:p>
        </w:tc>
        <w:tc>
          <w:tcPr>
            <w:tcW w:w="503" w:type="dxa"/>
            <w:tcMar>
              <w:top w:w="95" w:type="dxa"/>
              <w:left w:w="110" w:type="dxa"/>
              <w:bottom w:w="95" w:type="dxa"/>
              <w:right w:w="110" w:type="dxa"/>
            </w:tcMar>
            <w:vAlign w:val="center"/>
          </w:tcPr>
          <w:p w14:paraId="4EAA5939" w14:textId="77777777" w:rsidR="009B2FBD" w:rsidRDefault="009B2FBD" w:rsidP="00A26990">
            <w:pPr>
              <w:spacing w:after="0" w:line="252" w:lineRule="auto"/>
              <w:jc w:val="center"/>
            </w:pPr>
            <w:r>
              <w:rPr>
                <w:sz w:val="15"/>
              </w:rPr>
              <w:t>5</w:t>
            </w:r>
          </w:p>
        </w:tc>
        <w:tc>
          <w:tcPr>
            <w:tcW w:w="792" w:type="dxa"/>
            <w:tcMar>
              <w:top w:w="95" w:type="dxa"/>
              <w:left w:w="110" w:type="dxa"/>
              <w:bottom w:w="95" w:type="dxa"/>
              <w:right w:w="110" w:type="dxa"/>
            </w:tcMar>
            <w:vAlign w:val="center"/>
          </w:tcPr>
          <w:p w14:paraId="782DBA71" w14:textId="77777777" w:rsidR="009B2FBD" w:rsidRDefault="009B2FBD" w:rsidP="00A26990">
            <w:pPr>
              <w:spacing w:after="0" w:line="252" w:lineRule="auto"/>
              <w:jc w:val="center"/>
            </w:pPr>
            <w:r>
              <w:rPr>
                <w:sz w:val="15"/>
              </w:rPr>
              <w:t>10</w:t>
            </w:r>
          </w:p>
        </w:tc>
        <w:tc>
          <w:tcPr>
            <w:tcW w:w="5256" w:type="dxa"/>
            <w:tcMar>
              <w:top w:w="95" w:type="dxa"/>
              <w:left w:w="110" w:type="dxa"/>
              <w:bottom w:w="95" w:type="dxa"/>
              <w:right w:w="110" w:type="dxa"/>
            </w:tcMar>
            <w:vAlign w:val="center"/>
          </w:tcPr>
          <w:p w14:paraId="0D567FFC" w14:textId="77777777" w:rsidR="009B2FBD" w:rsidRDefault="009B2FBD" w:rsidP="00A26990">
            <w:pPr>
              <w:spacing w:after="0" w:line="252" w:lineRule="auto"/>
            </w:pPr>
            <w:r>
              <w:rPr>
                <w:sz w:val="15"/>
              </w:rPr>
              <w:t>Minimize collected data, review service terms and obtain approval before real data</w:t>
            </w:r>
          </w:p>
        </w:tc>
      </w:tr>
      <w:tr w:rsidR="009B2FBD" w14:paraId="31615B0C" w14:textId="77777777" w:rsidTr="00A26990">
        <w:trPr>
          <w:cantSplit/>
          <w:jc w:val="center"/>
        </w:trPr>
        <w:tc>
          <w:tcPr>
            <w:tcW w:w="3024" w:type="dxa"/>
            <w:shd w:val="clear" w:color="auto" w:fill="EAF2F8"/>
            <w:tcMar>
              <w:top w:w="95" w:type="dxa"/>
              <w:left w:w="110" w:type="dxa"/>
              <w:bottom w:w="95" w:type="dxa"/>
              <w:right w:w="110" w:type="dxa"/>
            </w:tcMar>
            <w:vAlign w:val="center"/>
          </w:tcPr>
          <w:p w14:paraId="0DFEFDC5" w14:textId="77777777" w:rsidR="009B2FBD" w:rsidRDefault="009B2FBD" w:rsidP="00A26990">
            <w:pPr>
              <w:spacing w:after="0" w:line="252" w:lineRule="auto"/>
            </w:pPr>
            <w:r>
              <w:rPr>
                <w:sz w:val="15"/>
              </w:rPr>
              <w:t>Unauthorized ownership or status change</w:t>
            </w:r>
          </w:p>
        </w:tc>
        <w:tc>
          <w:tcPr>
            <w:tcW w:w="503" w:type="dxa"/>
            <w:shd w:val="clear" w:color="auto" w:fill="EAF2F8"/>
            <w:tcMar>
              <w:top w:w="95" w:type="dxa"/>
              <w:left w:w="110" w:type="dxa"/>
              <w:bottom w:w="95" w:type="dxa"/>
              <w:right w:w="110" w:type="dxa"/>
            </w:tcMar>
            <w:vAlign w:val="center"/>
          </w:tcPr>
          <w:p w14:paraId="0A5A366D" w14:textId="77777777" w:rsidR="009B2FBD" w:rsidRDefault="009B2FBD" w:rsidP="00A26990">
            <w:pPr>
              <w:spacing w:after="0" w:line="252" w:lineRule="auto"/>
              <w:jc w:val="center"/>
            </w:pPr>
            <w:r>
              <w:rPr>
                <w:sz w:val="15"/>
              </w:rPr>
              <w:t>2</w:t>
            </w:r>
          </w:p>
        </w:tc>
        <w:tc>
          <w:tcPr>
            <w:tcW w:w="503" w:type="dxa"/>
            <w:shd w:val="clear" w:color="auto" w:fill="EAF2F8"/>
            <w:tcMar>
              <w:top w:w="95" w:type="dxa"/>
              <w:left w:w="110" w:type="dxa"/>
              <w:bottom w:w="95" w:type="dxa"/>
              <w:right w:w="110" w:type="dxa"/>
            </w:tcMar>
            <w:vAlign w:val="center"/>
          </w:tcPr>
          <w:p w14:paraId="41E6AE7E" w14:textId="77777777" w:rsidR="009B2FBD" w:rsidRDefault="009B2FBD" w:rsidP="00A26990">
            <w:pPr>
              <w:spacing w:after="0" w:line="252" w:lineRule="auto"/>
              <w:jc w:val="center"/>
            </w:pPr>
            <w:r>
              <w:rPr>
                <w:sz w:val="15"/>
              </w:rPr>
              <w:t>5</w:t>
            </w:r>
          </w:p>
        </w:tc>
        <w:tc>
          <w:tcPr>
            <w:tcW w:w="792" w:type="dxa"/>
            <w:shd w:val="clear" w:color="auto" w:fill="EAF2F8"/>
            <w:tcMar>
              <w:top w:w="95" w:type="dxa"/>
              <w:left w:w="110" w:type="dxa"/>
              <w:bottom w:w="95" w:type="dxa"/>
              <w:right w:w="110" w:type="dxa"/>
            </w:tcMar>
            <w:vAlign w:val="center"/>
          </w:tcPr>
          <w:p w14:paraId="49C0E8C5" w14:textId="77777777" w:rsidR="009B2FBD" w:rsidRDefault="009B2FBD" w:rsidP="00A26990">
            <w:pPr>
              <w:spacing w:after="0" w:line="252" w:lineRule="auto"/>
              <w:jc w:val="center"/>
            </w:pPr>
            <w:r>
              <w:rPr>
                <w:sz w:val="15"/>
              </w:rPr>
              <w:t>10</w:t>
            </w:r>
          </w:p>
        </w:tc>
        <w:tc>
          <w:tcPr>
            <w:tcW w:w="5256" w:type="dxa"/>
            <w:shd w:val="clear" w:color="auto" w:fill="EAF2F8"/>
            <w:tcMar>
              <w:top w:w="95" w:type="dxa"/>
              <w:left w:w="110" w:type="dxa"/>
              <w:bottom w:w="95" w:type="dxa"/>
              <w:right w:w="110" w:type="dxa"/>
            </w:tcMar>
            <w:vAlign w:val="center"/>
          </w:tcPr>
          <w:p w14:paraId="08AEB4F9" w14:textId="77777777" w:rsidR="009B2FBD" w:rsidRDefault="009B2FBD" w:rsidP="00A26990">
            <w:pPr>
              <w:spacing w:after="0" w:line="252" w:lineRule="auto"/>
            </w:pPr>
            <w:r w:rsidRPr="00C641B4">
              <w:rPr>
                <w:sz w:val="15"/>
              </w:rPr>
              <w:t>Apply backend authorization, separate approval responsibilities and maintain protected audit records.</w:t>
            </w:r>
          </w:p>
        </w:tc>
      </w:tr>
      <w:tr w:rsidR="009B2FBD" w14:paraId="674E9438" w14:textId="77777777" w:rsidTr="00A26990">
        <w:trPr>
          <w:cantSplit/>
          <w:jc w:val="center"/>
        </w:trPr>
        <w:tc>
          <w:tcPr>
            <w:tcW w:w="3024" w:type="dxa"/>
            <w:tcMar>
              <w:top w:w="95" w:type="dxa"/>
              <w:left w:w="110" w:type="dxa"/>
              <w:bottom w:w="95" w:type="dxa"/>
              <w:right w:w="110" w:type="dxa"/>
            </w:tcMar>
            <w:vAlign w:val="center"/>
          </w:tcPr>
          <w:p w14:paraId="7EEEA3BD" w14:textId="77777777" w:rsidR="009B2FBD" w:rsidRDefault="009B2FBD" w:rsidP="00A26990">
            <w:pPr>
              <w:spacing w:after="0" w:line="252" w:lineRule="auto"/>
            </w:pPr>
            <w:r>
              <w:rPr>
                <w:sz w:val="15"/>
              </w:rPr>
              <w:t>Integration work begins too late</w:t>
            </w:r>
          </w:p>
        </w:tc>
        <w:tc>
          <w:tcPr>
            <w:tcW w:w="503" w:type="dxa"/>
            <w:tcMar>
              <w:top w:w="95" w:type="dxa"/>
              <w:left w:w="110" w:type="dxa"/>
              <w:bottom w:w="95" w:type="dxa"/>
              <w:right w:w="110" w:type="dxa"/>
            </w:tcMar>
            <w:vAlign w:val="center"/>
          </w:tcPr>
          <w:p w14:paraId="240C7556" w14:textId="77777777" w:rsidR="009B2FBD" w:rsidRDefault="009B2FBD" w:rsidP="00A26990">
            <w:pPr>
              <w:spacing w:after="0" w:line="252" w:lineRule="auto"/>
              <w:jc w:val="center"/>
            </w:pPr>
            <w:r>
              <w:rPr>
                <w:sz w:val="15"/>
              </w:rPr>
              <w:t>4</w:t>
            </w:r>
          </w:p>
        </w:tc>
        <w:tc>
          <w:tcPr>
            <w:tcW w:w="503" w:type="dxa"/>
            <w:tcMar>
              <w:top w:w="95" w:type="dxa"/>
              <w:left w:w="110" w:type="dxa"/>
              <w:bottom w:w="95" w:type="dxa"/>
              <w:right w:w="110" w:type="dxa"/>
            </w:tcMar>
            <w:vAlign w:val="center"/>
          </w:tcPr>
          <w:p w14:paraId="0CFE1878" w14:textId="77777777" w:rsidR="009B2FBD" w:rsidRDefault="009B2FBD" w:rsidP="00A26990">
            <w:pPr>
              <w:spacing w:after="0" w:line="252" w:lineRule="auto"/>
              <w:jc w:val="center"/>
            </w:pPr>
            <w:r>
              <w:rPr>
                <w:sz w:val="15"/>
              </w:rPr>
              <w:t>4</w:t>
            </w:r>
          </w:p>
        </w:tc>
        <w:tc>
          <w:tcPr>
            <w:tcW w:w="792" w:type="dxa"/>
            <w:tcMar>
              <w:top w:w="95" w:type="dxa"/>
              <w:left w:w="110" w:type="dxa"/>
              <w:bottom w:w="95" w:type="dxa"/>
              <w:right w:w="110" w:type="dxa"/>
            </w:tcMar>
            <w:vAlign w:val="center"/>
          </w:tcPr>
          <w:p w14:paraId="0AFD7E3A" w14:textId="77777777" w:rsidR="009B2FBD" w:rsidRDefault="009B2FBD" w:rsidP="00A26990">
            <w:pPr>
              <w:spacing w:after="0" w:line="252" w:lineRule="auto"/>
              <w:jc w:val="center"/>
            </w:pPr>
            <w:r>
              <w:rPr>
                <w:sz w:val="15"/>
              </w:rPr>
              <w:t>16</w:t>
            </w:r>
          </w:p>
        </w:tc>
        <w:tc>
          <w:tcPr>
            <w:tcW w:w="5256" w:type="dxa"/>
            <w:tcMar>
              <w:top w:w="95" w:type="dxa"/>
              <w:left w:w="110" w:type="dxa"/>
              <w:bottom w:w="95" w:type="dxa"/>
              <w:right w:w="110" w:type="dxa"/>
            </w:tcMar>
            <w:vAlign w:val="center"/>
          </w:tcPr>
          <w:p w14:paraId="39E02740" w14:textId="77777777" w:rsidR="009B2FBD" w:rsidRDefault="009B2FBD" w:rsidP="00A26990">
            <w:pPr>
              <w:spacing w:after="0" w:line="252" w:lineRule="auto"/>
            </w:pPr>
            <w:r>
              <w:rPr>
                <w:sz w:val="15"/>
              </w:rPr>
              <w:t>Define interfaces during design and complete an early end-to-end demonstration</w:t>
            </w:r>
          </w:p>
        </w:tc>
      </w:tr>
      <w:tr w:rsidR="009B2FBD" w14:paraId="11C32647" w14:textId="77777777" w:rsidTr="00A26990">
        <w:trPr>
          <w:cantSplit/>
          <w:jc w:val="center"/>
        </w:trPr>
        <w:tc>
          <w:tcPr>
            <w:tcW w:w="3024" w:type="dxa"/>
            <w:shd w:val="clear" w:color="auto" w:fill="EAF2F8"/>
            <w:tcMar>
              <w:top w:w="95" w:type="dxa"/>
              <w:left w:w="110" w:type="dxa"/>
              <w:bottom w:w="95" w:type="dxa"/>
              <w:right w:w="110" w:type="dxa"/>
            </w:tcMar>
            <w:vAlign w:val="center"/>
          </w:tcPr>
          <w:p w14:paraId="4C991D9B" w14:textId="77777777" w:rsidR="009B2FBD" w:rsidRDefault="009B2FBD" w:rsidP="00A26990">
            <w:pPr>
              <w:spacing w:after="0" w:line="252" w:lineRule="auto"/>
            </w:pPr>
            <w:r>
              <w:rPr>
                <w:sz w:val="15"/>
              </w:rPr>
              <w:t>Sustainability figures are misleading</w:t>
            </w:r>
          </w:p>
        </w:tc>
        <w:tc>
          <w:tcPr>
            <w:tcW w:w="503" w:type="dxa"/>
            <w:shd w:val="clear" w:color="auto" w:fill="EAF2F8"/>
            <w:tcMar>
              <w:top w:w="95" w:type="dxa"/>
              <w:left w:w="110" w:type="dxa"/>
              <w:bottom w:w="95" w:type="dxa"/>
              <w:right w:w="110" w:type="dxa"/>
            </w:tcMar>
            <w:vAlign w:val="center"/>
          </w:tcPr>
          <w:p w14:paraId="2911A76A" w14:textId="77777777" w:rsidR="009B2FBD" w:rsidRDefault="009B2FBD" w:rsidP="00A26990">
            <w:pPr>
              <w:spacing w:after="0" w:line="252" w:lineRule="auto"/>
              <w:jc w:val="center"/>
            </w:pPr>
            <w:r>
              <w:rPr>
                <w:sz w:val="15"/>
              </w:rPr>
              <w:t>3</w:t>
            </w:r>
          </w:p>
        </w:tc>
        <w:tc>
          <w:tcPr>
            <w:tcW w:w="503" w:type="dxa"/>
            <w:shd w:val="clear" w:color="auto" w:fill="EAF2F8"/>
            <w:tcMar>
              <w:top w:w="95" w:type="dxa"/>
              <w:left w:w="110" w:type="dxa"/>
              <w:bottom w:w="95" w:type="dxa"/>
              <w:right w:w="110" w:type="dxa"/>
            </w:tcMar>
            <w:vAlign w:val="center"/>
          </w:tcPr>
          <w:p w14:paraId="25505AC3" w14:textId="77777777" w:rsidR="009B2FBD" w:rsidRDefault="009B2FBD" w:rsidP="00A26990">
            <w:pPr>
              <w:spacing w:after="0" w:line="252" w:lineRule="auto"/>
              <w:jc w:val="center"/>
            </w:pPr>
            <w:r>
              <w:rPr>
                <w:sz w:val="15"/>
              </w:rPr>
              <w:t>4</w:t>
            </w:r>
          </w:p>
        </w:tc>
        <w:tc>
          <w:tcPr>
            <w:tcW w:w="792" w:type="dxa"/>
            <w:shd w:val="clear" w:color="auto" w:fill="EAF2F8"/>
            <w:tcMar>
              <w:top w:w="95" w:type="dxa"/>
              <w:left w:w="110" w:type="dxa"/>
              <w:bottom w:w="95" w:type="dxa"/>
              <w:right w:w="110" w:type="dxa"/>
            </w:tcMar>
            <w:vAlign w:val="center"/>
          </w:tcPr>
          <w:p w14:paraId="16B6A8BC" w14:textId="77777777" w:rsidR="009B2FBD" w:rsidRDefault="009B2FBD" w:rsidP="00A26990">
            <w:pPr>
              <w:spacing w:after="0" w:line="252" w:lineRule="auto"/>
              <w:jc w:val="center"/>
            </w:pPr>
            <w:r>
              <w:rPr>
                <w:sz w:val="15"/>
              </w:rPr>
              <w:t>12</w:t>
            </w:r>
          </w:p>
        </w:tc>
        <w:tc>
          <w:tcPr>
            <w:tcW w:w="5256" w:type="dxa"/>
            <w:shd w:val="clear" w:color="auto" w:fill="EAF2F8"/>
            <w:tcMar>
              <w:top w:w="95" w:type="dxa"/>
              <w:left w:w="110" w:type="dxa"/>
              <w:bottom w:w="95" w:type="dxa"/>
              <w:right w:w="110" w:type="dxa"/>
            </w:tcMar>
            <w:vAlign w:val="center"/>
          </w:tcPr>
          <w:p w14:paraId="7873E91E" w14:textId="77777777" w:rsidR="009B2FBD" w:rsidRDefault="009B2FBD" w:rsidP="00A26990">
            <w:pPr>
              <w:spacing w:after="0" w:line="252" w:lineRule="auto"/>
            </w:pPr>
            <w:r>
              <w:rPr>
                <w:sz w:val="15"/>
              </w:rPr>
              <w:t>Note assumptions and possibilities and increase storage units</w:t>
            </w:r>
          </w:p>
        </w:tc>
      </w:tr>
      <w:tr w:rsidR="009B2FBD" w14:paraId="60127343" w14:textId="77777777" w:rsidTr="00A26990">
        <w:trPr>
          <w:cantSplit/>
          <w:jc w:val="center"/>
        </w:trPr>
        <w:tc>
          <w:tcPr>
            <w:tcW w:w="3024" w:type="dxa"/>
            <w:tcMar>
              <w:top w:w="95" w:type="dxa"/>
              <w:left w:w="110" w:type="dxa"/>
              <w:bottom w:w="95" w:type="dxa"/>
              <w:right w:w="110" w:type="dxa"/>
            </w:tcMar>
            <w:vAlign w:val="center"/>
          </w:tcPr>
          <w:p w14:paraId="06A0275F" w14:textId="77777777" w:rsidR="009B2FBD" w:rsidRDefault="009B2FBD" w:rsidP="00A26990">
            <w:pPr>
              <w:spacing w:after="0" w:line="252" w:lineRule="auto"/>
            </w:pPr>
            <w:r>
              <w:rPr>
                <w:sz w:val="15"/>
              </w:rPr>
              <w:t>Safety restricted asset is released</w:t>
            </w:r>
          </w:p>
        </w:tc>
        <w:tc>
          <w:tcPr>
            <w:tcW w:w="503" w:type="dxa"/>
            <w:tcMar>
              <w:top w:w="95" w:type="dxa"/>
              <w:left w:w="110" w:type="dxa"/>
              <w:bottom w:w="95" w:type="dxa"/>
              <w:right w:w="110" w:type="dxa"/>
            </w:tcMar>
            <w:vAlign w:val="center"/>
          </w:tcPr>
          <w:p w14:paraId="4913161E" w14:textId="77777777" w:rsidR="009B2FBD" w:rsidRDefault="009B2FBD" w:rsidP="00A26990">
            <w:pPr>
              <w:spacing w:after="0" w:line="252" w:lineRule="auto"/>
              <w:jc w:val="center"/>
            </w:pPr>
            <w:r>
              <w:rPr>
                <w:sz w:val="15"/>
              </w:rPr>
              <w:t>2</w:t>
            </w:r>
          </w:p>
        </w:tc>
        <w:tc>
          <w:tcPr>
            <w:tcW w:w="503" w:type="dxa"/>
            <w:tcMar>
              <w:top w:w="95" w:type="dxa"/>
              <w:left w:w="110" w:type="dxa"/>
              <w:bottom w:w="95" w:type="dxa"/>
              <w:right w:w="110" w:type="dxa"/>
            </w:tcMar>
            <w:vAlign w:val="center"/>
          </w:tcPr>
          <w:p w14:paraId="7C4455FC" w14:textId="77777777" w:rsidR="009B2FBD" w:rsidRDefault="009B2FBD" w:rsidP="00A26990">
            <w:pPr>
              <w:spacing w:after="0" w:line="252" w:lineRule="auto"/>
              <w:jc w:val="center"/>
            </w:pPr>
            <w:r>
              <w:rPr>
                <w:sz w:val="15"/>
              </w:rPr>
              <w:t>5</w:t>
            </w:r>
          </w:p>
        </w:tc>
        <w:tc>
          <w:tcPr>
            <w:tcW w:w="792" w:type="dxa"/>
            <w:tcMar>
              <w:top w:w="95" w:type="dxa"/>
              <w:left w:w="110" w:type="dxa"/>
              <w:bottom w:w="95" w:type="dxa"/>
              <w:right w:w="110" w:type="dxa"/>
            </w:tcMar>
            <w:vAlign w:val="center"/>
          </w:tcPr>
          <w:p w14:paraId="64A3A3A0" w14:textId="77777777" w:rsidR="009B2FBD" w:rsidRDefault="009B2FBD" w:rsidP="00A26990">
            <w:pPr>
              <w:spacing w:after="0" w:line="252" w:lineRule="auto"/>
              <w:jc w:val="center"/>
            </w:pPr>
            <w:r>
              <w:rPr>
                <w:sz w:val="15"/>
              </w:rPr>
              <w:t>10</w:t>
            </w:r>
          </w:p>
        </w:tc>
        <w:tc>
          <w:tcPr>
            <w:tcW w:w="5256" w:type="dxa"/>
            <w:tcMar>
              <w:top w:w="95" w:type="dxa"/>
              <w:left w:w="110" w:type="dxa"/>
              <w:bottom w:w="95" w:type="dxa"/>
              <w:right w:w="110" w:type="dxa"/>
            </w:tcMar>
            <w:vAlign w:val="center"/>
          </w:tcPr>
          <w:p w14:paraId="74C90D5C" w14:textId="77777777" w:rsidR="009B2FBD" w:rsidRPr="00F02C82" w:rsidRDefault="009B2FBD" w:rsidP="00A26990">
            <w:pPr>
              <w:spacing w:after="0" w:line="252" w:lineRule="auto"/>
              <w:rPr>
                <w:sz w:val="15"/>
              </w:rPr>
            </w:pPr>
            <w:r w:rsidRPr="00F02C82">
              <w:rPr>
                <w:sz w:val="15"/>
              </w:rPr>
              <w:t>Flag restricted asset categories and require inspection and authorized approval.</w:t>
            </w:r>
          </w:p>
        </w:tc>
      </w:tr>
      <w:tr w:rsidR="009B2FBD" w14:paraId="6545EA34" w14:textId="77777777" w:rsidTr="00A26990">
        <w:trPr>
          <w:cantSplit/>
          <w:jc w:val="center"/>
        </w:trPr>
        <w:tc>
          <w:tcPr>
            <w:tcW w:w="3024" w:type="dxa"/>
            <w:shd w:val="clear" w:color="auto" w:fill="EAF2F8"/>
            <w:tcMar>
              <w:top w:w="95" w:type="dxa"/>
              <w:left w:w="110" w:type="dxa"/>
              <w:bottom w:w="95" w:type="dxa"/>
              <w:right w:w="110" w:type="dxa"/>
            </w:tcMar>
            <w:vAlign w:val="center"/>
          </w:tcPr>
          <w:p w14:paraId="3EDCC04F" w14:textId="77777777" w:rsidR="009B2FBD" w:rsidRDefault="009B2FBD" w:rsidP="00A26990">
            <w:pPr>
              <w:spacing w:after="0" w:line="252" w:lineRule="auto"/>
            </w:pPr>
            <w:r>
              <w:rPr>
                <w:sz w:val="15"/>
              </w:rPr>
              <w:t>Final testing time is compressed</w:t>
            </w:r>
          </w:p>
        </w:tc>
        <w:tc>
          <w:tcPr>
            <w:tcW w:w="503" w:type="dxa"/>
            <w:shd w:val="clear" w:color="auto" w:fill="EAF2F8"/>
            <w:tcMar>
              <w:top w:w="95" w:type="dxa"/>
              <w:left w:w="110" w:type="dxa"/>
              <w:bottom w:w="95" w:type="dxa"/>
              <w:right w:w="110" w:type="dxa"/>
            </w:tcMar>
            <w:vAlign w:val="center"/>
          </w:tcPr>
          <w:p w14:paraId="35CA70EA" w14:textId="77777777" w:rsidR="009B2FBD" w:rsidRDefault="009B2FBD" w:rsidP="00A26990">
            <w:pPr>
              <w:spacing w:after="0" w:line="252" w:lineRule="auto"/>
              <w:jc w:val="center"/>
            </w:pPr>
            <w:r>
              <w:rPr>
                <w:sz w:val="15"/>
              </w:rPr>
              <w:t>4</w:t>
            </w:r>
          </w:p>
        </w:tc>
        <w:tc>
          <w:tcPr>
            <w:tcW w:w="503" w:type="dxa"/>
            <w:shd w:val="clear" w:color="auto" w:fill="EAF2F8"/>
            <w:tcMar>
              <w:top w:w="95" w:type="dxa"/>
              <w:left w:w="110" w:type="dxa"/>
              <w:bottom w:w="95" w:type="dxa"/>
              <w:right w:w="110" w:type="dxa"/>
            </w:tcMar>
            <w:vAlign w:val="center"/>
          </w:tcPr>
          <w:p w14:paraId="325A8F29" w14:textId="77777777" w:rsidR="009B2FBD" w:rsidRDefault="009B2FBD" w:rsidP="00A26990">
            <w:pPr>
              <w:spacing w:after="0" w:line="252" w:lineRule="auto"/>
              <w:jc w:val="center"/>
            </w:pPr>
            <w:r>
              <w:rPr>
                <w:sz w:val="15"/>
              </w:rPr>
              <w:t>4</w:t>
            </w:r>
          </w:p>
        </w:tc>
        <w:tc>
          <w:tcPr>
            <w:tcW w:w="792" w:type="dxa"/>
            <w:shd w:val="clear" w:color="auto" w:fill="EAF2F8"/>
            <w:tcMar>
              <w:top w:w="95" w:type="dxa"/>
              <w:left w:w="110" w:type="dxa"/>
              <w:bottom w:w="95" w:type="dxa"/>
              <w:right w:w="110" w:type="dxa"/>
            </w:tcMar>
            <w:vAlign w:val="center"/>
          </w:tcPr>
          <w:p w14:paraId="5732DCAD" w14:textId="77777777" w:rsidR="009B2FBD" w:rsidRDefault="009B2FBD" w:rsidP="00A26990">
            <w:pPr>
              <w:spacing w:after="0" w:line="252" w:lineRule="auto"/>
              <w:jc w:val="center"/>
            </w:pPr>
            <w:r>
              <w:rPr>
                <w:sz w:val="15"/>
              </w:rPr>
              <w:t>16</w:t>
            </w:r>
          </w:p>
        </w:tc>
        <w:tc>
          <w:tcPr>
            <w:tcW w:w="5256" w:type="dxa"/>
            <w:shd w:val="clear" w:color="auto" w:fill="EAF2F8"/>
            <w:tcMar>
              <w:top w:w="95" w:type="dxa"/>
              <w:left w:w="110" w:type="dxa"/>
              <w:bottom w:w="95" w:type="dxa"/>
              <w:right w:w="110" w:type="dxa"/>
            </w:tcMar>
            <w:vAlign w:val="center"/>
          </w:tcPr>
          <w:p w14:paraId="5548CF4F" w14:textId="77777777" w:rsidR="009B2FBD" w:rsidRPr="00F02C82" w:rsidRDefault="009B2FBD" w:rsidP="00A26990">
            <w:pPr>
              <w:spacing w:after="0" w:line="252" w:lineRule="auto"/>
              <w:rPr>
                <w:sz w:val="15"/>
              </w:rPr>
            </w:pPr>
            <w:r w:rsidRPr="00F02C82">
              <w:rPr>
                <w:sz w:val="15"/>
              </w:rPr>
              <w:t>Test throughout development, automate repeatable checks and reserve the final week for corrections.</w:t>
            </w:r>
          </w:p>
        </w:tc>
      </w:tr>
    </w:tbl>
    <w:p w14:paraId="4636CB4B" w14:textId="77777777" w:rsidR="009B2FBD" w:rsidRDefault="009B2FBD" w:rsidP="009B2FBD">
      <w:pPr>
        <w:spacing w:after="40"/>
      </w:pPr>
    </w:p>
    <w:p w14:paraId="3F21E67F" w14:textId="77777777" w:rsidR="009B2FBD" w:rsidRPr="005B4294" w:rsidRDefault="009B2FBD" w:rsidP="009B2FBD">
      <w:pPr>
        <w:pStyle w:val="Heading2"/>
        <w:rPr>
          <w:b/>
          <w:bCs/>
          <w:color w:val="000000" w:themeColor="text1"/>
          <w:sz w:val="26"/>
          <w:szCs w:val="26"/>
        </w:rPr>
      </w:pPr>
      <w:r w:rsidRPr="005B4294">
        <w:rPr>
          <w:b/>
          <w:bCs/>
          <w:color w:val="000000" w:themeColor="text1"/>
          <w:sz w:val="26"/>
          <w:szCs w:val="26"/>
        </w:rPr>
        <w:t>10. 1 Highest Priority Responses</w:t>
      </w:r>
    </w:p>
    <w:p w14:paraId="12945F58" w14:textId="77777777" w:rsidR="009B2FBD" w:rsidRDefault="009B2FBD" w:rsidP="009B2FBD">
      <w:r>
        <w:t>The highest risks are schedule and data related. The team should respond before development by approving the minimum scope, generating a representative synthetic dataset, defining interfaces between application and AI modules, and preparing a working environment that either member can run. These controls reduce several risks at once because they make parallel work possible and prevent late discovery that the AI or workflow depends on missing information.</w:t>
      </w:r>
    </w:p>
    <w:p w14:paraId="647CAF41" w14:textId="77777777" w:rsidR="00B67EAD" w:rsidRDefault="00B67EAD"/>
    <w:sectPr w:rsidR="00B67EA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EAD"/>
    <w:rsid w:val="003B5D88"/>
    <w:rsid w:val="005B4294"/>
    <w:rsid w:val="009B2FBD"/>
    <w:rsid w:val="00B67EAD"/>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7688222A"/>
  <w15:chartTrackingRefBased/>
  <w15:docId w15:val="{EB145F69-4492-E74E-9B81-21CB6BE2A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FBD"/>
    <w:pPr>
      <w:spacing w:after="120" w:line="276" w:lineRule="auto"/>
    </w:pPr>
    <w:rPr>
      <w:rFonts w:ascii="Aptos" w:eastAsiaTheme="minorEastAsia" w:hAnsi="Aptos"/>
      <w:color w:val="000000"/>
      <w:kern w:val="0"/>
      <w:sz w:val="22"/>
      <w:szCs w:val="22"/>
      <w:lang w:val="en-US"/>
      <w14:ligatures w14:val="none"/>
    </w:rPr>
  </w:style>
  <w:style w:type="paragraph" w:styleId="Heading1">
    <w:name w:val="heading 1"/>
    <w:basedOn w:val="Normal"/>
    <w:next w:val="Normal"/>
    <w:link w:val="Heading1Char"/>
    <w:uiPriority w:val="9"/>
    <w:qFormat/>
    <w:rsid w:val="00B67EA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AE"/>
      <w14:ligatures w14:val="standardContextual"/>
    </w:rPr>
  </w:style>
  <w:style w:type="paragraph" w:styleId="Heading2">
    <w:name w:val="heading 2"/>
    <w:basedOn w:val="Normal"/>
    <w:next w:val="Normal"/>
    <w:link w:val="Heading2Char"/>
    <w:uiPriority w:val="9"/>
    <w:unhideWhenUsed/>
    <w:qFormat/>
    <w:rsid w:val="00B67EA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AE"/>
      <w14:ligatures w14:val="standardContextual"/>
    </w:rPr>
  </w:style>
  <w:style w:type="paragraph" w:styleId="Heading3">
    <w:name w:val="heading 3"/>
    <w:basedOn w:val="Normal"/>
    <w:next w:val="Normal"/>
    <w:link w:val="Heading3Char"/>
    <w:uiPriority w:val="9"/>
    <w:semiHidden/>
    <w:unhideWhenUsed/>
    <w:qFormat/>
    <w:rsid w:val="00B67EA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AE"/>
      <w14:ligatures w14:val="standardContextual"/>
    </w:rPr>
  </w:style>
  <w:style w:type="paragraph" w:styleId="Heading4">
    <w:name w:val="heading 4"/>
    <w:basedOn w:val="Normal"/>
    <w:next w:val="Normal"/>
    <w:link w:val="Heading4Char"/>
    <w:uiPriority w:val="9"/>
    <w:semiHidden/>
    <w:unhideWhenUsed/>
    <w:qFormat/>
    <w:rsid w:val="00B67EAD"/>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AE"/>
      <w14:ligatures w14:val="standardContextual"/>
    </w:rPr>
  </w:style>
  <w:style w:type="paragraph" w:styleId="Heading5">
    <w:name w:val="heading 5"/>
    <w:basedOn w:val="Normal"/>
    <w:next w:val="Normal"/>
    <w:link w:val="Heading5Char"/>
    <w:uiPriority w:val="9"/>
    <w:semiHidden/>
    <w:unhideWhenUsed/>
    <w:qFormat/>
    <w:rsid w:val="00B67EAD"/>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AE"/>
      <w14:ligatures w14:val="standardContextual"/>
    </w:rPr>
  </w:style>
  <w:style w:type="paragraph" w:styleId="Heading6">
    <w:name w:val="heading 6"/>
    <w:basedOn w:val="Normal"/>
    <w:next w:val="Normal"/>
    <w:link w:val="Heading6Char"/>
    <w:uiPriority w:val="9"/>
    <w:semiHidden/>
    <w:unhideWhenUsed/>
    <w:qFormat/>
    <w:rsid w:val="00B67EAD"/>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AE"/>
      <w14:ligatures w14:val="standardContextual"/>
    </w:rPr>
  </w:style>
  <w:style w:type="paragraph" w:styleId="Heading7">
    <w:name w:val="heading 7"/>
    <w:basedOn w:val="Normal"/>
    <w:next w:val="Normal"/>
    <w:link w:val="Heading7Char"/>
    <w:uiPriority w:val="9"/>
    <w:semiHidden/>
    <w:unhideWhenUsed/>
    <w:qFormat/>
    <w:rsid w:val="00B67EAD"/>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AE"/>
      <w14:ligatures w14:val="standardContextual"/>
    </w:rPr>
  </w:style>
  <w:style w:type="paragraph" w:styleId="Heading8">
    <w:name w:val="heading 8"/>
    <w:basedOn w:val="Normal"/>
    <w:next w:val="Normal"/>
    <w:link w:val="Heading8Char"/>
    <w:uiPriority w:val="9"/>
    <w:semiHidden/>
    <w:unhideWhenUsed/>
    <w:qFormat/>
    <w:rsid w:val="00B67EAD"/>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AE"/>
      <w14:ligatures w14:val="standardContextual"/>
    </w:rPr>
  </w:style>
  <w:style w:type="paragraph" w:styleId="Heading9">
    <w:name w:val="heading 9"/>
    <w:basedOn w:val="Normal"/>
    <w:next w:val="Normal"/>
    <w:link w:val="Heading9Char"/>
    <w:uiPriority w:val="9"/>
    <w:semiHidden/>
    <w:unhideWhenUsed/>
    <w:qFormat/>
    <w:rsid w:val="00B67EAD"/>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AE"/>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E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7E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E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E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E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E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E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E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EAD"/>
    <w:rPr>
      <w:rFonts w:eastAsiaTheme="majorEastAsia" w:cstheme="majorBidi"/>
      <w:color w:val="272727" w:themeColor="text1" w:themeTint="D8"/>
    </w:rPr>
  </w:style>
  <w:style w:type="paragraph" w:styleId="Title">
    <w:name w:val="Title"/>
    <w:basedOn w:val="Normal"/>
    <w:next w:val="Normal"/>
    <w:link w:val="TitleChar"/>
    <w:uiPriority w:val="10"/>
    <w:qFormat/>
    <w:rsid w:val="00B67EAD"/>
    <w:pPr>
      <w:spacing w:after="80" w:line="240" w:lineRule="auto"/>
      <w:contextualSpacing/>
    </w:pPr>
    <w:rPr>
      <w:rFonts w:asciiTheme="majorHAnsi" w:eastAsiaTheme="majorEastAsia" w:hAnsiTheme="majorHAnsi" w:cstheme="majorBidi"/>
      <w:color w:val="auto"/>
      <w:spacing w:val="-10"/>
      <w:kern w:val="28"/>
      <w:sz w:val="56"/>
      <w:szCs w:val="56"/>
      <w:lang w:val="en-AE"/>
      <w14:ligatures w14:val="standardContextual"/>
    </w:rPr>
  </w:style>
  <w:style w:type="character" w:customStyle="1" w:styleId="TitleChar">
    <w:name w:val="Title Char"/>
    <w:basedOn w:val="DefaultParagraphFont"/>
    <w:link w:val="Title"/>
    <w:uiPriority w:val="10"/>
    <w:rsid w:val="00B67E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EA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AE"/>
      <w14:ligatures w14:val="standardContextual"/>
    </w:rPr>
  </w:style>
  <w:style w:type="character" w:customStyle="1" w:styleId="SubtitleChar">
    <w:name w:val="Subtitle Char"/>
    <w:basedOn w:val="DefaultParagraphFont"/>
    <w:link w:val="Subtitle"/>
    <w:uiPriority w:val="11"/>
    <w:rsid w:val="00B67E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EAD"/>
    <w:pPr>
      <w:spacing w:before="160" w:after="160" w:line="278" w:lineRule="auto"/>
      <w:jc w:val="center"/>
    </w:pPr>
    <w:rPr>
      <w:rFonts w:asciiTheme="minorHAnsi" w:eastAsiaTheme="minorHAnsi" w:hAnsiTheme="minorHAnsi"/>
      <w:i/>
      <w:iCs/>
      <w:color w:val="404040" w:themeColor="text1" w:themeTint="BF"/>
      <w:kern w:val="2"/>
      <w:sz w:val="24"/>
      <w:szCs w:val="24"/>
      <w:lang w:val="en-AE"/>
      <w14:ligatures w14:val="standardContextual"/>
    </w:rPr>
  </w:style>
  <w:style w:type="character" w:customStyle="1" w:styleId="QuoteChar">
    <w:name w:val="Quote Char"/>
    <w:basedOn w:val="DefaultParagraphFont"/>
    <w:link w:val="Quote"/>
    <w:uiPriority w:val="29"/>
    <w:rsid w:val="00B67EAD"/>
    <w:rPr>
      <w:i/>
      <w:iCs/>
      <w:color w:val="404040" w:themeColor="text1" w:themeTint="BF"/>
    </w:rPr>
  </w:style>
  <w:style w:type="paragraph" w:styleId="ListParagraph">
    <w:name w:val="List Paragraph"/>
    <w:basedOn w:val="Normal"/>
    <w:uiPriority w:val="34"/>
    <w:qFormat/>
    <w:rsid w:val="00B67EAD"/>
    <w:pPr>
      <w:spacing w:after="160" w:line="278" w:lineRule="auto"/>
      <w:ind w:left="720"/>
      <w:contextualSpacing/>
    </w:pPr>
    <w:rPr>
      <w:rFonts w:asciiTheme="minorHAnsi" w:eastAsiaTheme="minorHAnsi" w:hAnsiTheme="minorHAnsi"/>
      <w:color w:val="auto"/>
      <w:kern w:val="2"/>
      <w:sz w:val="24"/>
      <w:szCs w:val="24"/>
      <w:lang w:val="en-AE"/>
      <w14:ligatures w14:val="standardContextual"/>
    </w:rPr>
  </w:style>
  <w:style w:type="character" w:styleId="IntenseEmphasis">
    <w:name w:val="Intense Emphasis"/>
    <w:basedOn w:val="DefaultParagraphFont"/>
    <w:uiPriority w:val="21"/>
    <w:qFormat/>
    <w:rsid w:val="00B67EAD"/>
    <w:rPr>
      <w:i/>
      <w:iCs/>
      <w:color w:val="0F4761" w:themeColor="accent1" w:themeShade="BF"/>
    </w:rPr>
  </w:style>
  <w:style w:type="paragraph" w:styleId="IntenseQuote">
    <w:name w:val="Intense Quote"/>
    <w:basedOn w:val="Normal"/>
    <w:next w:val="Normal"/>
    <w:link w:val="IntenseQuoteChar"/>
    <w:uiPriority w:val="30"/>
    <w:qFormat/>
    <w:rsid w:val="00B67EA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lang w:val="en-AE"/>
      <w14:ligatures w14:val="standardContextual"/>
    </w:rPr>
  </w:style>
  <w:style w:type="character" w:customStyle="1" w:styleId="IntenseQuoteChar">
    <w:name w:val="Intense Quote Char"/>
    <w:basedOn w:val="DefaultParagraphFont"/>
    <w:link w:val="IntenseQuote"/>
    <w:uiPriority w:val="30"/>
    <w:rsid w:val="00B67EAD"/>
    <w:rPr>
      <w:i/>
      <w:iCs/>
      <w:color w:val="0F4761" w:themeColor="accent1" w:themeShade="BF"/>
    </w:rPr>
  </w:style>
  <w:style w:type="character" w:styleId="IntenseReference">
    <w:name w:val="Intense Reference"/>
    <w:basedOn w:val="DefaultParagraphFont"/>
    <w:uiPriority w:val="32"/>
    <w:qFormat/>
    <w:rsid w:val="00B67EAD"/>
    <w:rPr>
      <w:b/>
      <w:bCs/>
      <w:smallCaps/>
      <w:color w:val="0F4761" w:themeColor="accent1" w:themeShade="BF"/>
      <w:spacing w:val="5"/>
    </w:rPr>
  </w:style>
  <w:style w:type="paragraph" w:styleId="Caption">
    <w:name w:val="caption"/>
    <w:basedOn w:val="Normal"/>
    <w:next w:val="Normal"/>
    <w:uiPriority w:val="35"/>
    <w:semiHidden/>
    <w:unhideWhenUsed/>
    <w:qFormat/>
    <w:rsid w:val="009B2FBD"/>
    <w:pPr>
      <w:spacing w:line="240" w:lineRule="auto"/>
    </w:pPr>
    <w:rPr>
      <w:b/>
      <w:bCs/>
      <w:color w:val="4A4A4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777</Words>
  <Characters>4434</Characters>
  <Application>Microsoft Office Word</Application>
  <DocSecurity>0</DocSecurity>
  <Lines>36</Lines>
  <Paragraphs>10</Paragraphs>
  <ScaleCrop>false</ScaleCrop>
  <Company/>
  <LinksUpToDate>false</LinksUpToDate>
  <CharactersWithSpaces>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  Bashar</dc:creator>
  <cp:keywords/>
  <dc:description/>
  <cp:lastModifiedBy>Karim  Bashar</cp:lastModifiedBy>
  <cp:revision>3</cp:revision>
  <dcterms:created xsi:type="dcterms:W3CDTF">2026-09-21T09:21:00Z</dcterms:created>
  <dcterms:modified xsi:type="dcterms:W3CDTF">2026-09-21T09:25:00Z</dcterms:modified>
</cp:coreProperties>
</file>