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20"/>
        <w:jc w:val="right"/>
      </w:pPr>
      <w:r>
        <w:rPr>
          <w:rFonts w:ascii="Arial" w:cs="Arial" w:hAnsi="Arial"/>
          <w:b/>
          <w:bCs/>
          <w:color w:val="0F6E6E"/>
          <w:sz w:val="24"/>
          <w:szCs w:val="24"/>
          <w:rtl/>
        </w:rPr>
        <w:t xml:space="preserve">مغسلة رغوة بلس</w:t>
      </w:r>
    </w:p>
    <w:p>
      <w:pPr>
        <w:bidi/>
        <w:spacing w:after="60"/>
        <w:jc w:val="right"/>
      </w:pPr>
      <w:r>
        <w:rPr>
          <w:rFonts w:ascii="Arial" w:cs="Arial" w:hAnsi="Arial"/>
          <w:b/>
          <w:bCs/>
          <w:color w:val="1B3A6B"/>
          <w:sz w:val="44"/>
          <w:szCs w:val="44"/>
          <w:rtl/>
        </w:rPr>
        <w:t xml:space="preserve">نظام المخازن والمشتريات</w:t>
      </w:r>
    </w:p>
    <w:p>
      <w:pPr>
        <w:pBdr>
          <w:bottom w:val="single" w:color="1B3A6B" w:sz="8"/>
        </w:pBdr>
        <w:bidi/>
        <w:spacing w:after="100"/>
        <w:jc w:val="right"/>
      </w:pPr>
      <w:r>
        <w:rPr>
          <w:rFonts w:ascii="Arial" w:cs="Arial" w:hAnsi="Arial"/>
          <w:color w:val="5A6B84"/>
          <w:sz w:val="26"/>
          <w:szCs w:val="26"/>
          <w:rtl/>
        </w:rPr>
        <w:t xml:space="preserve">دليل الفهم والتجربة</w:t>
      </w:r>
    </w:p>
    <w:p>
      <w:pPr>
        <w:spacing w:after="200"/>
      </w:pPr>
    </w:p>
    <w:p>
      <w:pPr>
        <w:pStyle w:val="Heading1"/>
        <w:bidi/>
        <w:spacing w:after="140" w:before="360"/>
        <w:jc w:val="right"/>
      </w:pPr>
      <w:r>
        <w:rPr>
          <w:rFonts w:ascii="Arial" w:cs="Arial" w:hAnsi="Arial"/>
          <w:b/>
          <w:bCs/>
          <w:color w:val="1B3A6B"/>
          <w:sz w:val="30"/>
          <w:szCs w:val="30"/>
          <w:rtl/>
        </w:rPr>
        <w:t xml:space="preserve">١. ملخص تنفيذي</w:t>
      </w:r>
    </w:p>
    <w:p>
      <w:pPr>
        <w:bidi/>
        <w:spacing w:after="120" w:before="0" w:line="300"/>
        <w:jc w:val="right"/>
      </w:pPr>
      <w:r>
        <w:rPr>
          <w:rFonts w:ascii="Arial" w:cs="Arial" w:hAnsi="Arial"/>
          <w:sz w:val="22"/>
          <w:szCs w:val="22"/>
          <w:rtl/>
        </w:rPr>
        <w:t xml:space="preserve">أصبح لدى المغسلة نظام كامل لإدارة المستلزمات التي تشتريها وتستهلكها: المنظفات والكيماويات، مواد التغليف، الشماعات والبطاقات، قطع الغيار، البياضات واليونيفورم، ومستلزمات النظافة والمكتب. كل ذلك داخل نظام المغسلة نفسه — لا يوجد برنامج ثانٍ ولا إدخال مزدوج.</w:t>
      </w:r>
    </w:p>
    <w:p>
      <w:pPr>
        <w:bidi/>
        <w:spacing w:after="120" w:before="0" w:line="300"/>
        <w:jc w:val="right"/>
      </w:pPr>
      <w:r>
        <w:rPr>
          <w:rFonts w:ascii="Arial" w:cs="Arial" w:hAnsi="Arial"/>
          <w:sz w:val="22"/>
          <w:szCs w:val="22"/>
          <w:rtl/>
        </w:rPr>
        <w:t xml:space="preserve">النظام يجيب على أربعة أسئلة كانت بلا إجابة دقيقة قبل ذلك:</w:t>
      </w:r>
    </w:p>
    <w:p>
      <w:pPr>
        <w:pStyle w:val="ListParagraph"/>
        <w:numPr>
          <w:ilvl w:val="0"/>
          <w:numId w:val="2"/>
        </w:numPr>
        <w:bidi/>
        <w:spacing w:after="80" w:line="290"/>
        <w:jc w:val="right"/>
      </w:pPr>
      <w:r>
        <w:rPr>
          <w:rFonts w:ascii="Arial" w:cs="Arial" w:hAnsi="Arial"/>
          <w:sz w:val="22"/>
          <w:szCs w:val="22"/>
          <w:rtl/>
        </w:rPr>
        <w:t xml:space="preserve">ما المتوفر فعلاً في المخزن الآن، وفي أي منطقة منه؟</w:t>
      </w:r>
    </w:p>
    <w:p>
      <w:pPr>
        <w:pStyle w:val="ListParagraph"/>
        <w:numPr>
          <w:ilvl w:val="0"/>
          <w:numId w:val="2"/>
        </w:numPr>
        <w:bidi/>
        <w:spacing w:after="80" w:line="290"/>
        <w:jc w:val="right"/>
      </w:pPr>
      <w:r>
        <w:rPr>
          <w:rFonts w:ascii="Arial" w:cs="Arial" w:hAnsi="Arial"/>
          <w:sz w:val="22"/>
          <w:szCs w:val="22"/>
          <w:rtl/>
        </w:rPr>
        <w:t xml:space="preserve">ما الذي استهلكناه فعلاً، وعلى أي خدمة أو معدة، وبكم؟</w:t>
      </w:r>
    </w:p>
    <w:p>
      <w:pPr>
        <w:pStyle w:val="ListParagraph"/>
        <w:numPr>
          <w:ilvl w:val="0"/>
          <w:numId w:val="2"/>
        </w:numPr>
        <w:bidi/>
        <w:spacing w:after="80" w:line="290"/>
        <w:jc w:val="right"/>
      </w:pPr>
      <w:r>
        <w:rPr>
          <w:rFonts w:ascii="Arial" w:cs="Arial" w:hAnsi="Arial"/>
          <w:sz w:val="22"/>
          <w:szCs w:val="22"/>
          <w:rtl/>
        </w:rPr>
        <w:t xml:space="preserve">ما الذي يجب شراؤه قبل أن ينفد من الفرع؟</w:t>
      </w:r>
    </w:p>
    <w:p>
      <w:pPr>
        <w:pStyle w:val="ListParagraph"/>
        <w:numPr>
          <w:ilvl w:val="0"/>
          <w:numId w:val="2"/>
        </w:numPr>
        <w:bidi/>
        <w:spacing w:after="80" w:line="290"/>
        <w:jc w:val="right"/>
      </w:pPr>
      <w:r>
        <w:rPr>
          <w:rFonts w:ascii="Arial" w:cs="Arial" w:hAnsi="Arial"/>
          <w:sz w:val="22"/>
          <w:szCs w:val="22"/>
          <w:rtl/>
        </w:rPr>
        <w:t xml:space="preserve">كم تكلّفنا المواد في كل فترة، ومقارنة بالمبيعات؟</w:t>
      </w:r>
    </w:p>
    <w:p>
      <w:pPr>
        <w:spacing w:after="120"/>
      </w:pPr>
    </w:p>
    <w:p>
      <w:pPr>
        <w:bidi/>
        <w:spacing w:after="120" w:before="0" w:line="300"/>
        <w:jc w:val="right"/>
      </w:pPr>
      <w:r>
        <w:rPr>
          <w:rFonts w:ascii="Arial" w:cs="Arial" w:hAnsi="Arial"/>
          <w:b/>
          <w:bCs/>
          <w:sz w:val="22"/>
          <w:szCs w:val="22"/>
          <w:rtl/>
        </w:rPr>
        <w:t xml:space="preserve">المكوّنات المُسلَّمة:</w:t>
      </w:r>
    </w:p>
    <w:tbl>
      <w:tblPr>
        <w:bidiVisual/>
        <w:tblW w:type="dxa" w:w="9026"/>
        <w:tblBorders>
          <w:top w:val="single" w:color="C6CEDB" w:sz="4"/>
          <w:left w:val="single" w:color="C6CEDB" w:sz="4"/>
          <w:bottom w:val="single" w:color="C6CEDB" w:sz="4"/>
          <w:right w:val="single" w:color="C6CEDB" w:sz="4"/>
          <w:insideH w:val="single" w:color="D9DFE8" w:sz="3"/>
          <w:insideV w:val="single" w:color="D9DFE8" w:sz="3"/>
        </w:tblBorders>
      </w:tblPr>
      <w:tblGrid>
        <w:gridCol w:w="3000"/>
        <w:gridCol w:w="6026"/>
      </w:tblGrid>
      <w:tr>
        <w:trPr>
          <w:tblHeader/>
        </w:trPr>
        <w:tc>
          <w:tcPr>
            <w:tcW w:type="dxa" w:w="30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المكوّن</w:t>
            </w:r>
          </w:p>
        </w:tc>
        <w:tc>
          <w:tcPr>
            <w:tcW w:type="dxa" w:w="6026"/>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ما يقدّمه</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مخزن للفرع بتقسيمة واضحة</w:t>
            </w:r>
          </w:p>
        </w:tc>
        <w:tc>
          <w:tcPr>
            <w:tcW w:type="dxa" w:w="60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مخزن واحد لكل فرع مقسَّم إلى ٦ مناطق، مع توجيه تلقائي لكل صنف مستلَم إلى منطقته</w:t>
            </w:r>
          </w:p>
        </w:tc>
      </w:tr>
      <w:tr>
        <w:trPr>
          <w:tblHeader w:val="false"/>
        </w:trPr>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٣٤ مستلزم معرَّف مسبقاً</w:t>
            </w:r>
          </w:p>
        </w:tc>
        <w:tc>
          <w:tcPr>
            <w:tcW w:type="dxa" w:w="60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بأسماء عربية وإنجليزية، ووحدات قياس صحيحة (كجم، لتر، وحدة)، وحدود أدنى وأقصى</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دورة شراء باعتماد</w:t>
            </w:r>
          </w:p>
        </w:tc>
        <w:tc>
          <w:tcPr>
            <w:tcW w:type="dxa" w:w="60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طلب شراء من الفرع ← اعتماد المدير ← طلب عرض سعر لكل مورد ← استلام في مخزن الفرع</w:t>
            </w:r>
          </w:p>
        </w:tc>
      </w:tr>
      <w:tr>
        <w:trPr>
          <w:tblHeader w:val="false"/>
        </w:trPr>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صرف المواد</w:t>
            </w:r>
          </w:p>
        </w:tc>
        <w:tc>
          <w:tcPr>
            <w:tcW w:type="dxa" w:w="60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إخراج المواد للتشغيل أو الصيانة أو النظافة، مع إمكانية الإرجاع، وترحيل مخزني حقيقي</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معدلات الاستهلاك</w:t>
            </w:r>
          </w:p>
        </w:tc>
        <w:tc>
          <w:tcPr>
            <w:tcW w:type="dxa" w:w="60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٣٧ معدل يقرأ ما باعه الكاشير ويحسب المفروض استهلاكه تلقائياً</w:t>
            </w:r>
          </w:p>
        </w:tc>
      </w:tr>
      <w:tr>
        <w:trPr>
          <w:tblHeader w:val="false"/>
        </w:trPr>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التقارير</w:t>
            </w:r>
          </w:p>
        </w:tc>
        <w:tc>
          <w:tcPr>
            <w:tcW w:type="dxa" w:w="60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الرصيد المتاح لكل منطقة، تحليل الاستهلاك بالكمية والتكلفة، قواعد إعادة الطلب</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لوحة المخزون</w:t>
            </w:r>
          </w:p>
        </w:tc>
        <w:tc>
          <w:tcPr>
            <w:tcW w:type="dxa" w:w="60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شاشة واحدة تفتح أولاً وتقول أين نحن: القيمة، ما يجب شراؤه، ما نفد، استهلاك الشهر</w:t>
            </w:r>
          </w:p>
        </w:tc>
      </w:tr>
      <w:tr>
        <w:trPr>
          <w:tblHeader w:val="false"/>
        </w:trPr>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التعريب الكامل</w:t>
            </w:r>
          </w:p>
        </w:tc>
        <w:tc>
          <w:tcPr>
            <w:tcW w:type="dxa" w:w="60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كل الشاشات تظهر بلغة المستخدم: العربي يقرأ عربي والإنجليزي يقرأ إنجليزي</w:t>
            </w:r>
          </w:p>
        </w:tc>
      </w:tr>
    </w:tbl>
    <w:p>
      <w:pPr>
        <w:spacing w:after="120"/>
      </w:pPr>
    </w:p>
    <w:p>
      <w:pPr>
        <w:bidi/>
        <w:spacing w:after="120" w:before="0" w:line="300"/>
        <w:jc w:val="right"/>
      </w:pPr>
      <w:r>
        <w:rPr>
          <w:rFonts w:ascii="Arial" w:cs="Arial" w:hAnsi="Arial"/>
          <w:sz w:val="22"/>
          <w:szCs w:val="22"/>
          <w:rtl/>
        </w:rPr>
        <w:t xml:space="preserve">أين أجد كل هذا؟ داخل تطبيق «المخزون» في أودو نفسه — لا يوجد تطبيق منفصل ولا شاشات موازية. طلبات الشراء في تطبيق «الشراء». والشاشات التي يوفرها أودو أصلاً (الاستلام، التحويلات، الجرد، المواقع) بقيت في مكانها.</w:t>
      </w:r>
    </w:p>
    <w:p>
      <w:pPr>
        <w:spacing w:after="120"/>
      </w:pPr>
    </w:p>
    <w:tbl>
      <w:tblPr>
        <w:bidiVisual/>
        <w:tblW w:type="dxa" w:w="9026"/>
        <w:tblBorders>
          <w:top w:val="single" w:color="B8860B" w:sz="4"/>
          <w:left w:val="single" w:color="B8860B" w:sz="4"/>
          <w:bottom w:val="single" w:color="B8860B" w:sz="4"/>
          <w:right w:val="single" w:color="B8860B" w:sz="12"/>
          <w:insideH w:val="none" w:color="auto" w:sz="0"/>
          <w:insideV w:val="none" w:color="auto" w:sz="0"/>
        </w:tblBorders>
      </w:tblPr>
      <w:tblGrid>
        <w:gridCol w:w="9026"/>
      </w:tblGrid>
      <w:tr>
        <w:tc>
          <w:tcPr>
            <w:tcW w:type="dxa" w:w="9026"/>
            <w:shd w:fill="FFF6E5" w:color="auto" w:val="clear"/>
            <w:tcMar>
              <w:top w:type="dxa" w:w="140"/>
              <w:left w:type="dxa" w:w="160"/>
              <w:bottom w:type="dxa" w:w="140"/>
              <w:right w:type="dxa" w:w="160"/>
            </w:tcMar>
          </w:tcPr>
          <w:p>
            <w:pPr>
              <w:bidi/>
              <w:spacing w:after="100" w:line="280"/>
              <w:jc w:val="right"/>
            </w:pPr>
            <w:r>
              <w:rPr>
                <w:rFonts w:ascii="Arial" w:cs="Arial" w:hAnsi="Arial"/>
                <w:b/>
                <w:bCs/>
                <w:color w:val="B8860B"/>
                <w:sz w:val="23"/>
                <w:szCs w:val="23"/>
                <w:rtl/>
              </w:rPr>
              <w:t xml:space="preserve">ما يحتاجه النظام منكم للبدء</w:t>
            </w:r>
          </w:p>
          <w:p>
            <w:pPr>
              <w:bidi/>
              <w:spacing w:after="80" w:line="285"/>
              <w:jc w:val="right"/>
            </w:pPr>
            <w:r>
              <w:rPr>
                <w:rFonts w:ascii="Arial" w:cs="Arial" w:hAnsi="Arial"/>
                <w:sz w:val="21"/>
                <w:szCs w:val="21"/>
                <w:rtl/>
              </w:rPr>
              <w:t xml:space="preserve">١) إدخال أرصدة أول المدة: ورقة الجرد مفروشة بالفعل بـ ٣٤ بنداً موزّعة على مناطقها، ولا ينقصها إلا الأرقام.</w:t>
            </w:r>
          </w:p>
          <w:p>
            <w:pPr>
              <w:bidi/>
              <w:spacing w:after="80" w:line="285"/>
              <w:jc w:val="right"/>
            </w:pPr>
            <w:r>
              <w:rPr>
                <w:rFonts w:ascii="Arial" w:cs="Arial" w:hAnsi="Arial"/>
                <w:sz w:val="21"/>
                <w:szCs w:val="21"/>
                <w:rtl/>
              </w:rPr>
              <w:t xml:space="preserve">٢) مراجعة معدلات الاستهلاك: حُمِّل ٣٧ معدلاً مبدئياً على خدماتكم الفعلية، وكل واحد مكتوب عليه أنه قيمة أولية تُعدَّل من واقع استهلاككم.</w:t>
            </w:r>
          </w:p>
          <w:p>
            <w:pPr>
              <w:bidi/>
              <w:spacing w:after="0" w:line="285"/>
              <w:jc w:val="right"/>
            </w:pPr>
            <w:r>
              <w:rPr>
                <w:rFonts w:ascii="Arial" w:cs="Arial" w:hAnsi="Arial"/>
                <w:sz w:val="21"/>
                <w:szCs w:val="21"/>
                <w:rtl/>
              </w:rPr>
              <w:t xml:space="preserve">ما عدا ذلك جاهز للعمل من اليوم.</w:t>
            </w:r>
          </w:p>
        </w:tc>
      </w:tr>
    </w:tbl>
    <w:p>
      <w:pPr>
        <w:pStyle w:val="Heading1"/>
        <w:pageBreakBefore/>
        <w:bidi/>
        <w:spacing w:after="140" w:before="0"/>
        <w:jc w:val="right"/>
      </w:pPr>
      <w:r>
        <w:rPr>
          <w:rFonts w:ascii="Arial" w:cs="Arial" w:hAnsi="Arial"/>
          <w:b/>
          <w:bCs/>
          <w:color w:val="1B3A6B"/>
          <w:sz w:val="30"/>
          <w:szCs w:val="30"/>
          <w:rtl/>
        </w:rPr>
        <w:t xml:space="preserve">٢. تقسيمة المخزن</w:t>
      </w:r>
    </w:p>
    <w:p>
      <w:pPr>
        <w:bidi/>
        <w:spacing w:after="120" w:before="0" w:line="300"/>
        <w:jc w:val="right"/>
      </w:pPr>
      <w:r>
        <w:rPr>
          <w:rFonts w:ascii="Arial" w:cs="Arial" w:hAnsi="Arial"/>
          <w:sz w:val="22"/>
          <w:szCs w:val="22"/>
          <w:rtl/>
        </w:rPr>
        <w:t xml:space="preserve">مخزن الفرع لم يبقَ صندوقاً واحداً. أصبح مقسَّماً إلى ست مناطق، لكل منطقة نوع واحد من المستلزمات، بحيث يُعرف موضع كل صنف ويُجرد بسرعة:</w:t>
      </w:r>
    </w:p>
    <w:tbl>
      <w:tblPr>
        <w:bidiVisual/>
        <w:tblW w:type="dxa" w:w="9026"/>
        <w:tblBorders>
          <w:top w:val="single" w:color="C6CEDB" w:sz="4"/>
          <w:left w:val="single" w:color="C6CEDB" w:sz="4"/>
          <w:bottom w:val="single" w:color="C6CEDB" w:sz="4"/>
          <w:right w:val="single" w:color="C6CEDB" w:sz="4"/>
          <w:insideH w:val="single" w:color="D9DFE8" w:sz="3"/>
          <w:insideV w:val="single" w:color="D9DFE8" w:sz="3"/>
        </w:tblBorders>
      </w:tblPr>
      <w:tblGrid>
        <w:gridCol w:w="2700"/>
        <w:gridCol w:w="4200"/>
        <w:gridCol w:w="2126"/>
      </w:tblGrid>
      <w:tr>
        <w:trPr>
          <w:tblHeader/>
        </w:trPr>
        <w:tc>
          <w:tcPr>
            <w:tcW w:type="dxa" w:w="27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المنطقة</w:t>
            </w:r>
          </w:p>
        </w:tc>
        <w:tc>
          <w:tcPr>
            <w:tcW w:type="dxa" w:w="42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ما يُخزَّن فيها</w:t>
            </w:r>
          </w:p>
        </w:tc>
        <w:tc>
          <w:tcPr>
            <w:tcW w:type="dxa" w:w="2126"/>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عدد الأصناف المعرَّفة</w:t>
            </w:r>
          </w:p>
        </w:tc>
      </w:tr>
      <w:tr>
        <w:trPr>
          <w:tblHeader w:val="false"/>
        </w:trPr>
        <w:tc>
          <w:tcPr>
            <w:tcW w:type="dxa" w:w="27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كيماويات ومنظفات</w:t>
            </w:r>
          </w:p>
        </w:tc>
        <w:tc>
          <w:tcPr>
            <w:tcW w:type="dxa" w:w="42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مسحوق ومنظف سائل، منعم، نشا، مبيضات، مذيب التنظيف الجاف، مزيل البقع، مزيل ترسبات البويلر</w:t>
            </w:r>
          </w:p>
        </w:tc>
        <w:tc>
          <w:tcPr>
            <w:tcW w:type="dxa" w:w="21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٩</w:t>
            </w:r>
          </w:p>
        </w:tc>
      </w:tr>
      <w:tr>
        <w:trPr>
          <w:tblHeader w:val="false"/>
        </w:trPr>
        <w:tc>
          <w:tcPr>
            <w:tcW w:type="dxa" w:w="27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تغليف وأغطية</w:t>
            </w:r>
          </w:p>
        </w:tc>
        <w:tc>
          <w:tcPr>
            <w:tcW w:type="dxa" w:w="42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رول أكياس تغليف الملابس، أكياس القمصان، أكياس الحمل، كرتون التثبيت، ورق التغليف</w:t>
            </w:r>
          </w:p>
        </w:tc>
        <w:tc>
          <w:tcPr>
            <w:tcW w:type="dxa" w:w="21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٥</w:t>
            </w:r>
          </w:p>
        </w:tc>
      </w:tr>
      <w:tr>
        <w:trPr>
          <w:tblHeader w:val="false"/>
        </w:trPr>
        <w:tc>
          <w:tcPr>
            <w:tcW w:type="dxa" w:w="27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شماعات وبطاقات</w:t>
            </w:r>
          </w:p>
        </w:tc>
        <w:tc>
          <w:tcPr>
            <w:tcW w:type="dxa" w:w="42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شماعات سلك وبلاستيك وبمشابك، مشابك الأمان، رولات الباركود، ملصقات العميل</w:t>
            </w:r>
          </w:p>
        </w:tc>
        <w:tc>
          <w:tcPr>
            <w:tcW w:type="dxa" w:w="21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٦</w:t>
            </w:r>
          </w:p>
        </w:tc>
      </w:tr>
      <w:tr>
        <w:trPr>
          <w:tblHeader w:val="false"/>
        </w:trPr>
        <w:tc>
          <w:tcPr>
            <w:tcW w:type="dxa" w:w="27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قطع غيار وصيانة</w:t>
            </w:r>
          </w:p>
        </w:tc>
        <w:tc>
          <w:tcPr>
            <w:tcW w:type="dxa" w:w="42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صمامات التصريف، سيور التشغيل، أغطية المكواة، خراطيم البخار، زيت التشحيم</w:t>
            </w:r>
          </w:p>
        </w:tc>
        <w:tc>
          <w:tcPr>
            <w:tcW w:type="dxa" w:w="21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٥</w:t>
            </w:r>
          </w:p>
        </w:tc>
      </w:tr>
      <w:tr>
        <w:trPr>
          <w:tblHeader w:val="false"/>
        </w:trPr>
        <w:tc>
          <w:tcPr>
            <w:tcW w:type="dxa" w:w="27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بياضات ويونيفورم</w:t>
            </w:r>
          </w:p>
        </w:tc>
        <w:tc>
          <w:tcPr>
            <w:tcW w:type="dxa" w:w="42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يونيفورم العاملين، مناشف التشغيل، أغطية طاولة الكوي</w:t>
            </w:r>
          </w:p>
        </w:tc>
        <w:tc>
          <w:tcPr>
            <w:tcW w:type="dxa" w:w="21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٣</w:t>
            </w:r>
          </w:p>
        </w:tc>
      </w:tr>
      <w:tr>
        <w:trPr>
          <w:tblHeader w:val="false"/>
        </w:trPr>
        <w:tc>
          <w:tcPr>
            <w:tcW w:type="dxa" w:w="27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نظافة ومستلزمات مكتبية</w:t>
            </w:r>
          </w:p>
        </w:tc>
        <w:tc>
          <w:tcPr>
            <w:tcW w:type="dxa" w:w="42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منظف الأرضيات، صابون الأيدي، أكياس النفايات، قفازات العمل، ورق A4، رولات الفواتير</w:t>
            </w:r>
          </w:p>
        </w:tc>
        <w:tc>
          <w:tcPr>
            <w:tcW w:type="dxa" w:w="21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٦</w:t>
            </w:r>
          </w:p>
        </w:tc>
      </w:tr>
    </w:tbl>
    <w:p>
      <w:pPr>
        <w:spacing w:after="120"/>
      </w:pPr>
    </w:p>
    <w:p>
      <w:pPr>
        <w:bidi/>
        <w:spacing w:after="120" w:before="0" w:line="300"/>
        <w:jc w:val="right"/>
      </w:pPr>
      <w:r>
        <w:rPr>
          <w:rFonts w:ascii="Arial" w:cs="Arial" w:hAnsi="Arial"/>
          <w:b/>
          <w:bCs/>
          <w:sz w:val="22"/>
          <w:szCs w:val="22"/>
          <w:rtl/>
        </w:rPr>
        <w:t xml:space="preserve">ميزتان مهمتان في هذه التقسيمة:</w:t>
      </w:r>
    </w:p>
    <w:p>
      <w:pPr>
        <w:pStyle w:val="ListParagraph"/>
        <w:numPr>
          <w:ilvl w:val="0"/>
          <w:numId w:val="2"/>
        </w:numPr>
        <w:bidi/>
        <w:spacing w:after="80" w:line="290"/>
        <w:jc w:val="right"/>
      </w:pPr>
      <w:r>
        <w:rPr>
          <w:rFonts w:ascii="Arial" w:cs="Arial" w:hAnsi="Arial"/>
          <w:sz w:val="22"/>
          <w:szCs w:val="22"/>
          <w:rtl/>
        </w:rPr>
        <w:t xml:space="preserve">التوجيه التلقائي: عندما تُستلم بضاعة، يذهب كل صنف إلى منطقته دون أن يختار أحد الموقع يدوياً — النظام يعرف أن المسحوق يخص منطقة الكيماويات والشماعة تخص منطقة الشماعات.</w:t>
      </w:r>
    </w:p>
    <w:p>
      <w:pPr>
        <w:pStyle w:val="ListParagraph"/>
        <w:numPr>
          <w:ilvl w:val="0"/>
          <w:numId w:val="2"/>
        </w:numPr>
        <w:bidi/>
        <w:spacing w:after="80" w:line="290"/>
        <w:jc w:val="right"/>
      </w:pPr>
      <w:r>
        <w:rPr>
          <w:rFonts w:ascii="Arial" w:cs="Arial" w:hAnsi="Arial"/>
          <w:sz w:val="22"/>
          <w:szCs w:val="22"/>
          <w:rtl/>
        </w:rPr>
        <w:t xml:space="preserve">موقع الاستهلاك: لكل فرع موقع خاص باسم «استهلاك المغسلة». كل ما يُصرف للتشغيل يُسجَّل هناك، فيصبح ما وصل إليه هو استهلاك الفرع الفعلي، وهو ما يقرأه تقرير الاستهلاك. بهذا لا تختلط المواد الموجودة بالمواد المستهلكة.</w:t>
      </w:r>
    </w:p>
    <w:p>
      <w:pPr>
        <w:spacing w:after="120"/>
      </w:pPr>
    </w:p>
    <w:tbl>
      <w:tblPr>
        <w:bidiVisual/>
        <w:tblW w:type="dxa" w:w="9026"/>
        <w:tblBorders>
          <w:top w:val="single" w:color="0F6E6E" w:sz="4"/>
          <w:left w:val="single" w:color="0F6E6E" w:sz="4"/>
          <w:bottom w:val="single" w:color="0F6E6E" w:sz="4"/>
          <w:right w:val="single" w:color="0F6E6E" w:sz="12"/>
          <w:insideH w:val="none" w:color="auto" w:sz="0"/>
          <w:insideV w:val="none" w:color="auto" w:sz="0"/>
        </w:tblBorders>
      </w:tblPr>
      <w:tblGrid>
        <w:gridCol w:w="9026"/>
      </w:tblGrid>
      <w:tr>
        <w:tc>
          <w:tcPr>
            <w:tcW w:type="dxa" w:w="9026"/>
            <w:shd w:fill="E8EEF7" w:color="auto" w:val="clear"/>
            <w:tcMar>
              <w:top w:type="dxa" w:w="140"/>
              <w:left w:type="dxa" w:w="160"/>
              <w:bottom w:type="dxa" w:w="140"/>
              <w:right w:type="dxa" w:w="160"/>
            </w:tcMar>
          </w:tcPr>
          <w:p>
            <w:pPr>
              <w:bidi/>
              <w:spacing w:after="100" w:line="280"/>
              <w:jc w:val="right"/>
            </w:pPr>
            <w:r>
              <w:rPr>
                <w:rFonts w:ascii="Arial" w:cs="Arial" w:hAnsi="Arial"/>
                <w:b/>
                <w:bCs/>
                <w:color w:val="0F6E6E"/>
                <w:sz w:val="23"/>
                <w:szCs w:val="23"/>
                <w:rtl/>
              </w:rPr>
              <w:t xml:space="preserve">أين أرى التقسيمة في النظام؟</w:t>
            </w:r>
          </w:p>
          <w:p>
            <w:pPr>
              <w:bidi/>
              <w:spacing w:after="80" w:line="285"/>
              <w:jc w:val="right"/>
            </w:pPr>
            <w:r>
              <w:rPr>
                <w:rFonts w:ascii="Arial" w:cs="Arial" w:hAnsi="Arial"/>
                <w:sz w:val="21"/>
                <w:szCs w:val="21"/>
                <w:rtl/>
              </w:rPr>
              <w:t xml:space="preserve">المخزون › التهيئة › المواقع</w:t>
            </w:r>
          </w:p>
          <w:p>
            <w:pPr>
              <w:bidi/>
              <w:spacing w:after="0" w:line="285"/>
              <w:jc w:val="right"/>
            </w:pPr>
            <w:r>
              <w:rPr>
                <w:rFonts w:ascii="Arial" w:cs="Arial" w:hAnsi="Arial"/>
                <w:sz w:val="21"/>
                <w:szCs w:val="21"/>
                <w:rtl/>
              </w:rPr>
              <w:t xml:space="preserve">أو: المخزون › التهيئة › فروع المغسلة › الفرع الرئيسي › تاب «المخزن»</w:t>
            </w:r>
          </w:p>
        </w:tc>
      </w:tr>
    </w:tbl>
    <w:p>
      <w:pPr>
        <w:pStyle w:val="Heading1"/>
        <w:pageBreakBefore/>
        <w:bidi/>
        <w:spacing w:after="140" w:before="0"/>
        <w:jc w:val="right"/>
      </w:pPr>
      <w:r>
        <w:rPr>
          <w:rFonts w:ascii="Arial" w:cs="Arial" w:hAnsi="Arial"/>
          <w:b/>
          <w:bCs/>
          <w:color w:val="1B3A6B"/>
          <w:sz w:val="30"/>
          <w:szCs w:val="30"/>
          <w:rtl/>
        </w:rPr>
        <w:t xml:space="preserve">٣. لوحة المخزون — أول ما تفتح</w:t>
      </w:r>
    </w:p>
    <w:p>
      <w:pPr>
        <w:bidi/>
        <w:spacing w:after="120" w:before="0" w:line="300"/>
        <w:jc w:val="right"/>
      </w:pPr>
      <w:r>
        <w:rPr>
          <w:rFonts w:ascii="Arial" w:cs="Arial" w:hAnsi="Arial"/>
          <w:sz w:val="22"/>
          <w:szCs w:val="22"/>
          <w:rtl/>
        </w:rPr>
        <w:t xml:space="preserve">كل ما يخص المخزن أصبح داخل تطبيق «المخزون» في أودو نفسه، وأول شاشة تفتح فيه هي لوحة المخزون: صورة واحدة تجيب عن سؤال «أين نحن الآن؟» قبل الدخول في أي تفصيل. كل بطاقة فيها وكل سطر يفتح الشاشة التي خلفه بضغطة.</w:t>
      </w:r>
    </w:p>
    <w:p>
      <w:pPr>
        <w:spacing w:after="60"/>
      </w:pPr>
    </w:p>
    <w:p>
      <w:pPr>
        <w:pStyle w:val="Heading2"/>
        <w:bidi/>
        <w:spacing w:after="140" w:before="260"/>
        <w:jc w:val="right"/>
      </w:pPr>
      <w:r>
        <w:rPr>
          <w:rFonts w:ascii="Arial" w:cs="Arial" w:hAnsi="Arial"/>
          <w:b/>
          <w:bCs/>
          <w:color w:val="0F6E6E"/>
          <w:sz w:val="25"/>
          <w:szCs w:val="25"/>
          <w:rtl/>
        </w:rPr>
        <w:t xml:space="preserve">الأرقام الستة في الأعلى</w:t>
      </w:r>
    </w:p>
    <w:tbl>
      <w:tblPr>
        <w:bidiVisual/>
        <w:tblW w:type="dxa" w:w="9026"/>
        <w:tblBorders>
          <w:top w:val="single" w:color="C6CEDB" w:sz="4"/>
          <w:left w:val="single" w:color="C6CEDB" w:sz="4"/>
          <w:bottom w:val="single" w:color="C6CEDB" w:sz="4"/>
          <w:right w:val="single" w:color="C6CEDB" w:sz="4"/>
          <w:insideH w:val="single" w:color="D9DFE8" w:sz="3"/>
          <w:insideV w:val="single" w:color="D9DFE8" w:sz="3"/>
        </w:tblBorders>
      </w:tblPr>
      <w:tblGrid>
        <w:gridCol w:w="2600"/>
        <w:gridCol w:w="6426"/>
      </w:tblGrid>
      <w:tr>
        <w:trPr>
          <w:tblHeader/>
        </w:trPr>
        <w:tc>
          <w:tcPr>
            <w:tcW w:type="dxa" w:w="26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البطاقة</w:t>
            </w:r>
          </w:p>
        </w:tc>
        <w:tc>
          <w:tcPr>
            <w:tcW w:type="dxa" w:w="6426"/>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ماذا تقول</w:t>
            </w:r>
          </w:p>
        </w:tc>
      </w:tr>
      <w:tr>
        <w:trPr>
          <w:tblHeader w:val="false"/>
        </w:trPr>
        <w:tc>
          <w:tcPr>
            <w:tcW w:type="dxa" w:w="26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قيمة المخزون</w:t>
            </w:r>
          </w:p>
        </w:tc>
        <w:tc>
          <w:tcPr>
            <w:tcW w:type="dxa" w:w="64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قيمة كل المستلزمات الموجودة الآن، وتحتها عدد الأصناف التي لها رصيد</w:t>
            </w:r>
          </w:p>
        </w:tc>
      </w:tr>
      <w:tr>
        <w:trPr>
          <w:tblHeader w:val="false"/>
        </w:trPr>
        <w:tc>
          <w:tcPr>
            <w:tcW w:type="dxa" w:w="26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يحتاج إعادة طلب</w:t>
            </w:r>
          </w:p>
        </w:tc>
        <w:tc>
          <w:tcPr>
            <w:tcW w:type="dxa" w:w="64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عدد المستلزمات التي نزلت تحت حدها الأدنى — اضغطها لترى أيها</w:t>
            </w:r>
          </w:p>
        </w:tc>
      </w:tr>
      <w:tr>
        <w:trPr>
          <w:tblHeader w:val="false"/>
        </w:trPr>
        <w:tc>
          <w:tcPr>
            <w:tcW w:type="dxa" w:w="26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نفد من المخزن</w:t>
            </w:r>
          </w:p>
        </w:tc>
        <w:tc>
          <w:tcPr>
            <w:tcW w:type="dxa" w:w="64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ما لم يعد منه شيء على الرف إطلاقاً</w:t>
            </w:r>
          </w:p>
        </w:tc>
      </w:tr>
      <w:tr>
        <w:trPr>
          <w:tblHeader w:val="false"/>
        </w:trPr>
        <w:tc>
          <w:tcPr>
            <w:tcW w:type="dxa" w:w="26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استهلاك هذا الشهر</w:t>
            </w:r>
          </w:p>
        </w:tc>
        <w:tc>
          <w:tcPr>
            <w:tcW w:type="dxa" w:w="64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تكلفة ما صُرف منذ بداية الشهر، وتحتها عدد مستندات الصرف</w:t>
            </w:r>
          </w:p>
        </w:tc>
      </w:tr>
      <w:tr>
        <w:trPr>
          <w:tblHeader w:val="false"/>
        </w:trPr>
        <w:tc>
          <w:tcPr>
            <w:tcW w:type="dxa" w:w="26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بانتظار الاعتماد</w:t>
            </w:r>
          </w:p>
        </w:tc>
        <w:tc>
          <w:tcPr>
            <w:tcW w:type="dxa" w:w="64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طلبات شراء كُتبت ولم تُعتمد بعد</w:t>
            </w:r>
          </w:p>
        </w:tc>
      </w:tr>
      <w:tr>
        <w:trPr>
          <w:tblHeader w:val="false"/>
        </w:trPr>
        <w:tc>
          <w:tcPr>
            <w:tcW w:type="dxa" w:w="26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استلامات واردة</w:t>
            </w:r>
          </w:p>
        </w:tc>
        <w:tc>
          <w:tcPr>
            <w:tcW w:type="dxa" w:w="64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استلامات وصلت ولم تُصدَّق بعد</w:t>
            </w:r>
          </w:p>
        </w:tc>
      </w:tr>
    </w:tbl>
    <w:p>
      <w:pPr>
        <w:spacing w:after="120"/>
      </w:pPr>
    </w:p>
    <w:p>
      <w:pPr>
        <w:pStyle w:val="Heading2"/>
        <w:bidi/>
        <w:spacing w:after="140" w:before="260"/>
        <w:jc w:val="right"/>
      </w:pPr>
      <w:r>
        <w:rPr>
          <w:rFonts w:ascii="Arial" w:cs="Arial" w:hAnsi="Arial"/>
          <w:b/>
          <w:bCs/>
          <w:color w:val="0F6E6E"/>
          <w:sz w:val="25"/>
          <w:szCs w:val="25"/>
          <w:rtl/>
        </w:rPr>
        <w:t xml:space="preserve">الرسمان في الوسط</w:t>
      </w:r>
    </w:p>
    <w:p>
      <w:pPr>
        <w:pStyle w:val="ListParagraph"/>
        <w:numPr>
          <w:ilvl w:val="0"/>
          <w:numId w:val="2"/>
        </w:numPr>
        <w:bidi/>
        <w:spacing w:after="80" w:line="290"/>
        <w:jc w:val="right"/>
      </w:pPr>
      <w:r>
        <w:rPr>
          <w:rFonts w:ascii="Arial" w:cs="Arial" w:hAnsi="Arial"/>
          <w:sz w:val="22"/>
          <w:szCs w:val="22"/>
          <w:rtl/>
        </w:rPr>
        <w:t xml:space="preserve">الاستهلاك خلال آخر ٧ شهور: عمود لكل شهر، وأعلى قيمة مكتوبة فوق عمودها. مرّر على أي عمود ليظهر الشهر وقيمته.</w:t>
      </w:r>
    </w:p>
    <w:p>
      <w:pPr>
        <w:pStyle w:val="ListParagraph"/>
        <w:numPr>
          <w:ilvl w:val="0"/>
          <w:numId w:val="2"/>
        </w:numPr>
        <w:bidi/>
        <w:spacing w:after="80" w:line="290"/>
        <w:jc w:val="right"/>
      </w:pPr>
      <w:r>
        <w:rPr>
          <w:rFonts w:ascii="Arial" w:cs="Arial" w:hAnsi="Arial"/>
          <w:sz w:val="22"/>
          <w:szCs w:val="22"/>
          <w:rtl/>
        </w:rPr>
        <w:t xml:space="preserve">المخزون حسب منطقة التخزين: المناطق الست بشريط لكل منها يوضح نصيبها من قيمة المخزون، وتحتها عدد أصنافها. منطقة رصيدها صفر تظهر بشرطة «—» وبلون باهت.</w:t>
      </w:r>
    </w:p>
    <w:p>
      <w:pPr>
        <w:spacing w:after="120"/>
      </w:pPr>
    </w:p>
    <w:p>
      <w:pPr>
        <w:pStyle w:val="Heading2"/>
        <w:bidi/>
        <w:spacing w:after="140" w:before="260"/>
        <w:jc w:val="right"/>
      </w:pPr>
      <w:r>
        <w:rPr>
          <w:rFonts w:ascii="Arial" w:cs="Arial" w:hAnsi="Arial"/>
          <w:b/>
          <w:bCs/>
          <w:color w:val="0F6E6E"/>
          <w:sz w:val="25"/>
          <w:szCs w:val="25"/>
          <w:rtl/>
        </w:rPr>
        <w:t xml:space="preserve">القائمتان في الأسفل</w:t>
      </w:r>
    </w:p>
    <w:p>
      <w:pPr>
        <w:pStyle w:val="ListParagraph"/>
        <w:numPr>
          <w:ilvl w:val="0"/>
          <w:numId w:val="2"/>
        </w:numPr>
        <w:bidi/>
        <w:spacing w:after="80" w:line="290"/>
        <w:jc w:val="right"/>
      </w:pPr>
      <w:r>
        <w:rPr>
          <w:rFonts w:ascii="Arial" w:cs="Arial" w:hAnsi="Arial"/>
          <w:sz w:val="22"/>
          <w:szCs w:val="22"/>
          <w:rtl/>
        </w:rPr>
        <w:t xml:space="preserve">اشترِ قبل أن ينفد: أكثر ثمانية مستلزمات اقتراباً من النفاد، لكل واحد المتاح والحد الأدنى والكمية المقترح شراؤها.</w:t>
      </w:r>
    </w:p>
    <w:p>
      <w:pPr>
        <w:pStyle w:val="ListParagraph"/>
        <w:numPr>
          <w:ilvl w:val="0"/>
          <w:numId w:val="2"/>
        </w:numPr>
        <w:bidi/>
        <w:spacing w:after="80" w:line="290"/>
        <w:jc w:val="right"/>
      </w:pPr>
      <w:r>
        <w:rPr>
          <w:rFonts w:ascii="Arial" w:cs="Arial" w:hAnsi="Arial"/>
          <w:sz w:val="22"/>
          <w:szCs w:val="22"/>
          <w:rtl/>
        </w:rPr>
        <w:t xml:space="preserve">أكثر المواد استهلاكاً: أعلى خمسة في آخر ثلاثة شهور بالكمية والتكلفة.</w:t>
      </w:r>
    </w:p>
    <w:p>
      <w:pPr>
        <w:pStyle w:val="ListParagraph"/>
        <w:numPr>
          <w:ilvl w:val="0"/>
          <w:numId w:val="2"/>
        </w:numPr>
        <w:bidi/>
        <w:spacing w:after="80" w:line="290"/>
        <w:jc w:val="right"/>
      </w:pPr>
      <w:r>
        <w:rPr>
          <w:rFonts w:ascii="Arial" w:cs="Arial" w:hAnsi="Arial"/>
          <w:sz w:val="22"/>
          <w:szCs w:val="22"/>
          <w:rtl/>
        </w:rPr>
        <w:t xml:space="preserve">آخر الحركات: آخر ست عمليات صرف أو إرجاع، بسهم لأعلى للصرف وسهم لأسفل للإرجاع.</w:t>
      </w:r>
    </w:p>
    <w:p>
      <w:pPr>
        <w:spacing w:after="120"/>
      </w:pPr>
    </w:p>
    <w:p>
      <w:pPr>
        <w:pStyle w:val="Heading2"/>
        <w:bidi/>
        <w:spacing w:after="140" w:before="260"/>
        <w:jc w:val="right"/>
      </w:pPr>
      <w:r>
        <w:rPr>
          <w:rFonts w:ascii="Arial" w:cs="Arial" w:hAnsi="Arial"/>
          <w:b/>
          <w:bCs/>
          <w:color w:val="0F6E6E"/>
          <w:sz w:val="25"/>
          <w:szCs w:val="25"/>
          <w:rtl/>
        </w:rPr>
        <w:t xml:space="preserve">الأزرار والفلاتر</w:t>
      </w:r>
    </w:p>
    <w:p>
      <w:pPr>
        <w:pStyle w:val="ListParagraph"/>
        <w:numPr>
          <w:ilvl w:val="0"/>
          <w:numId w:val="2"/>
        </w:numPr>
        <w:bidi/>
        <w:spacing w:after="80" w:line="290"/>
        <w:jc w:val="right"/>
      </w:pPr>
      <w:r>
        <w:rPr>
          <w:rFonts w:ascii="Arial" w:cs="Arial" w:hAnsi="Arial"/>
          <w:sz w:val="22"/>
          <w:szCs w:val="22"/>
          <w:rtl/>
        </w:rPr>
        <w:t xml:space="preserve">صف الأزرار أعلى البطاقات يفتح مباشرة: صرف من المبيعات · صرف مواد · طلب شراء · جرد المخزن · أرصدة أول المدة · تحليل الاستهلاك.</w:t>
      </w:r>
    </w:p>
    <w:p>
      <w:pPr>
        <w:pStyle w:val="ListParagraph"/>
        <w:numPr>
          <w:ilvl w:val="0"/>
          <w:numId w:val="2"/>
        </w:numPr>
        <w:bidi/>
        <w:spacing w:after="80" w:line="290"/>
        <w:jc w:val="right"/>
      </w:pPr>
      <w:r>
        <w:rPr>
          <w:rFonts w:ascii="Arial" w:cs="Arial" w:hAnsi="Arial"/>
          <w:sz w:val="22"/>
          <w:szCs w:val="22"/>
          <w:rtl/>
        </w:rPr>
        <w:t xml:space="preserve">قائمة «كل الفروع» أعلى اليمين تحصر اللوحة كلها على فرع واحد.</w:t>
      </w:r>
    </w:p>
    <w:p>
      <w:pPr>
        <w:pStyle w:val="ListParagraph"/>
        <w:numPr>
          <w:ilvl w:val="0"/>
          <w:numId w:val="2"/>
        </w:numPr>
        <w:bidi/>
        <w:spacing w:after="80" w:line="290"/>
        <w:jc w:val="right"/>
      </w:pPr>
      <w:r>
        <w:rPr>
          <w:rFonts w:ascii="Arial" w:cs="Arial" w:hAnsi="Arial"/>
          <w:sz w:val="22"/>
          <w:szCs w:val="22"/>
          <w:rtl/>
        </w:rPr>
        <w:t xml:space="preserve">زر التحديث بجانبها يعيد قراءة الأرقام من جديد.</w:t>
      </w:r>
    </w:p>
    <w:p>
      <w:pPr>
        <w:spacing w:after="120"/>
      </w:pPr>
    </w:p>
    <w:tbl>
      <w:tblPr>
        <w:bidiVisual/>
        <w:tblW w:type="dxa" w:w="9026"/>
        <w:tblBorders>
          <w:top w:val="single" w:color="0F6E6E" w:sz="4"/>
          <w:left w:val="single" w:color="0F6E6E" w:sz="4"/>
          <w:bottom w:val="single" w:color="0F6E6E" w:sz="4"/>
          <w:right w:val="single" w:color="0F6E6E" w:sz="12"/>
          <w:insideH w:val="none" w:color="auto" w:sz="0"/>
          <w:insideV w:val="none" w:color="auto" w:sz="0"/>
        </w:tblBorders>
      </w:tblPr>
      <w:tblGrid>
        <w:gridCol w:w="9026"/>
      </w:tblGrid>
      <w:tr>
        <w:tc>
          <w:tcPr>
            <w:tcW w:type="dxa" w:w="9026"/>
            <w:shd w:fill="E8EEF7" w:color="auto" w:val="clear"/>
            <w:tcMar>
              <w:top w:type="dxa" w:w="140"/>
              <w:left w:type="dxa" w:w="160"/>
              <w:bottom w:type="dxa" w:w="140"/>
              <w:right w:type="dxa" w:w="160"/>
            </w:tcMar>
          </w:tcPr>
          <w:p>
            <w:pPr>
              <w:bidi/>
              <w:spacing w:after="100" w:line="280"/>
              <w:jc w:val="right"/>
            </w:pPr>
            <w:r>
              <w:rPr>
                <w:rFonts w:ascii="Arial" w:cs="Arial" w:hAnsi="Arial"/>
                <w:b/>
                <w:bCs/>
                <w:color w:val="0F6E6E"/>
                <w:sz w:val="23"/>
                <w:szCs w:val="23"/>
                <w:rtl/>
              </w:rPr>
              <w:t xml:space="preserve">لماذا تظهر الأرقام صفراً الآن؟</w:t>
            </w:r>
          </w:p>
          <w:p>
            <w:pPr>
              <w:bidi/>
              <w:spacing w:after="80" w:line="285"/>
              <w:jc w:val="right"/>
            </w:pPr>
            <w:r>
              <w:rPr>
                <w:rFonts w:ascii="Arial" w:cs="Arial" w:hAnsi="Arial"/>
                <w:sz w:val="21"/>
                <w:szCs w:val="21"/>
                <w:rtl/>
              </w:rPr>
              <w:t xml:space="preserve">لأن أرصدة أول المدة لم تُدخل بعد، فيقرأ النظام المخزن على أنه فارغ.</w:t>
            </w:r>
          </w:p>
          <w:p>
            <w:pPr>
              <w:bidi/>
              <w:spacing w:after="0" w:line="285"/>
              <w:jc w:val="right"/>
            </w:pPr>
            <w:r>
              <w:rPr>
                <w:rFonts w:ascii="Arial" w:cs="Arial" w:hAnsi="Arial"/>
                <w:sz w:val="21"/>
                <w:szCs w:val="21"/>
                <w:rtl/>
              </w:rPr>
              <w:t xml:space="preserve">لذلك يظهر أعلى اللوحة شريط أزرق فيه زر «إدخال أرصدة أول المدة» يأخذك مباشرة إلى ورقة الجرد. بمجرد إدخال الكميات يختفي الشريط وتبدأ الأرقام في قول الحقيقة.</w:t>
            </w:r>
          </w:p>
        </w:tc>
      </w:tr>
    </w:tbl>
    <w:p>
      <w:pPr>
        <w:pStyle w:val="Heading1"/>
        <w:pageBreakBefore/>
        <w:bidi/>
        <w:spacing w:after="140" w:before="0"/>
        <w:jc w:val="right"/>
      </w:pPr>
      <w:r>
        <w:rPr>
          <w:rFonts w:ascii="Arial" w:cs="Arial" w:hAnsi="Arial"/>
          <w:b/>
          <w:bCs/>
          <w:color w:val="1B3A6B"/>
          <w:sz w:val="30"/>
          <w:szCs w:val="30"/>
          <w:rtl/>
        </w:rPr>
        <w:t xml:space="preserve">٤. الدورة اليومية — من الشراء إلى الاستهلاك</w:t>
      </w:r>
    </w:p>
    <w:p>
      <w:pPr>
        <w:bidi/>
        <w:spacing w:after="120" w:before="0" w:line="300"/>
        <w:jc w:val="right"/>
      </w:pPr>
      <w:r>
        <w:rPr>
          <w:rFonts w:ascii="Arial" w:cs="Arial" w:hAnsi="Arial"/>
          <w:sz w:val="22"/>
          <w:szCs w:val="22"/>
          <w:rtl/>
        </w:rPr>
        <w:t xml:space="preserve">أربع مراحل، كل مرحلة لها شاشة واحدة واضحة:</w:t>
      </w:r>
    </w:p>
    <w:p>
      <w:pPr>
        <w:spacing w:after="60"/>
      </w:pPr>
    </w:p>
    <w:p>
      <w:pPr>
        <w:pStyle w:val="Heading2"/>
        <w:bidi/>
        <w:spacing w:after="140" w:before="260"/>
        <w:jc w:val="right"/>
      </w:pPr>
      <w:r>
        <w:rPr>
          <w:rFonts w:ascii="Arial" w:cs="Arial" w:hAnsi="Arial"/>
          <w:b/>
          <w:bCs/>
          <w:color w:val="0F6E6E"/>
          <w:sz w:val="25"/>
          <w:szCs w:val="25"/>
          <w:rtl/>
        </w:rPr>
        <w:t xml:space="preserve">أولاً: الشراء</w:t>
      </w:r>
    </w:p>
    <w:p>
      <w:pPr>
        <w:bidi/>
        <w:spacing w:after="120" w:before="0" w:line="300"/>
        <w:jc w:val="right"/>
      </w:pPr>
      <w:r>
        <w:rPr>
          <w:rFonts w:ascii="Arial" w:cs="Arial" w:hAnsi="Arial"/>
          <w:sz w:val="22"/>
          <w:szCs w:val="22"/>
          <w:rtl/>
        </w:rPr>
        <w:t xml:space="preserve">الفرع يكتب ما يحتاجه في «طلب شراء»، ثم يعتمده المدير أو مسؤول المشتريات، وبضغطة واحدة يتحوّل الطلب إلى طلب عرض سعر لكل مورد على حدة — ويكون التسليم على مخزن الفرع الذي طلب، لا على مخزن عام.</w:t>
      </w:r>
    </w:p>
    <w:p>
      <w:pPr>
        <w:pStyle w:val="ListParagraph"/>
        <w:numPr>
          <w:ilvl w:val="0"/>
          <w:numId w:val="2"/>
        </w:numPr>
        <w:bidi/>
        <w:spacing w:after="80" w:line="290"/>
        <w:jc w:val="right"/>
      </w:pPr>
      <w:r>
        <w:rPr>
          <w:rFonts w:ascii="Arial" w:cs="Arial" w:hAnsi="Arial"/>
          <w:sz w:val="22"/>
          <w:szCs w:val="22"/>
          <w:rtl/>
        </w:rPr>
        <w:t xml:space="preserve">المسار: الشراء › الطلبات › طلبات الشراء</w:t>
      </w:r>
    </w:p>
    <w:p>
      <w:pPr>
        <w:pStyle w:val="ListParagraph"/>
        <w:numPr>
          <w:ilvl w:val="0"/>
          <w:numId w:val="2"/>
        </w:numPr>
        <w:bidi/>
        <w:spacing w:after="80" w:line="290"/>
        <w:jc w:val="right"/>
      </w:pPr>
      <w:r>
        <w:rPr>
          <w:rFonts w:ascii="Arial" w:cs="Arial" w:hAnsi="Arial"/>
          <w:sz w:val="22"/>
          <w:szCs w:val="22"/>
          <w:rtl/>
        </w:rPr>
        <w:t xml:space="preserve">أثناء كتابة الطلب يظهر أمام كل صنف «المتاح» في المخزن، فلا يُطلب ما هو موجود.</w:t>
      </w:r>
    </w:p>
    <w:p>
      <w:pPr>
        <w:pStyle w:val="ListParagraph"/>
        <w:numPr>
          <w:ilvl w:val="0"/>
          <w:numId w:val="2"/>
        </w:numPr>
        <w:bidi/>
        <w:spacing w:after="80" w:line="290"/>
        <w:jc w:val="right"/>
      </w:pPr>
      <w:r>
        <w:rPr>
          <w:rFonts w:ascii="Arial" w:cs="Arial" w:hAnsi="Arial"/>
          <w:sz w:val="22"/>
          <w:szCs w:val="22"/>
          <w:rtl/>
        </w:rPr>
        <w:t xml:space="preserve">المورد يُقترح تلقائياً إن كان محفوظاً على الصنف، ويمكن تغييره.</w:t>
      </w:r>
    </w:p>
    <w:p>
      <w:pPr>
        <w:pStyle w:val="ListParagraph"/>
        <w:numPr>
          <w:ilvl w:val="0"/>
          <w:numId w:val="2"/>
        </w:numPr>
        <w:bidi/>
        <w:spacing w:after="80" w:line="290"/>
        <w:jc w:val="right"/>
      </w:pPr>
      <w:r>
        <w:rPr>
          <w:rFonts w:ascii="Arial" w:cs="Arial" w:hAnsi="Arial"/>
          <w:sz w:val="22"/>
          <w:szCs w:val="22"/>
          <w:rtl/>
        </w:rPr>
        <w:t xml:space="preserve">لا يصل أي طلب إلى مورد قبل الاعتماد — هذه حماية للمصروف.</w:t>
      </w:r>
    </w:p>
    <w:p>
      <w:pPr>
        <w:spacing w:after="60"/>
      </w:pPr>
    </w:p>
    <w:p>
      <w:pPr>
        <w:pStyle w:val="Heading2"/>
        <w:bidi/>
        <w:spacing w:after="140" w:before="260"/>
        <w:jc w:val="right"/>
      </w:pPr>
      <w:r>
        <w:rPr>
          <w:rFonts w:ascii="Arial" w:cs="Arial" w:hAnsi="Arial"/>
          <w:b/>
          <w:bCs/>
          <w:color w:val="0F6E6E"/>
          <w:sz w:val="25"/>
          <w:szCs w:val="25"/>
          <w:rtl/>
        </w:rPr>
        <w:t xml:space="preserve">ثانياً: الاستلام</w:t>
      </w:r>
    </w:p>
    <w:p>
      <w:pPr>
        <w:bidi/>
        <w:spacing w:after="120" w:before="0" w:line="300"/>
        <w:jc w:val="right"/>
      </w:pPr>
      <w:r>
        <w:rPr>
          <w:rFonts w:ascii="Arial" w:cs="Arial" w:hAnsi="Arial"/>
          <w:sz w:val="22"/>
          <w:szCs w:val="22"/>
          <w:rtl/>
        </w:rPr>
        <w:t xml:space="preserve">عند وصول البضاعة يُصدَّق الاستلام، فتزيد الكميات وتنزل كل قطعة في منطقتها، ويُحدَّث سعر تكلفة الصنف تلقائياً من سعر الشراء الفعلي.</w:t>
      </w:r>
    </w:p>
    <w:p>
      <w:pPr>
        <w:pStyle w:val="ListParagraph"/>
        <w:numPr>
          <w:ilvl w:val="0"/>
          <w:numId w:val="2"/>
        </w:numPr>
        <w:bidi/>
        <w:spacing w:after="80" w:line="290"/>
        <w:jc w:val="right"/>
      </w:pPr>
      <w:r>
        <w:rPr>
          <w:rFonts w:ascii="Arial" w:cs="Arial" w:hAnsi="Arial"/>
          <w:sz w:val="22"/>
          <w:szCs w:val="22"/>
          <w:rtl/>
        </w:rPr>
        <w:t xml:space="preserve">المسار: المخزون › العمليات › التحويلات (شاشة الاستلام في أودو)</w:t>
      </w:r>
    </w:p>
    <w:p>
      <w:pPr>
        <w:spacing w:after="60"/>
      </w:pPr>
    </w:p>
    <w:p>
      <w:pPr>
        <w:pStyle w:val="Heading2"/>
        <w:bidi/>
        <w:spacing w:after="140" w:before="260"/>
        <w:jc w:val="right"/>
      </w:pPr>
      <w:r>
        <w:rPr>
          <w:rFonts w:ascii="Arial" w:cs="Arial" w:hAnsi="Arial"/>
          <w:b/>
          <w:bCs/>
          <w:color w:val="0F6E6E"/>
          <w:sz w:val="25"/>
          <w:szCs w:val="25"/>
          <w:rtl/>
        </w:rPr>
        <w:t xml:space="preserve">ثالثاً: الصرف — طريقتان</w:t>
      </w:r>
    </w:p>
    <w:p>
      <w:pPr>
        <w:bidi/>
        <w:spacing w:after="120" w:before="0" w:line="300"/>
        <w:jc w:val="right"/>
      </w:pPr>
      <w:r>
        <w:rPr>
          <w:rFonts w:ascii="Arial" w:cs="Arial" w:hAnsi="Arial"/>
          <w:sz w:val="22"/>
          <w:szCs w:val="22"/>
          <w:rtl/>
        </w:rPr>
        <w:t xml:space="preserve">الطريقة الأولى وهي الأنسب لطبيعة عملكم: «صرف من المبيعات». تختار الفرع وفترة (يوم، أسبوع، شهر)، فيقرأ النظام ما باعه الكاشير فعلاً في تلك الفترة، ويطبّق معدلات الاستهلاك، ويعرض عليك المواد المفروض صرفها قبل التأكيد. تراجع وتعدّل ثم تؤكّد.</w:t>
      </w:r>
    </w:p>
    <w:p>
      <w:pPr>
        <w:pStyle w:val="ListParagraph"/>
        <w:numPr>
          <w:ilvl w:val="0"/>
          <w:numId w:val="2"/>
        </w:numPr>
        <w:bidi/>
        <w:spacing w:after="80" w:line="290"/>
        <w:jc w:val="right"/>
      </w:pPr>
      <w:r>
        <w:rPr>
          <w:rFonts w:ascii="Arial" w:cs="Arial" w:hAnsi="Arial"/>
          <w:sz w:val="22"/>
          <w:szCs w:val="22"/>
          <w:rtl/>
        </w:rPr>
        <w:t xml:space="preserve">المسار: المخزون › العمليات › صرف من المبيعات</w:t>
      </w:r>
    </w:p>
    <w:p>
      <w:pPr>
        <w:pStyle w:val="ListParagraph"/>
        <w:numPr>
          <w:ilvl w:val="0"/>
          <w:numId w:val="2"/>
        </w:numPr>
        <w:bidi/>
        <w:spacing w:after="80" w:line="290"/>
        <w:jc w:val="right"/>
      </w:pPr>
      <w:r>
        <w:rPr>
          <w:rFonts w:ascii="Arial" w:cs="Arial" w:hAnsi="Arial"/>
          <w:sz w:val="22"/>
          <w:szCs w:val="22"/>
          <w:rtl/>
        </w:rPr>
        <w:t xml:space="preserve">لو حاولت صرف فترة سبق صرفها، يرفض النظام ويذكر رقم المستند السابق — حمايةً من الصرف المزدوج.</w:t>
      </w:r>
    </w:p>
    <w:p>
      <w:pPr>
        <w:spacing w:after="40"/>
      </w:pPr>
    </w:p>
    <w:p>
      <w:pPr>
        <w:bidi/>
        <w:spacing w:after="120" w:before="0" w:line="300"/>
        <w:jc w:val="right"/>
      </w:pPr>
      <w:r>
        <w:rPr>
          <w:rFonts w:ascii="Arial" w:cs="Arial" w:hAnsi="Arial"/>
          <w:sz w:val="22"/>
          <w:szCs w:val="22"/>
          <w:rtl/>
        </w:rPr>
        <w:t xml:space="preserve">الطريقة الثانية: صرف يدوي، لأي غرض — إنتاج، صيانة معدة، نظافة عامة، أو تلف وفقد. وإذا صُرف شيء ولم يُستخدم، يُسجَّل مستند «إرجاع للمخزن» فيعود الرصيد.</w:t>
      </w:r>
    </w:p>
    <w:p>
      <w:pPr>
        <w:pStyle w:val="ListParagraph"/>
        <w:numPr>
          <w:ilvl w:val="0"/>
          <w:numId w:val="2"/>
        </w:numPr>
        <w:bidi/>
        <w:spacing w:after="80" w:line="290"/>
        <w:jc w:val="right"/>
      </w:pPr>
      <w:r>
        <w:rPr>
          <w:rFonts w:ascii="Arial" w:cs="Arial" w:hAnsi="Arial"/>
          <w:sz w:val="22"/>
          <w:szCs w:val="22"/>
          <w:rtl/>
        </w:rPr>
        <w:t xml:space="preserve">المسار: المخزون › العمليات › صرف المواد</w:t>
      </w:r>
    </w:p>
    <w:p>
      <w:pPr>
        <w:spacing w:after="60"/>
      </w:pPr>
    </w:p>
    <w:p>
      <w:pPr>
        <w:pStyle w:val="Heading2"/>
        <w:bidi/>
        <w:spacing w:after="140" w:before="260"/>
        <w:jc w:val="right"/>
      </w:pPr>
      <w:r>
        <w:rPr>
          <w:rFonts w:ascii="Arial" w:cs="Arial" w:hAnsi="Arial"/>
          <w:b/>
          <w:bCs/>
          <w:color w:val="0F6E6E"/>
          <w:sz w:val="25"/>
          <w:szCs w:val="25"/>
          <w:rtl/>
        </w:rPr>
        <w:t xml:space="preserve">رابعاً: المتابعة</w:t>
      </w:r>
    </w:p>
    <w:p>
      <w:pPr>
        <w:pStyle w:val="ListParagraph"/>
        <w:numPr>
          <w:ilvl w:val="0"/>
          <w:numId w:val="2"/>
        </w:numPr>
        <w:bidi/>
        <w:spacing w:after="80" w:line="290"/>
        <w:jc w:val="right"/>
      </w:pPr>
      <w:r>
        <w:rPr>
          <w:rFonts w:ascii="Arial" w:cs="Arial" w:hAnsi="Arial"/>
          <w:sz w:val="22"/>
          <w:szCs w:val="22"/>
          <w:rtl/>
        </w:rPr>
        <w:t xml:space="preserve">الرصيد المتاح: ما الموجود الآن وفي أي منطقة.</w:t>
      </w:r>
    </w:p>
    <w:p>
      <w:pPr>
        <w:pStyle w:val="ListParagraph"/>
        <w:numPr>
          <w:ilvl w:val="0"/>
          <w:numId w:val="2"/>
        </w:numPr>
        <w:bidi/>
        <w:spacing w:after="80" w:line="290"/>
        <w:jc w:val="right"/>
      </w:pPr>
      <w:r>
        <w:rPr>
          <w:rFonts w:ascii="Arial" w:cs="Arial" w:hAnsi="Arial"/>
          <w:sz w:val="22"/>
          <w:szCs w:val="22"/>
          <w:rtl/>
        </w:rPr>
        <w:t xml:space="preserve">تحليل الاستهلاك: ما استُهلك، على أي غرض أو معدة، بأي كمية وتكلفة.</w:t>
      </w:r>
    </w:p>
    <w:p>
      <w:pPr>
        <w:pStyle w:val="ListParagraph"/>
        <w:numPr>
          <w:ilvl w:val="0"/>
          <w:numId w:val="2"/>
        </w:numPr>
        <w:bidi/>
        <w:spacing w:after="80" w:line="290"/>
        <w:jc w:val="right"/>
      </w:pPr>
      <w:r>
        <w:rPr>
          <w:rFonts w:ascii="Arial" w:cs="Arial" w:hAnsi="Arial"/>
          <w:sz w:val="22"/>
          <w:szCs w:val="22"/>
          <w:rtl/>
        </w:rPr>
        <w:t xml:space="preserve">قواعد إعادة الطلب: ما نزل تحت الحد الأدنى ويجب شراؤه، مع الكمية المقترحة.</w:t>
      </w:r>
    </w:p>
    <w:p>
      <w:pPr>
        <w:pStyle w:val="Heading1"/>
        <w:pageBreakBefore/>
        <w:bidi/>
        <w:spacing w:after="140" w:before="0"/>
        <w:jc w:val="right"/>
      </w:pPr>
      <w:r>
        <w:rPr>
          <w:rFonts w:ascii="Arial" w:cs="Arial" w:hAnsi="Arial"/>
          <w:b/>
          <w:bCs/>
          <w:color w:val="1B3A6B"/>
          <w:sz w:val="30"/>
          <w:szCs w:val="30"/>
          <w:rtl/>
        </w:rPr>
        <w:t xml:space="preserve">٥. معدلات الاستهلاك — عقل النظام</w:t>
      </w:r>
    </w:p>
    <w:p>
      <w:pPr>
        <w:bidi/>
        <w:spacing w:after="120" w:before="0" w:line="300"/>
        <w:jc w:val="right"/>
      </w:pPr>
      <w:r>
        <w:rPr>
          <w:rFonts w:ascii="Arial" w:cs="Arial" w:hAnsi="Arial"/>
          <w:sz w:val="22"/>
          <w:szCs w:val="22"/>
          <w:rtl/>
        </w:rPr>
        <w:t xml:space="preserve">المعدل قاعدة تقول: «القطعة الواحدة من هذه الخدمة تستهلك هذا القدر من هذه المادة». وجودها يعني أن النظام يحسب الاستهلاك بدلاً من أن يكتبه أحد بالتقدير، ويعني أيضاً معرفة تكلفة المواد لكل طلب قبل غسله.</w:t>
      </w:r>
    </w:p>
    <w:p>
      <w:pPr>
        <w:bidi/>
        <w:spacing w:after="120" w:before="0" w:line="300"/>
        <w:jc w:val="right"/>
      </w:pPr>
      <w:r>
        <w:rPr>
          <w:rFonts w:ascii="Arial" w:cs="Arial" w:hAnsi="Arial"/>
          <w:sz w:val="22"/>
          <w:szCs w:val="22"/>
          <w:rtl/>
        </w:rPr>
        <w:t xml:space="preserve">كيف يعرف النظام الخدمة؟ من نفس بيانات الكاشير: كل قطعة تُباع بخدمة (كوي، غسيل + كوي، مستعجل، تنظيف عميق)، والنظام يقرأ الخدمة والصنف وفئته ويطابقها مع المعدلات.</w:t>
      </w:r>
    </w:p>
    <w:p>
      <w:pPr>
        <w:spacing w:after="120"/>
      </w:pPr>
    </w:p>
    <w:p>
      <w:pPr>
        <w:bidi/>
        <w:spacing w:after="120" w:before="0" w:line="300"/>
        <w:jc w:val="right"/>
      </w:pPr>
      <w:r>
        <w:rPr>
          <w:rFonts w:ascii="Arial" w:cs="Arial" w:hAnsi="Arial"/>
          <w:b/>
          <w:bCs/>
          <w:sz w:val="22"/>
          <w:szCs w:val="22"/>
          <w:rtl/>
        </w:rPr>
        <w:t xml:space="preserve">المعدلات المبدئية المحمَّلة حالياً (٣٧ معدل):</w:t>
      </w:r>
    </w:p>
    <w:tbl>
      <w:tblPr>
        <w:bidiVisual/>
        <w:tblW w:type="dxa" w:w="9026"/>
        <w:tblBorders>
          <w:top w:val="single" w:color="C6CEDB" w:sz="4"/>
          <w:left w:val="single" w:color="C6CEDB" w:sz="4"/>
          <w:bottom w:val="single" w:color="C6CEDB" w:sz="4"/>
          <w:right w:val="single" w:color="C6CEDB" w:sz="4"/>
          <w:insideH w:val="single" w:color="D9DFE8" w:sz="3"/>
          <w:insideV w:val="single" w:color="D9DFE8" w:sz="3"/>
        </w:tblBorders>
      </w:tblPr>
      <w:tblGrid>
        <w:gridCol w:w="2500"/>
        <w:gridCol w:w="3300"/>
        <w:gridCol w:w="1500"/>
        <w:gridCol w:w="1726"/>
      </w:tblGrid>
      <w:tr>
        <w:trPr>
          <w:tblHeader/>
        </w:trPr>
        <w:tc>
          <w:tcPr>
            <w:tcW w:type="dxa" w:w="25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الخدمة</w:t>
            </w:r>
          </w:p>
        </w:tc>
        <w:tc>
          <w:tcPr>
            <w:tcW w:type="dxa" w:w="33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المادة</w:t>
            </w:r>
          </w:p>
        </w:tc>
        <w:tc>
          <w:tcPr>
            <w:tcW w:type="dxa" w:w="15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الكمية للقطعة</w:t>
            </w:r>
          </w:p>
        </w:tc>
        <w:tc>
          <w:tcPr>
            <w:tcW w:type="dxa" w:w="1726"/>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الوحدة</w:t>
            </w:r>
          </w:p>
        </w:tc>
      </w:tr>
      <w:tr>
        <w:trPr>
          <w:tblHeader w:val="false"/>
        </w:trPr>
        <w:tc>
          <w:tcPr>
            <w:tcW w:type="dxa" w:w="2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كوي / كوي مستعجل</w:t>
            </w:r>
          </w:p>
        </w:tc>
        <w:tc>
          <w:tcPr>
            <w:tcW w:type="dxa" w:w="33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شماعة سلك</w:t>
            </w:r>
          </w:p>
        </w:tc>
        <w:tc>
          <w:tcPr>
            <w:tcW w:type="dxa" w:w="1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١</w:t>
            </w:r>
          </w:p>
        </w:tc>
        <w:tc>
          <w:tcPr>
            <w:tcW w:type="dxa" w:w="17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وحدة</w:t>
            </w:r>
          </w:p>
        </w:tc>
      </w:tr>
      <w:tr>
        <w:trPr>
          <w:tblHeader w:val="false"/>
        </w:trPr>
        <w:tc>
          <w:tcPr>
            <w:tcW w:type="dxa" w:w="2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كوي / كوي مستعجل</w:t>
            </w:r>
          </w:p>
        </w:tc>
        <w:tc>
          <w:tcPr>
            <w:tcW w:type="dxa" w:w="33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كيس تغليف قمصان</w:t>
            </w:r>
          </w:p>
        </w:tc>
        <w:tc>
          <w:tcPr>
            <w:tcW w:type="dxa" w:w="1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١</w:t>
            </w:r>
          </w:p>
        </w:tc>
        <w:tc>
          <w:tcPr>
            <w:tcW w:type="dxa" w:w="17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وحدة</w:t>
            </w:r>
          </w:p>
        </w:tc>
      </w:tr>
      <w:tr>
        <w:trPr>
          <w:tblHeader w:val="false"/>
        </w:trPr>
        <w:tc>
          <w:tcPr>
            <w:tcW w:type="dxa" w:w="2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غسيل + كوي (وكذلك المستعجل)</w:t>
            </w:r>
          </w:p>
        </w:tc>
        <w:tc>
          <w:tcPr>
            <w:tcW w:type="dxa" w:w="33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مسحوق غسيل</w:t>
            </w:r>
          </w:p>
        </w:tc>
        <w:tc>
          <w:tcPr>
            <w:tcW w:type="dxa" w:w="1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٠٫٠٢</w:t>
            </w:r>
          </w:p>
        </w:tc>
        <w:tc>
          <w:tcPr>
            <w:tcW w:type="dxa" w:w="17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كجم</w:t>
            </w:r>
          </w:p>
        </w:tc>
      </w:tr>
      <w:tr>
        <w:trPr>
          <w:tblHeader w:val="false"/>
        </w:trPr>
        <w:tc>
          <w:tcPr>
            <w:tcW w:type="dxa" w:w="2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غسيل + كوي (وكذلك المستعجل)</w:t>
            </w:r>
          </w:p>
        </w:tc>
        <w:tc>
          <w:tcPr>
            <w:tcW w:type="dxa" w:w="33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منعم أقمشة</w:t>
            </w:r>
          </w:p>
        </w:tc>
        <w:tc>
          <w:tcPr>
            <w:tcW w:type="dxa" w:w="1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٠٫٠١</w:t>
            </w:r>
          </w:p>
        </w:tc>
        <w:tc>
          <w:tcPr>
            <w:tcW w:type="dxa" w:w="17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لتر</w:t>
            </w:r>
          </w:p>
        </w:tc>
      </w:tr>
      <w:tr>
        <w:trPr>
          <w:tblHeader w:val="false"/>
        </w:trPr>
        <w:tc>
          <w:tcPr>
            <w:tcW w:type="dxa" w:w="2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غسيل + كوي (وكذلك المستعجل)</w:t>
            </w:r>
          </w:p>
        </w:tc>
        <w:tc>
          <w:tcPr>
            <w:tcW w:type="dxa" w:w="33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شماعة سلك</w:t>
            </w:r>
          </w:p>
        </w:tc>
        <w:tc>
          <w:tcPr>
            <w:tcW w:type="dxa" w:w="1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١</w:t>
            </w:r>
          </w:p>
        </w:tc>
        <w:tc>
          <w:tcPr>
            <w:tcW w:type="dxa" w:w="17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وحدة</w:t>
            </w:r>
          </w:p>
        </w:tc>
      </w:tr>
      <w:tr>
        <w:trPr>
          <w:tblHeader w:val="false"/>
        </w:trPr>
        <w:tc>
          <w:tcPr>
            <w:tcW w:type="dxa" w:w="2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غسيل + كوي (وكذلك المستعجل)</w:t>
            </w:r>
          </w:p>
        </w:tc>
        <w:tc>
          <w:tcPr>
            <w:tcW w:type="dxa" w:w="33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كيس تغليف قمصان</w:t>
            </w:r>
          </w:p>
        </w:tc>
        <w:tc>
          <w:tcPr>
            <w:tcW w:type="dxa" w:w="1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١</w:t>
            </w:r>
          </w:p>
        </w:tc>
        <w:tc>
          <w:tcPr>
            <w:tcW w:type="dxa" w:w="17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وحدة</w:t>
            </w:r>
          </w:p>
        </w:tc>
      </w:tr>
      <w:tr>
        <w:trPr>
          <w:tblHeader w:val="false"/>
        </w:trPr>
        <w:tc>
          <w:tcPr>
            <w:tcW w:type="dxa" w:w="2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تنظيف عميق</w:t>
            </w:r>
          </w:p>
        </w:tc>
        <w:tc>
          <w:tcPr>
            <w:tcW w:type="dxa" w:w="33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مسحوق غسيل</w:t>
            </w:r>
          </w:p>
        </w:tc>
        <w:tc>
          <w:tcPr>
            <w:tcW w:type="dxa" w:w="1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٠٫٠٣</w:t>
            </w:r>
          </w:p>
        </w:tc>
        <w:tc>
          <w:tcPr>
            <w:tcW w:type="dxa" w:w="17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كجم</w:t>
            </w:r>
          </w:p>
        </w:tc>
      </w:tr>
      <w:tr>
        <w:trPr>
          <w:tblHeader w:val="false"/>
        </w:trPr>
        <w:tc>
          <w:tcPr>
            <w:tcW w:type="dxa" w:w="2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تنظيف عميق</w:t>
            </w:r>
          </w:p>
        </w:tc>
        <w:tc>
          <w:tcPr>
            <w:tcW w:type="dxa" w:w="33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مزيل بقع</w:t>
            </w:r>
          </w:p>
        </w:tc>
        <w:tc>
          <w:tcPr>
            <w:tcW w:type="dxa" w:w="1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٠٫٠٠٥</w:t>
            </w:r>
          </w:p>
        </w:tc>
        <w:tc>
          <w:tcPr>
            <w:tcW w:type="dxa" w:w="17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لتر</w:t>
            </w:r>
          </w:p>
        </w:tc>
      </w:tr>
      <w:tr>
        <w:trPr>
          <w:tblHeader w:val="false"/>
        </w:trPr>
        <w:tc>
          <w:tcPr>
            <w:tcW w:type="dxa" w:w="2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المفروشات — مع أي خدمة غسيل</w:t>
            </w:r>
          </w:p>
        </w:tc>
        <w:tc>
          <w:tcPr>
            <w:tcW w:type="dxa" w:w="33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مسحوق غسيل</w:t>
            </w:r>
          </w:p>
        </w:tc>
        <w:tc>
          <w:tcPr>
            <w:tcW w:type="dxa" w:w="1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٠٫١٥</w:t>
            </w:r>
          </w:p>
        </w:tc>
        <w:tc>
          <w:tcPr>
            <w:tcW w:type="dxa" w:w="17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كجم</w:t>
            </w:r>
          </w:p>
        </w:tc>
      </w:tr>
      <w:tr>
        <w:trPr>
          <w:tblHeader w:val="false"/>
        </w:trPr>
        <w:tc>
          <w:tcPr>
            <w:tcW w:type="dxa" w:w="2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المفروشات — مع أي خدمة غسيل</w:t>
            </w:r>
          </w:p>
        </w:tc>
        <w:tc>
          <w:tcPr>
            <w:tcW w:type="dxa" w:w="33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منعم أقمشة</w:t>
            </w:r>
          </w:p>
        </w:tc>
        <w:tc>
          <w:tcPr>
            <w:tcW w:type="dxa" w:w="1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٠٫٠٥</w:t>
            </w:r>
          </w:p>
        </w:tc>
        <w:tc>
          <w:tcPr>
            <w:tcW w:type="dxa" w:w="17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لتر</w:t>
            </w:r>
          </w:p>
        </w:tc>
      </w:tr>
      <w:tr>
        <w:trPr>
          <w:tblHeader w:val="false"/>
        </w:trPr>
        <w:tc>
          <w:tcPr>
            <w:tcW w:type="dxa" w:w="2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المفروشات — مع أي خدمة</w:t>
            </w:r>
          </w:p>
        </w:tc>
        <w:tc>
          <w:tcPr>
            <w:tcW w:type="dxa" w:w="33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كيس حمل للعميل</w:t>
            </w:r>
          </w:p>
        </w:tc>
        <w:tc>
          <w:tcPr>
            <w:tcW w:type="dxa" w:w="15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١</w:t>
            </w:r>
          </w:p>
        </w:tc>
        <w:tc>
          <w:tcPr>
            <w:tcW w:type="dxa" w:w="17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وحدة</w:t>
            </w:r>
          </w:p>
        </w:tc>
      </w:tr>
      <w:tr>
        <w:trPr>
          <w:tblHeader w:val="false"/>
        </w:trPr>
        <w:tc>
          <w:tcPr>
            <w:tcW w:type="dxa" w:w="2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المفروشات — استثناء</w:t>
            </w:r>
          </w:p>
        </w:tc>
        <w:tc>
          <w:tcPr>
            <w:tcW w:type="dxa" w:w="33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شماعة سلك وكيس القمصان: لا تُستخدم</w:t>
            </w:r>
          </w:p>
        </w:tc>
        <w:tc>
          <w:tcPr>
            <w:tcW w:type="dxa" w:w="15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w:t>
            </w:r>
          </w:p>
        </w:tc>
        <w:tc>
          <w:tcPr>
            <w:tcW w:type="dxa" w:w="17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w:t>
            </w:r>
          </w:p>
        </w:tc>
      </w:tr>
    </w:tbl>
    <w:p>
      <w:pPr>
        <w:spacing w:after="120"/>
      </w:pPr>
    </w:p>
    <w:p>
      <w:pPr>
        <w:bidi/>
        <w:spacing w:after="120" w:before="0" w:line="300"/>
        <w:jc w:val="right"/>
      </w:pPr>
      <w:r>
        <w:rPr>
          <w:rFonts w:ascii="Arial" w:cs="Arial" w:hAnsi="Arial"/>
          <w:sz w:val="22"/>
          <w:szCs w:val="22"/>
          <w:rtl/>
        </w:rPr>
        <w:t xml:space="preserve">لاحظ السطر الأخير: البطانية لا تأخذ شماعة ولا كيس قمصان، بل كيس حمل. هذا استثناء مكتوب داخل النظام، وهو يتجاوز أي قاعدة أعم — أي أن المعدلات ليست رقماً واحداً لكل شيء، بل تتبع نوع الصنف.</w:t>
      </w:r>
    </w:p>
    <w:p>
      <w:pPr>
        <w:spacing w:after="120"/>
      </w:pPr>
    </w:p>
    <w:p>
      <w:pPr>
        <w:bidi/>
        <w:spacing w:after="120" w:before="0" w:line="300"/>
        <w:jc w:val="right"/>
      </w:pPr>
      <w:r>
        <w:rPr>
          <w:rFonts w:ascii="Arial" w:cs="Arial" w:hAnsi="Arial"/>
          <w:b/>
          <w:bCs/>
          <w:sz w:val="22"/>
          <w:szCs w:val="22"/>
          <w:rtl/>
        </w:rPr>
        <w:t xml:space="preserve">مثال حقيقي من بياناتكم — مبيعات آخر سبعة أيام:</w:t>
      </w:r>
    </w:p>
    <w:tbl>
      <w:tblPr>
        <w:bidiVisual/>
        <w:tblW w:type="dxa" w:w="9026"/>
        <w:tblBorders>
          <w:top w:val="single" w:color="C6CEDB" w:sz="4"/>
          <w:left w:val="single" w:color="C6CEDB" w:sz="4"/>
          <w:bottom w:val="single" w:color="C6CEDB" w:sz="4"/>
          <w:right w:val="single" w:color="C6CEDB" w:sz="4"/>
          <w:insideH w:val="single" w:color="D9DFE8" w:sz="3"/>
          <w:insideV w:val="single" w:color="D9DFE8" w:sz="3"/>
        </w:tblBorders>
      </w:tblPr>
      <w:tblGrid>
        <w:gridCol w:w="3000"/>
        <w:gridCol w:w="3000"/>
        <w:gridCol w:w="3026"/>
      </w:tblGrid>
      <w:tr>
        <w:trPr>
          <w:tblHeader/>
        </w:trPr>
        <w:tc>
          <w:tcPr>
            <w:tcW w:type="dxa" w:w="30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ما بيع فعلاً</w:t>
            </w:r>
          </w:p>
        </w:tc>
        <w:tc>
          <w:tcPr>
            <w:tcW w:type="dxa" w:w="30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ما يقوله النظام إنه استُهلك</w:t>
            </w:r>
          </w:p>
        </w:tc>
        <w:tc>
          <w:tcPr>
            <w:tcW w:type="dxa" w:w="3026"/>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٣٤٢ بند مبيعات</w:t>
            </w:r>
          </w:p>
        </w:tc>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مسحوق غسيل: ١٤٫١٣ كجم</w:t>
            </w:r>
          </w:p>
        </w:tc>
        <w:tc>
          <w:tcPr>
            <w:tcW w:type="dxa" w:w="30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منعم أقمشة: ٦٫٥٩ لتر</w:t>
            </w:r>
          </w:p>
        </w:tc>
      </w:tr>
      <w:tr>
        <w:trPr>
          <w:tblHeader w:val="false"/>
        </w:trPr>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٧٥٤ قطعة</w:t>
            </w:r>
          </w:p>
        </w:tc>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شماعة سلك: ٧٣٥ وحدة</w:t>
            </w:r>
          </w:p>
        </w:tc>
        <w:tc>
          <w:tcPr>
            <w:tcW w:type="dxa" w:w="30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كيس قمصان: ٧٣٥ وحدة</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منها ١٩ قطعة مفروشات</w:t>
            </w:r>
          </w:p>
        </w:tc>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كيس حمل: ١٩ وحدة</w:t>
            </w:r>
          </w:p>
        </w:tc>
        <w:tc>
          <w:tcPr>
            <w:tcW w:type="dxa" w:w="30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w:t>
            </w:r>
          </w:p>
        </w:tc>
      </w:tr>
    </w:tbl>
    <w:p>
      <w:pPr>
        <w:spacing w:after="120"/>
      </w:pPr>
    </w:p>
    <w:tbl>
      <w:tblPr>
        <w:bidiVisual/>
        <w:tblW w:type="dxa" w:w="9026"/>
        <w:tblBorders>
          <w:top w:val="single" w:color="B8860B" w:sz="4"/>
          <w:left w:val="single" w:color="B8860B" w:sz="4"/>
          <w:bottom w:val="single" w:color="B8860B" w:sz="4"/>
          <w:right w:val="single" w:color="B8860B" w:sz="12"/>
          <w:insideH w:val="none" w:color="auto" w:sz="0"/>
          <w:insideV w:val="none" w:color="auto" w:sz="0"/>
        </w:tblBorders>
      </w:tblPr>
      <w:tblGrid>
        <w:gridCol w:w="9026"/>
      </w:tblGrid>
      <w:tr>
        <w:tc>
          <w:tcPr>
            <w:tcW w:type="dxa" w:w="9026"/>
            <w:shd w:fill="FFF6E5" w:color="auto" w:val="clear"/>
            <w:tcMar>
              <w:top w:type="dxa" w:w="140"/>
              <w:left w:type="dxa" w:w="160"/>
              <w:bottom w:type="dxa" w:w="140"/>
              <w:right w:type="dxa" w:w="160"/>
            </w:tcMar>
          </w:tcPr>
          <w:p>
            <w:pPr>
              <w:bidi/>
              <w:spacing w:after="100" w:line="280"/>
              <w:jc w:val="right"/>
            </w:pPr>
            <w:r>
              <w:rPr>
                <w:rFonts w:ascii="Arial" w:cs="Arial" w:hAnsi="Arial"/>
                <w:b/>
                <w:bCs/>
                <w:color w:val="B8860B"/>
                <w:sz w:val="23"/>
                <w:szCs w:val="23"/>
                <w:rtl/>
              </w:rPr>
              <w:t xml:space="preserve">مهم جداً — المعدلات الحالية تقديرية</w:t>
            </w:r>
          </w:p>
          <w:p>
            <w:pPr>
              <w:bidi/>
              <w:spacing w:after="80" w:line="285"/>
              <w:jc w:val="right"/>
            </w:pPr>
            <w:r>
              <w:rPr>
                <w:rFonts w:ascii="Arial" w:cs="Arial" w:hAnsi="Arial"/>
                <w:sz w:val="21"/>
                <w:szCs w:val="21"/>
                <w:rtl/>
              </w:rPr>
              <w:t xml:space="preserve">الأرقام المحمَّلة هي نقطة انطلاق مبنية على المتوسطات المتعارف عليها، وليست قياساً لمغسلتكم.</w:t>
            </w:r>
          </w:p>
          <w:p>
            <w:pPr>
              <w:bidi/>
              <w:spacing w:after="80" w:line="285"/>
              <w:jc w:val="right"/>
            </w:pPr>
            <w:r>
              <w:rPr>
                <w:rFonts w:ascii="Arial" w:cs="Arial" w:hAnsi="Arial"/>
                <w:sz w:val="21"/>
                <w:szCs w:val="21"/>
                <w:rtl/>
              </w:rPr>
              <w:t xml:space="preserve">كل معدل مكتوب عليه داخل النظام: «قيمة مبدئية — عدّلها حسب استهلاككم الفعلي».</w:t>
            </w:r>
          </w:p>
          <w:p>
            <w:pPr>
              <w:bidi/>
              <w:spacing w:after="80" w:line="285"/>
              <w:jc w:val="right"/>
            </w:pPr>
            <w:r>
              <w:rPr>
                <w:rFonts w:ascii="Arial" w:cs="Arial" w:hAnsi="Arial"/>
                <w:sz w:val="21"/>
                <w:szCs w:val="21"/>
                <w:rtl/>
              </w:rPr>
              <w:t xml:space="preserve">طريقة الضبط: بعد شهر، قارن ما صُرف فعلاً من المخزن بما يقوله التقرير، وعدّل المعدل بالفرق.</w:t>
            </w:r>
          </w:p>
          <w:p>
            <w:pPr>
              <w:bidi/>
              <w:spacing w:after="0" w:line="285"/>
              <w:jc w:val="right"/>
            </w:pPr>
            <w:r>
              <w:rPr>
                <w:rFonts w:ascii="Arial" w:cs="Arial" w:hAnsi="Arial"/>
                <w:sz w:val="21"/>
                <w:szCs w:val="21"/>
                <w:rtl/>
              </w:rPr>
              <w:t xml:space="preserve">المسار: المخزون › التهيئة › معدلات الاستهلاك</w:t>
            </w:r>
          </w:p>
        </w:tc>
      </w:tr>
    </w:tbl>
    <w:p>
      <w:pPr>
        <w:pStyle w:val="Heading1"/>
        <w:pageBreakBefore/>
        <w:bidi/>
        <w:spacing w:after="140" w:before="0"/>
        <w:jc w:val="right"/>
      </w:pPr>
      <w:r>
        <w:rPr>
          <w:rFonts w:ascii="Arial" w:cs="Arial" w:hAnsi="Arial"/>
          <w:b/>
          <w:bCs/>
          <w:color w:val="1B3A6B"/>
          <w:sz w:val="30"/>
          <w:szCs w:val="30"/>
          <w:rtl/>
        </w:rPr>
        <w:t xml:space="preserve">٦. الصلاحيات — من يرى ماذا</w:t>
      </w:r>
    </w:p>
    <w:p>
      <w:pPr>
        <w:bidi/>
        <w:spacing w:after="120" w:before="0" w:line="300"/>
        <w:jc w:val="right"/>
      </w:pPr>
      <w:r>
        <w:rPr>
          <w:rFonts w:ascii="Arial" w:cs="Arial" w:hAnsi="Arial"/>
          <w:sz w:val="22"/>
          <w:szCs w:val="22"/>
          <w:rtl/>
        </w:rPr>
        <w:t xml:space="preserve">لم تُفتح الشاشات الجديدة للجميع. أُضيفت مجموعتان، ووُزّعت الصلاحيات على النحو التالي:</w:t>
      </w:r>
    </w:p>
    <w:tbl>
      <w:tblPr>
        <w:bidiVisual/>
        <w:tblW w:type="dxa" w:w="9026"/>
        <w:tblBorders>
          <w:top w:val="single" w:color="C6CEDB" w:sz="4"/>
          <w:left w:val="single" w:color="C6CEDB" w:sz="4"/>
          <w:bottom w:val="single" w:color="C6CEDB" w:sz="4"/>
          <w:right w:val="single" w:color="C6CEDB" w:sz="4"/>
          <w:insideH w:val="single" w:color="D9DFE8" w:sz="3"/>
          <w:insideV w:val="single" w:color="D9DFE8" w:sz="3"/>
        </w:tblBorders>
      </w:tblPr>
      <w:tblGrid>
        <w:gridCol w:w="2600"/>
        <w:gridCol w:w="6426"/>
      </w:tblGrid>
      <w:tr>
        <w:trPr>
          <w:tblHeader/>
        </w:trPr>
        <w:tc>
          <w:tcPr>
            <w:tcW w:type="dxa" w:w="26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المجموعة</w:t>
            </w:r>
          </w:p>
        </w:tc>
        <w:tc>
          <w:tcPr>
            <w:tcW w:type="dxa" w:w="6426"/>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يستطيع</w:t>
            </w:r>
          </w:p>
        </w:tc>
      </w:tr>
      <w:tr>
        <w:trPr>
          <w:tblHeader w:val="false"/>
        </w:trPr>
        <w:tc>
          <w:tcPr>
            <w:tcW w:type="dxa" w:w="26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أمين المخزن</w:t>
            </w:r>
          </w:p>
        </w:tc>
        <w:tc>
          <w:tcPr>
            <w:tcW w:type="dxa" w:w="64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الاستلام، صرف المواد، الجرد، وكتابة طلبات الشراء</w:t>
            </w:r>
          </w:p>
        </w:tc>
      </w:tr>
      <w:tr>
        <w:trPr>
          <w:tblHeader w:val="false"/>
        </w:trPr>
        <w:tc>
          <w:tcPr>
            <w:tcW w:type="dxa" w:w="26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مسؤول المشتريات</w:t>
            </w:r>
          </w:p>
        </w:tc>
        <w:tc>
          <w:tcPr>
            <w:tcW w:type="dxa" w:w="64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اعتماد طلبات الشراء والتعامل مع الموردين</w:t>
            </w:r>
          </w:p>
        </w:tc>
      </w:tr>
      <w:tr>
        <w:trPr>
          <w:tblHeader w:val="false"/>
        </w:trPr>
        <w:tc>
          <w:tcPr>
            <w:tcW w:type="dxa" w:w="26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مدير الفرع</w:t>
            </w:r>
          </w:p>
        </w:tc>
        <w:tc>
          <w:tcPr>
            <w:tcW w:type="dxa" w:w="64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كل صلاحيات أمين المخزن، بالإضافة إلى الاعتماد وإعدادات المخزون وتقاريره</w:t>
            </w:r>
          </w:p>
        </w:tc>
      </w:tr>
      <w:tr>
        <w:trPr>
          <w:tblHeader w:val="false"/>
        </w:trPr>
        <w:tc>
          <w:tcPr>
            <w:tcW w:type="dxa" w:w="26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مدير النظام</w:t>
            </w:r>
          </w:p>
        </w:tc>
        <w:tc>
          <w:tcPr>
            <w:tcW w:type="dxa" w:w="64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كل شيء، بما في ذلك المخازن والمواقع وإعدادها</w:t>
            </w:r>
          </w:p>
        </w:tc>
      </w:tr>
      <w:tr>
        <w:trPr>
          <w:tblHeader w:val="false"/>
        </w:trPr>
        <w:tc>
          <w:tcPr>
            <w:tcW w:type="dxa" w:w="26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موظف الإنتاج</w:t>
            </w:r>
          </w:p>
        </w:tc>
        <w:tc>
          <w:tcPr>
            <w:tcW w:type="dxa" w:w="64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يكتب ويؤكد صرف المواد الخاص به، ويرى صرف فرعه فقط</w:t>
            </w:r>
          </w:p>
        </w:tc>
      </w:tr>
      <w:tr>
        <w:trPr>
          <w:tblHeader w:val="false"/>
        </w:trPr>
        <w:tc>
          <w:tcPr>
            <w:tcW w:type="dxa" w:w="26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الكاشير</w:t>
            </w:r>
          </w:p>
        </w:tc>
        <w:tc>
          <w:tcPr>
            <w:tcW w:type="dxa" w:w="64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لا يرى شاشات المخزون إطلاقاً</w:t>
            </w:r>
          </w:p>
        </w:tc>
      </w:tr>
    </w:tbl>
    <w:p>
      <w:pPr>
        <w:spacing w:after="120"/>
      </w:pPr>
    </w:p>
    <w:tbl>
      <w:tblPr>
        <w:bidiVisual/>
        <w:tblW w:type="dxa" w:w="9026"/>
        <w:tblBorders>
          <w:top w:val="single" w:color="0F6E6E" w:sz="4"/>
          <w:left w:val="single" w:color="0F6E6E" w:sz="4"/>
          <w:bottom w:val="single" w:color="0F6E6E" w:sz="4"/>
          <w:right w:val="single" w:color="0F6E6E" w:sz="12"/>
          <w:insideH w:val="none" w:color="auto" w:sz="0"/>
          <w:insideV w:val="none" w:color="auto" w:sz="0"/>
        </w:tblBorders>
      </w:tblPr>
      <w:tblGrid>
        <w:gridCol w:w="9026"/>
      </w:tblGrid>
      <w:tr>
        <w:tc>
          <w:tcPr>
            <w:tcW w:type="dxa" w:w="9026"/>
            <w:shd w:fill="E8EEF7" w:color="auto" w:val="clear"/>
            <w:tcMar>
              <w:top w:type="dxa" w:w="140"/>
              <w:left w:type="dxa" w:w="160"/>
              <w:bottom w:type="dxa" w:w="140"/>
              <w:right w:type="dxa" w:w="160"/>
            </w:tcMar>
          </w:tcPr>
          <w:p>
            <w:pPr>
              <w:bidi/>
              <w:spacing w:after="100" w:line="280"/>
              <w:jc w:val="right"/>
            </w:pPr>
            <w:r>
              <w:rPr>
                <w:rFonts w:ascii="Arial" w:cs="Arial" w:hAnsi="Arial"/>
                <w:b/>
                <w:bCs/>
                <w:color w:val="0F6E6E"/>
                <w:sz w:val="23"/>
                <w:szCs w:val="23"/>
                <w:rtl/>
              </w:rPr>
              <w:t xml:space="preserve">ملاحظة على الاعتماد</w:t>
            </w:r>
          </w:p>
          <w:p>
            <w:pPr>
              <w:bidi/>
              <w:spacing w:after="80" w:line="285"/>
              <w:jc w:val="right"/>
            </w:pPr>
            <w:r>
              <w:rPr>
                <w:rFonts w:ascii="Arial" w:cs="Arial" w:hAnsi="Arial"/>
                <w:sz w:val="21"/>
                <w:szCs w:val="21"/>
                <w:rtl/>
              </w:rPr>
              <w:t xml:space="preserve">أمين المخزن لا يعتمد طلب الشراء الذي كتبه بنفسه — النظام يرفض ويوضّح أن الاعتماد لمدير الفرع أو مسؤول المشتريات.</w:t>
            </w:r>
          </w:p>
          <w:p>
            <w:pPr>
              <w:bidi/>
              <w:spacing w:after="0" w:line="285"/>
              <w:jc w:val="right"/>
            </w:pPr>
            <w:r>
              <w:rPr>
                <w:rFonts w:ascii="Arial" w:cs="Arial" w:hAnsi="Arial"/>
                <w:sz w:val="21"/>
                <w:szCs w:val="21"/>
                <w:rtl/>
              </w:rPr>
              <w:t xml:space="preserve">هذا فصل مقصود بين من يطلب ومن يوافق.</w:t>
            </w:r>
          </w:p>
        </w:tc>
      </w:tr>
    </w:tbl>
    <w:p>
      <w:pPr>
        <w:pStyle w:val="Heading1"/>
        <w:pageBreakBefore/>
        <w:bidi/>
        <w:spacing w:after="140" w:before="0"/>
        <w:jc w:val="right"/>
      </w:pPr>
      <w:r>
        <w:rPr>
          <w:rFonts w:ascii="Arial" w:cs="Arial" w:hAnsi="Arial"/>
          <w:b/>
          <w:bCs/>
          <w:color w:val="1B3A6B"/>
          <w:sz w:val="30"/>
          <w:szCs w:val="30"/>
          <w:rtl/>
        </w:rPr>
        <w:t xml:space="preserve">٧. دليل التجربة العملية</w:t>
      </w:r>
    </w:p>
    <w:p>
      <w:pPr>
        <w:bidi/>
        <w:spacing w:after="120" w:before="0" w:line="300"/>
        <w:jc w:val="right"/>
      </w:pPr>
      <w:r>
        <w:rPr>
          <w:rFonts w:ascii="Arial" w:cs="Arial" w:hAnsi="Arial"/>
          <w:sz w:val="22"/>
          <w:szCs w:val="22"/>
          <w:rtl/>
        </w:rPr>
        <w:t xml:space="preserve">ثماني تجارب مرتّبة، مدّتها مجتمعة أقل من نصف ساعة. الترتيب مهم: رصيد المخزن الآن صفر لأن الجرد لم يُدخل بعد، فإذا صرفت قبل إدخال الأرصدة سيظهر الرصيد بالسالب.</w:t>
      </w:r>
    </w:p>
    <w:p>
      <w:pPr>
        <w:bidi/>
        <w:spacing w:after="120" w:before="0" w:line="300"/>
        <w:jc w:val="right"/>
      </w:pPr>
      <w:r>
        <w:rPr>
          <w:rFonts w:ascii="Arial" w:cs="Arial" w:hAnsi="Arial"/>
          <w:b/>
          <w:bCs/>
          <w:sz w:val="22"/>
          <w:szCs w:val="22"/>
          <w:rtl/>
        </w:rPr>
        <w:t xml:space="preserve">ابدأ بالدخول إلى النظام بحساب له صلاحية أمين المخزن أو مدير الفرع.</w:t>
      </w:r>
    </w:p>
    <w:p>
      <w:pPr>
        <w:spacing w:after="60"/>
      </w:pPr>
    </w:p>
    <w:p>
      <w:pPr>
        <w:pStyle w:val="Heading2"/>
        <w:bidi/>
        <w:spacing w:after="140" w:before="260"/>
        <w:jc w:val="right"/>
      </w:pPr>
      <w:r>
        <w:rPr>
          <w:rFonts w:ascii="Arial" w:cs="Arial" w:hAnsi="Arial"/>
          <w:b/>
          <w:bCs/>
          <w:color w:val="0F6E6E"/>
          <w:sz w:val="25"/>
          <w:szCs w:val="25"/>
          <w:rtl/>
        </w:rPr>
        <w:t xml:space="preserve">التجربة ١: اقرأ اللوحة</w:t>
      </w:r>
    </w:p>
    <w:p>
      <w:pPr>
        <w:bidi/>
        <w:spacing w:after="120" w:before="0" w:line="300"/>
        <w:jc w:val="right"/>
      </w:pPr>
      <w:r>
        <w:rPr>
          <w:rFonts w:ascii="Arial" w:cs="Arial" w:hAnsi="Arial"/>
          <w:b/>
          <w:bCs/>
          <w:sz w:val="22"/>
          <w:szCs w:val="22"/>
          <w:rtl/>
        </w:rPr>
        <w:t xml:space="preserve">الهدف: أن تعرف من أين تُقرأ الحالة كلها في نصف دقيقة.</w:t>
      </w:r>
    </w:p>
    <w:p>
      <w:pPr>
        <w:pStyle w:val="ListParagraph"/>
        <w:numPr>
          <w:ilvl w:val="0"/>
          <w:numId w:val="3"/>
        </w:numPr>
        <w:bidi/>
        <w:spacing w:after="80" w:line="290"/>
        <w:jc w:val="right"/>
      </w:pPr>
      <w:r>
        <w:rPr>
          <w:rFonts w:ascii="Arial" w:cs="Arial" w:hAnsi="Arial"/>
          <w:sz w:val="22"/>
          <w:szCs w:val="22"/>
          <w:rtl/>
        </w:rPr>
        <w:t xml:space="preserve">اضغط «المخزون» في الشريط الجانبي — تفتح لوحة المخزون مباشرة.</w:t>
      </w:r>
    </w:p>
    <w:p>
      <w:pPr>
        <w:pStyle w:val="ListParagraph"/>
        <w:numPr>
          <w:ilvl w:val="0"/>
          <w:numId w:val="3"/>
        </w:numPr>
        <w:bidi/>
        <w:spacing w:after="80" w:line="290"/>
        <w:jc w:val="right"/>
      </w:pPr>
      <w:r>
        <w:rPr>
          <w:rFonts w:ascii="Arial" w:cs="Arial" w:hAnsi="Arial"/>
          <w:sz w:val="22"/>
          <w:szCs w:val="22"/>
          <w:rtl/>
        </w:rPr>
        <w:t xml:space="preserve">اقرأ البطاقات الست في الأعلى: القيمة، ما يحتاج إعادة طلب، ما نفد، استهلاك الشهر، بانتظار الاعتماد، الاستلامات الواردة.</w:t>
      </w:r>
    </w:p>
    <w:p>
      <w:pPr>
        <w:pStyle w:val="ListParagraph"/>
        <w:numPr>
          <w:ilvl w:val="0"/>
          <w:numId w:val="3"/>
        </w:numPr>
        <w:bidi/>
        <w:spacing w:after="80" w:line="290"/>
        <w:jc w:val="right"/>
      </w:pPr>
      <w:r>
        <w:rPr>
          <w:rFonts w:ascii="Arial" w:cs="Arial" w:hAnsi="Arial"/>
          <w:sz w:val="22"/>
          <w:szCs w:val="22"/>
          <w:rtl/>
        </w:rPr>
        <w:t xml:space="preserve">اضغط بطاقة «يحتاج إعادة طلب» — تفتح لك قائمة ما يجب شراؤه.</w:t>
      </w:r>
    </w:p>
    <w:p>
      <w:pPr>
        <w:pStyle w:val="ListParagraph"/>
        <w:numPr>
          <w:ilvl w:val="0"/>
          <w:numId w:val="3"/>
        </w:numPr>
        <w:bidi/>
        <w:spacing w:after="80" w:line="290"/>
        <w:jc w:val="right"/>
      </w:pPr>
      <w:r>
        <w:rPr>
          <w:rFonts w:ascii="Arial" w:cs="Arial" w:hAnsi="Arial"/>
          <w:sz w:val="22"/>
          <w:szCs w:val="22"/>
          <w:rtl/>
        </w:rPr>
        <w:t xml:space="preserve">غيّر «كل الفروع» إلى فرع بعينه ولاحظ أن اللوحة كلها تتبع اختيارك.</w:t>
      </w:r>
    </w:p>
    <w:p>
      <w:pPr>
        <w:pStyle w:val="ListParagraph"/>
        <w:numPr>
          <w:ilvl w:val="0"/>
          <w:numId w:val="3"/>
        </w:numPr>
        <w:bidi/>
        <w:spacing w:after="80" w:line="290"/>
        <w:jc w:val="right"/>
      </w:pPr>
      <w:r>
        <w:rPr>
          <w:rFonts w:ascii="Arial" w:cs="Arial" w:hAnsi="Arial"/>
          <w:sz w:val="22"/>
          <w:szCs w:val="22"/>
          <w:rtl/>
        </w:rPr>
        <w:t xml:space="preserve">مرّر على أعمدة رسم الاستهلاك ليظهر الشهر وقيمته.</w:t>
      </w:r>
    </w:p>
    <w:p>
      <w:pPr>
        <w:bidi/>
        <w:spacing w:after="120" w:before="0" w:line="300"/>
        <w:jc w:val="right"/>
      </w:pPr>
      <w:r>
        <w:rPr>
          <w:rFonts w:ascii="Arial" w:cs="Arial" w:hAnsi="Arial"/>
          <w:sz w:val="22"/>
          <w:szCs w:val="22"/>
          <w:rtl/>
        </w:rPr>
        <w:t xml:space="preserve">النتيجة المتوقعة: كل الأرقام صفر الآن، ويظهر شريط أزرق يدعوك لإدخال أرصدة أول المدة — وهذه هي التجربة التالية.</w:t>
      </w:r>
    </w:p>
    <w:p>
      <w:pPr>
        <w:spacing w:after="60"/>
      </w:pPr>
    </w:p>
    <w:p>
      <w:pPr>
        <w:pStyle w:val="Heading2"/>
        <w:bidi/>
        <w:spacing w:after="140" w:before="260"/>
        <w:jc w:val="right"/>
      </w:pPr>
      <w:r>
        <w:rPr>
          <w:rFonts w:ascii="Arial" w:cs="Arial" w:hAnsi="Arial"/>
          <w:b/>
          <w:bCs/>
          <w:color w:val="0F6E6E"/>
          <w:sz w:val="25"/>
          <w:szCs w:val="25"/>
          <w:rtl/>
        </w:rPr>
        <w:t xml:space="preserve">التجربة ٢: استعراض تقسيمة المخزن</w:t>
      </w:r>
    </w:p>
    <w:p>
      <w:pPr>
        <w:bidi/>
        <w:spacing w:after="120" w:before="0" w:line="300"/>
        <w:jc w:val="right"/>
      </w:pPr>
      <w:r>
        <w:rPr>
          <w:rFonts w:ascii="Arial" w:cs="Arial" w:hAnsi="Arial"/>
          <w:b/>
          <w:bCs/>
          <w:sz w:val="22"/>
          <w:szCs w:val="22"/>
          <w:rtl/>
        </w:rPr>
        <w:t xml:space="preserve">الهدف: أن ترى المناطق الست والموقع الذي يستقبل المستهلك.</w:t>
      </w:r>
    </w:p>
    <w:p>
      <w:pPr>
        <w:pStyle w:val="ListParagraph"/>
        <w:numPr>
          <w:ilvl w:val="0"/>
          <w:numId w:val="4"/>
        </w:numPr>
        <w:bidi/>
        <w:spacing w:after="80" w:line="290"/>
        <w:jc w:val="right"/>
      </w:pPr>
      <w:r>
        <w:rPr>
          <w:rFonts w:ascii="Arial" w:cs="Arial" w:hAnsi="Arial"/>
          <w:sz w:val="22"/>
          <w:szCs w:val="22"/>
          <w:rtl/>
        </w:rPr>
        <w:t xml:space="preserve">اذهب إلى: المخزون › التهيئة › المواقع.</w:t>
      </w:r>
    </w:p>
    <w:p>
      <w:pPr>
        <w:pStyle w:val="ListParagraph"/>
        <w:numPr>
          <w:ilvl w:val="0"/>
          <w:numId w:val="4"/>
        </w:numPr>
        <w:bidi/>
        <w:spacing w:after="80" w:line="290"/>
        <w:jc w:val="right"/>
      </w:pPr>
      <w:r>
        <w:rPr>
          <w:rFonts w:ascii="Arial" w:cs="Arial" w:hAnsi="Arial"/>
          <w:sz w:val="22"/>
          <w:szCs w:val="22"/>
          <w:rtl/>
        </w:rPr>
        <w:t xml:space="preserve">لاحظ ست مناطق تحت مخزن الفرع، كل واحدة باسم عربي وإنجليزي.</w:t>
      </w:r>
    </w:p>
    <w:p>
      <w:pPr>
        <w:pStyle w:val="ListParagraph"/>
        <w:numPr>
          <w:ilvl w:val="0"/>
          <w:numId w:val="4"/>
        </w:numPr>
        <w:bidi/>
        <w:spacing w:after="80" w:line="290"/>
        <w:jc w:val="right"/>
      </w:pPr>
      <w:r>
        <w:rPr>
          <w:rFonts w:ascii="Arial" w:cs="Arial" w:hAnsi="Arial"/>
          <w:sz w:val="22"/>
          <w:szCs w:val="22"/>
          <w:rtl/>
        </w:rPr>
        <w:t xml:space="preserve">افتح: المخزون › التهيئة › فروع المغسلة › الفرع الرئيسي › تاب «المخزن».</w:t>
      </w:r>
    </w:p>
    <w:p>
      <w:pPr>
        <w:pStyle w:val="ListParagraph"/>
        <w:numPr>
          <w:ilvl w:val="0"/>
          <w:numId w:val="4"/>
        </w:numPr>
        <w:bidi/>
        <w:spacing w:after="80" w:line="290"/>
        <w:jc w:val="right"/>
      </w:pPr>
      <w:r>
        <w:rPr>
          <w:rFonts w:ascii="Arial" w:cs="Arial" w:hAnsi="Arial"/>
          <w:sz w:val="22"/>
          <w:szCs w:val="22"/>
          <w:rtl/>
        </w:rPr>
        <w:t xml:space="preserve">لاحظ في الأعلى أزرار: المستلزمات، يحتاج إعادة طلب، صرف المواد، طلبات الشراء.</w:t>
      </w:r>
    </w:p>
    <w:p>
      <w:pPr>
        <w:bidi/>
        <w:spacing w:after="120" w:before="0" w:line="300"/>
        <w:jc w:val="right"/>
      </w:pPr>
      <w:r>
        <w:rPr>
          <w:rFonts w:ascii="Arial" w:cs="Arial" w:hAnsi="Arial"/>
          <w:sz w:val="22"/>
          <w:szCs w:val="22"/>
          <w:rtl/>
        </w:rPr>
        <w:t xml:space="preserve">النتيجة المتوقعة: المناطق موجودة، وموقع الاستهلاك وعملية الصرف معرَّفان، وعلامة «المخزن جاهز» مُفعَّلة.</w:t>
      </w:r>
    </w:p>
    <w:p>
      <w:pPr>
        <w:spacing w:after="60"/>
      </w:pPr>
    </w:p>
    <w:p>
      <w:pPr>
        <w:pStyle w:val="Heading2"/>
        <w:bidi/>
        <w:spacing w:after="140" w:before="260"/>
        <w:jc w:val="right"/>
      </w:pPr>
      <w:r>
        <w:rPr>
          <w:rFonts w:ascii="Arial" w:cs="Arial" w:hAnsi="Arial"/>
          <w:b/>
          <w:bCs/>
          <w:color w:val="0F6E6E"/>
          <w:sz w:val="25"/>
          <w:szCs w:val="25"/>
          <w:rtl/>
        </w:rPr>
        <w:t xml:space="preserve">التجربة ٣: إدخال أرصدة أول المدة</w:t>
      </w:r>
    </w:p>
    <w:p>
      <w:pPr>
        <w:bidi/>
        <w:spacing w:after="120" w:before="0" w:line="300"/>
        <w:jc w:val="right"/>
      </w:pPr>
      <w:r>
        <w:rPr>
          <w:rFonts w:ascii="Arial" w:cs="Arial" w:hAnsi="Arial"/>
          <w:b/>
          <w:bCs/>
          <w:sz w:val="22"/>
          <w:szCs w:val="22"/>
          <w:rtl/>
        </w:rPr>
        <w:t xml:space="preserve">الهدف: أن يعرف النظام ما هو موجود عندكم اليوم. هذه أهم خطوة.</w:t>
      </w:r>
    </w:p>
    <w:p>
      <w:pPr>
        <w:pStyle w:val="ListParagraph"/>
        <w:numPr>
          <w:ilvl w:val="0"/>
          <w:numId w:val="5"/>
        </w:numPr>
        <w:bidi/>
        <w:spacing w:after="80" w:line="290"/>
        <w:jc w:val="right"/>
      </w:pPr>
      <w:r>
        <w:rPr>
          <w:rFonts w:ascii="Arial" w:cs="Arial" w:hAnsi="Arial"/>
          <w:sz w:val="22"/>
          <w:szCs w:val="22"/>
          <w:rtl/>
        </w:rPr>
        <w:t xml:space="preserve">اذهب إلى: المخزون › العمليات › أرصدة أول المدة — أو اضغط زر «إدخال أرصدة أول المدة» في لوحة المخزون.</w:t>
      </w:r>
    </w:p>
    <w:p>
      <w:pPr>
        <w:pStyle w:val="ListParagraph"/>
        <w:numPr>
          <w:ilvl w:val="0"/>
          <w:numId w:val="5"/>
        </w:numPr>
        <w:bidi/>
        <w:spacing w:after="80" w:line="290"/>
        <w:jc w:val="right"/>
      </w:pPr>
      <w:r>
        <w:rPr>
          <w:rFonts w:ascii="Arial" w:cs="Arial" w:hAnsi="Arial"/>
          <w:sz w:val="22"/>
          <w:szCs w:val="22"/>
          <w:rtl/>
        </w:rPr>
        <w:t xml:space="preserve">اضغط «تجهيز ورقة الجرد» — تفتح شاشة فيها ٣٤ بند موزّعة على المناطق.</w:t>
      </w:r>
    </w:p>
    <w:p>
      <w:pPr>
        <w:pStyle w:val="ListParagraph"/>
        <w:numPr>
          <w:ilvl w:val="0"/>
          <w:numId w:val="5"/>
        </w:numPr>
        <w:bidi/>
        <w:spacing w:after="80" w:line="290"/>
        <w:jc w:val="right"/>
      </w:pPr>
      <w:r>
        <w:rPr>
          <w:rFonts w:ascii="Arial" w:cs="Arial" w:hAnsi="Arial"/>
          <w:sz w:val="22"/>
          <w:szCs w:val="22"/>
          <w:rtl/>
        </w:rPr>
        <w:t xml:space="preserve">اكتب الموجود على الرف في عمود «الكمية المجرودة» لكل صنف عندك منه رصيد.</w:t>
      </w:r>
    </w:p>
    <w:p>
      <w:pPr>
        <w:pStyle w:val="ListParagraph"/>
        <w:numPr>
          <w:ilvl w:val="0"/>
          <w:numId w:val="5"/>
        </w:numPr>
        <w:bidi/>
        <w:spacing w:after="80" w:line="290"/>
        <w:jc w:val="right"/>
      </w:pPr>
      <w:r>
        <w:rPr>
          <w:rFonts w:ascii="Arial" w:cs="Arial" w:hAnsi="Arial"/>
          <w:sz w:val="22"/>
          <w:szCs w:val="22"/>
          <w:rtl/>
        </w:rPr>
        <w:t xml:space="preserve">اضغط «تطبيق». ما تتركه فارغاً لا يتأثر.</w:t>
      </w:r>
    </w:p>
    <w:p>
      <w:pPr>
        <w:bidi/>
        <w:spacing w:after="120" w:before="0" w:line="300"/>
        <w:jc w:val="right"/>
      </w:pPr>
      <w:r>
        <w:rPr>
          <w:rFonts w:ascii="Arial" w:cs="Arial" w:hAnsi="Arial"/>
          <w:sz w:val="22"/>
          <w:szCs w:val="22"/>
          <w:rtl/>
        </w:rPr>
        <w:t xml:space="preserve">النتيجة المتوقعة: تفتح شاشة «الرصيد المتاح» فترى الكميات التي أدخلتها موزّعة على مناطقها.</w:t>
      </w:r>
    </w:p>
    <w:p>
      <w:pPr>
        <w:bidi/>
        <w:spacing w:after="120" w:before="0" w:line="300"/>
        <w:jc w:val="right"/>
      </w:pPr>
      <w:r>
        <w:rPr>
          <w:rFonts w:ascii="Arial" w:cs="Arial" w:hAnsi="Arial"/>
          <w:b/>
          <w:bCs/>
          <w:sz w:val="22"/>
          <w:szCs w:val="22"/>
          <w:rtl/>
        </w:rPr>
        <w:t xml:space="preserve">للتراجع: اكتب الرقم الصحيح واضغط «تطبيق» مرة أخرى — الجرد يصحّح نفسه.</w:t>
      </w:r>
    </w:p>
    <w:p>
      <w:pPr>
        <w:spacing w:after="60"/>
      </w:pPr>
    </w:p>
    <w:p>
      <w:pPr>
        <w:pStyle w:val="Heading2"/>
        <w:bidi/>
        <w:spacing w:after="140" w:before="260"/>
        <w:jc w:val="right"/>
      </w:pPr>
      <w:r>
        <w:rPr>
          <w:rFonts w:ascii="Arial" w:cs="Arial" w:hAnsi="Arial"/>
          <w:b/>
          <w:bCs/>
          <w:color w:val="0F6E6E"/>
          <w:sz w:val="25"/>
          <w:szCs w:val="25"/>
          <w:rtl/>
        </w:rPr>
        <w:t xml:space="preserve">التجربة ٤: دورة شراء كاملة</w:t>
      </w:r>
    </w:p>
    <w:p>
      <w:pPr>
        <w:bidi/>
        <w:spacing w:after="120" w:before="0" w:line="300"/>
        <w:jc w:val="right"/>
      </w:pPr>
      <w:r>
        <w:rPr>
          <w:rFonts w:ascii="Arial" w:cs="Arial" w:hAnsi="Arial"/>
          <w:b/>
          <w:bCs/>
          <w:sz w:val="22"/>
          <w:szCs w:val="22"/>
          <w:rtl/>
        </w:rPr>
        <w:t xml:space="preserve">الهدف: أن تجرّب الطلب والاعتماد والاستلام والتوجيه التلقائي. استخدم كمية صغيرة (١٠ وحدات مثلاً) لأنها ستدخل المخزن فعلاً.</w:t>
      </w:r>
    </w:p>
    <w:p>
      <w:pPr>
        <w:pStyle w:val="ListParagraph"/>
        <w:numPr>
          <w:ilvl w:val="0"/>
          <w:numId w:val="6"/>
        </w:numPr>
        <w:bidi/>
        <w:spacing w:after="80" w:line="290"/>
        <w:jc w:val="right"/>
      </w:pPr>
      <w:r>
        <w:rPr>
          <w:rFonts w:ascii="Arial" w:cs="Arial" w:hAnsi="Arial"/>
          <w:sz w:val="22"/>
          <w:szCs w:val="22"/>
          <w:rtl/>
        </w:rPr>
        <w:t xml:space="preserve">المشتريات › طلبات الشراء › جديد. اختر الفرع، ثم أضف بنداً: «شماعة سلك» كمية ١٠.</w:t>
      </w:r>
    </w:p>
    <w:p>
      <w:pPr>
        <w:pStyle w:val="ListParagraph"/>
        <w:numPr>
          <w:ilvl w:val="0"/>
          <w:numId w:val="6"/>
        </w:numPr>
        <w:bidi/>
        <w:spacing w:after="80" w:line="290"/>
        <w:jc w:val="right"/>
      </w:pPr>
      <w:r>
        <w:rPr>
          <w:rFonts w:ascii="Arial" w:cs="Arial" w:hAnsi="Arial"/>
          <w:sz w:val="22"/>
          <w:szCs w:val="22"/>
          <w:rtl/>
        </w:rPr>
        <w:t xml:space="preserve">لاحظ عمود «المتاح» بجانب البند — يخبرك بالموجود قبل أن تطلب.</w:t>
      </w:r>
    </w:p>
    <w:p>
      <w:pPr>
        <w:pStyle w:val="ListParagraph"/>
        <w:numPr>
          <w:ilvl w:val="0"/>
          <w:numId w:val="6"/>
        </w:numPr>
        <w:bidi/>
        <w:spacing w:after="80" w:line="290"/>
        <w:jc w:val="right"/>
      </w:pPr>
      <w:r>
        <w:rPr>
          <w:rFonts w:ascii="Arial" w:cs="Arial" w:hAnsi="Arial"/>
          <w:sz w:val="22"/>
          <w:szCs w:val="22"/>
          <w:rtl/>
        </w:rPr>
        <w:t xml:space="preserve">تأكد من وجود مورد في عمود «المورد»؛ إن كان فارغاً اختر مورداً.</w:t>
      </w:r>
    </w:p>
    <w:p>
      <w:pPr>
        <w:pStyle w:val="ListParagraph"/>
        <w:numPr>
          <w:ilvl w:val="0"/>
          <w:numId w:val="6"/>
        </w:numPr>
        <w:bidi/>
        <w:spacing w:after="80" w:line="290"/>
        <w:jc w:val="right"/>
      </w:pPr>
      <w:r>
        <w:rPr>
          <w:rFonts w:ascii="Arial" w:cs="Arial" w:hAnsi="Arial"/>
          <w:sz w:val="22"/>
          <w:szCs w:val="22"/>
          <w:rtl/>
        </w:rPr>
        <w:t xml:space="preserve">اضغط «إرسال للاعتماد» ثم «اعتماد» ثم «إنشاء طلب عرض سعر».</w:t>
      </w:r>
    </w:p>
    <w:p>
      <w:pPr>
        <w:pStyle w:val="ListParagraph"/>
        <w:numPr>
          <w:ilvl w:val="0"/>
          <w:numId w:val="6"/>
        </w:numPr>
        <w:bidi/>
        <w:spacing w:after="80" w:line="290"/>
        <w:jc w:val="right"/>
      </w:pPr>
      <w:r>
        <w:rPr>
          <w:rFonts w:ascii="Arial" w:cs="Arial" w:hAnsi="Arial"/>
          <w:sz w:val="22"/>
          <w:szCs w:val="22"/>
          <w:rtl/>
        </w:rPr>
        <w:t xml:space="preserve">يفتح أمر الشراء — لاحظ أن «التسليم إلى» أصبح استلام مخزن الفرع تلقائياً. أكّد الأمر.</w:t>
      </w:r>
    </w:p>
    <w:p>
      <w:pPr>
        <w:pStyle w:val="ListParagraph"/>
        <w:numPr>
          <w:ilvl w:val="0"/>
          <w:numId w:val="6"/>
        </w:numPr>
        <w:bidi/>
        <w:spacing w:after="80" w:line="290"/>
        <w:jc w:val="right"/>
      </w:pPr>
      <w:r>
        <w:rPr>
          <w:rFonts w:ascii="Arial" w:cs="Arial" w:hAnsi="Arial"/>
          <w:sz w:val="22"/>
          <w:szCs w:val="22"/>
          <w:rtl/>
        </w:rPr>
        <w:t xml:space="preserve">المخزون › العمليات › التحويلات › افتح الاستلام واضغط «تصديق».</w:t>
      </w:r>
    </w:p>
    <w:p>
      <w:pPr>
        <w:pStyle w:val="ListParagraph"/>
        <w:numPr>
          <w:ilvl w:val="0"/>
          <w:numId w:val="6"/>
        </w:numPr>
        <w:bidi/>
        <w:spacing w:after="80" w:line="290"/>
        <w:jc w:val="right"/>
      </w:pPr>
      <w:r>
        <w:rPr>
          <w:rFonts w:ascii="Arial" w:cs="Arial" w:hAnsi="Arial"/>
          <w:sz w:val="22"/>
          <w:szCs w:val="22"/>
          <w:rtl/>
        </w:rPr>
        <w:t xml:space="preserve">افتح «الرصيد المتاح» وتحقق أن الشماعات نزلت في منطقة «شماعات وبطاقات» وحدها.</w:t>
      </w:r>
    </w:p>
    <w:p>
      <w:pPr>
        <w:bidi/>
        <w:spacing w:after="120" w:before="0" w:line="300"/>
        <w:jc w:val="right"/>
      </w:pPr>
      <w:r>
        <w:rPr>
          <w:rFonts w:ascii="Arial" w:cs="Arial" w:hAnsi="Arial"/>
          <w:sz w:val="22"/>
          <w:szCs w:val="22"/>
          <w:rtl/>
        </w:rPr>
        <w:t xml:space="preserve">النتيجة المتوقعة: الرصيد زاد ١٠، والصنف في منطقته، وسعر التكلفة تحدّث من سعر الشراء.</w:t>
      </w:r>
    </w:p>
    <w:p>
      <w:pPr>
        <w:bidi/>
        <w:spacing w:after="120" w:before="0" w:line="300"/>
        <w:jc w:val="right"/>
      </w:pPr>
      <w:r>
        <w:rPr>
          <w:rFonts w:ascii="Arial" w:cs="Arial" w:hAnsi="Arial"/>
          <w:b/>
          <w:bCs/>
          <w:sz w:val="22"/>
          <w:szCs w:val="22"/>
          <w:rtl/>
        </w:rPr>
        <w:t xml:space="preserve">للتراجع: ألغِ أمر الشراء أولاً ثم ألغِ الطلب. وإذا كنت قد استلمت فعلاً، استخدم زر الإرجاع في شاشة التحويل.</w:t>
      </w:r>
    </w:p>
    <w:p>
      <w:pPr>
        <w:spacing w:after="60"/>
      </w:pPr>
    </w:p>
    <w:p>
      <w:pPr>
        <w:pStyle w:val="Heading2"/>
        <w:bidi/>
        <w:spacing w:after="140" w:before="260"/>
        <w:jc w:val="right"/>
      </w:pPr>
      <w:r>
        <w:rPr>
          <w:rFonts w:ascii="Arial" w:cs="Arial" w:hAnsi="Arial"/>
          <w:b/>
          <w:bCs/>
          <w:color w:val="0F6E6E"/>
          <w:sz w:val="25"/>
          <w:szCs w:val="25"/>
          <w:rtl/>
        </w:rPr>
        <w:t xml:space="preserve">التجربة ٥: صرف من المبيعات</w:t>
      </w:r>
    </w:p>
    <w:p>
      <w:pPr>
        <w:bidi/>
        <w:spacing w:after="120" w:before="0" w:line="300"/>
        <w:jc w:val="right"/>
      </w:pPr>
      <w:r>
        <w:rPr>
          <w:rFonts w:ascii="Arial" w:cs="Arial" w:hAnsi="Arial"/>
          <w:b/>
          <w:bCs/>
          <w:sz w:val="22"/>
          <w:szCs w:val="22"/>
          <w:rtl/>
        </w:rPr>
        <w:t xml:space="preserve">الهدف: أن ترى المعدلات تعمل على مبيعات حقيقية.</w:t>
      </w:r>
    </w:p>
    <w:p>
      <w:pPr>
        <w:pStyle w:val="ListParagraph"/>
        <w:numPr>
          <w:ilvl w:val="0"/>
          <w:numId w:val="7"/>
        </w:numPr>
        <w:bidi/>
        <w:spacing w:after="80" w:line="290"/>
        <w:jc w:val="right"/>
      </w:pPr>
      <w:r>
        <w:rPr>
          <w:rFonts w:ascii="Arial" w:cs="Arial" w:hAnsi="Arial"/>
          <w:sz w:val="22"/>
          <w:szCs w:val="22"/>
          <w:rtl/>
        </w:rPr>
        <w:t xml:space="preserve">المخزون › العمليات › صرف من المبيعات.</w:t>
      </w:r>
    </w:p>
    <w:p>
      <w:pPr>
        <w:pStyle w:val="ListParagraph"/>
        <w:numPr>
          <w:ilvl w:val="0"/>
          <w:numId w:val="7"/>
        </w:numPr>
        <w:bidi/>
        <w:spacing w:after="80" w:line="290"/>
        <w:jc w:val="right"/>
      </w:pPr>
      <w:r>
        <w:rPr>
          <w:rFonts w:ascii="Arial" w:cs="Arial" w:hAnsi="Arial"/>
          <w:sz w:val="22"/>
          <w:szCs w:val="22"/>
          <w:rtl/>
        </w:rPr>
        <w:t xml:space="preserve">اختر الفرع، ثم «من تاريخ» و«إلى تاريخ» — جرّب آخر أسبوع.</w:t>
      </w:r>
    </w:p>
    <w:p>
      <w:pPr>
        <w:pStyle w:val="ListParagraph"/>
        <w:numPr>
          <w:ilvl w:val="0"/>
          <w:numId w:val="7"/>
        </w:numPr>
        <w:bidi/>
        <w:spacing w:after="80" w:line="290"/>
        <w:jc w:val="right"/>
      </w:pPr>
      <w:r>
        <w:rPr>
          <w:rFonts w:ascii="Arial" w:cs="Arial" w:hAnsi="Arial"/>
          <w:sz w:val="22"/>
          <w:szCs w:val="22"/>
          <w:rtl/>
        </w:rPr>
        <w:t xml:space="preserve">لاحظ أن الشاشة تحسب قبل أن تؤكد: عدد البنود المباعة، عدد القطع، وقائمة المواد بكمياتها.</w:t>
      </w:r>
    </w:p>
    <w:p>
      <w:pPr>
        <w:pStyle w:val="ListParagraph"/>
        <w:numPr>
          <w:ilvl w:val="0"/>
          <w:numId w:val="7"/>
        </w:numPr>
        <w:bidi/>
        <w:spacing w:after="80" w:line="290"/>
        <w:jc w:val="right"/>
      </w:pPr>
      <w:r>
        <w:rPr>
          <w:rFonts w:ascii="Arial" w:cs="Arial" w:hAnsi="Arial"/>
          <w:sz w:val="22"/>
          <w:szCs w:val="22"/>
          <w:rtl/>
        </w:rPr>
        <w:t xml:space="preserve">اضغط «تجهيز الصرف» — يفتح مستند في حالة «مسودة» لم يمسّ المخزن بعد.</w:t>
      </w:r>
    </w:p>
    <w:p>
      <w:pPr>
        <w:pStyle w:val="ListParagraph"/>
        <w:numPr>
          <w:ilvl w:val="0"/>
          <w:numId w:val="7"/>
        </w:numPr>
        <w:bidi/>
        <w:spacing w:after="80" w:line="290"/>
        <w:jc w:val="right"/>
      </w:pPr>
      <w:r>
        <w:rPr>
          <w:rFonts w:ascii="Arial" w:cs="Arial" w:hAnsi="Arial"/>
          <w:sz w:val="22"/>
          <w:szCs w:val="22"/>
          <w:rtl/>
        </w:rPr>
        <w:t xml:space="preserve">راجع البنود وعدّل ما تريد، ولاحظ عمود «المتاح» يظهر بالأحمر إن كانت الكمية أكبر من الموجود.</w:t>
      </w:r>
    </w:p>
    <w:p>
      <w:pPr>
        <w:pStyle w:val="ListParagraph"/>
        <w:numPr>
          <w:ilvl w:val="0"/>
          <w:numId w:val="7"/>
        </w:numPr>
        <w:bidi/>
        <w:spacing w:after="80" w:line="290"/>
        <w:jc w:val="right"/>
      </w:pPr>
      <w:r>
        <w:rPr>
          <w:rFonts w:ascii="Arial" w:cs="Arial" w:hAnsi="Arial"/>
          <w:sz w:val="22"/>
          <w:szCs w:val="22"/>
          <w:rtl/>
        </w:rPr>
        <w:t xml:space="preserve">اضغط «صرف المواد» — الآن فقط تخرج المواد من المخزن.</w:t>
      </w:r>
    </w:p>
    <w:p>
      <w:pPr>
        <w:pStyle w:val="ListParagraph"/>
        <w:numPr>
          <w:ilvl w:val="0"/>
          <w:numId w:val="7"/>
        </w:numPr>
        <w:bidi/>
        <w:spacing w:after="80" w:line="290"/>
        <w:jc w:val="right"/>
      </w:pPr>
      <w:r>
        <w:rPr>
          <w:rFonts w:ascii="Arial" w:cs="Arial" w:hAnsi="Arial"/>
          <w:sz w:val="22"/>
          <w:szCs w:val="22"/>
          <w:rtl/>
        </w:rPr>
        <w:t xml:space="preserve">أعد المحاولة على نفس الفترة، ولاحظ أن النظام يرفض ويذكر رقم المستند السابق.</w:t>
      </w:r>
    </w:p>
    <w:p>
      <w:pPr>
        <w:bidi/>
        <w:spacing w:after="120" w:before="0" w:line="300"/>
        <w:jc w:val="right"/>
      </w:pPr>
      <w:r>
        <w:rPr>
          <w:rFonts w:ascii="Arial" w:cs="Arial" w:hAnsi="Arial"/>
          <w:sz w:val="22"/>
          <w:szCs w:val="22"/>
          <w:rtl/>
        </w:rPr>
        <w:t xml:space="preserve">النتيجة المتوقعة: مستند صرف مؤكَّد، ونقص مقابل في الرصيد، وسطور جديدة في تقرير الاستهلاك.</w:t>
      </w:r>
    </w:p>
    <w:p>
      <w:pPr>
        <w:bidi/>
        <w:spacing w:after="120" w:before="0" w:line="300"/>
        <w:jc w:val="right"/>
      </w:pPr>
      <w:r>
        <w:rPr>
          <w:rFonts w:ascii="Arial" w:cs="Arial" w:hAnsi="Arial"/>
          <w:b/>
          <w:bCs/>
          <w:sz w:val="22"/>
          <w:szCs w:val="22"/>
          <w:rtl/>
        </w:rPr>
        <w:t xml:space="preserve">للتراجع: مستند جديد بنوع حركة «إرجاع للمخزن» بنفس الكميات.</w:t>
      </w:r>
    </w:p>
    <w:p>
      <w:pPr>
        <w:spacing w:after="60"/>
      </w:pPr>
    </w:p>
    <w:p>
      <w:pPr>
        <w:pStyle w:val="Heading2"/>
        <w:bidi/>
        <w:spacing w:after="140" w:before="260"/>
        <w:jc w:val="right"/>
      </w:pPr>
      <w:r>
        <w:rPr>
          <w:rFonts w:ascii="Arial" w:cs="Arial" w:hAnsi="Arial"/>
          <w:b/>
          <w:bCs/>
          <w:color w:val="0F6E6E"/>
          <w:sz w:val="25"/>
          <w:szCs w:val="25"/>
          <w:rtl/>
        </w:rPr>
        <w:t xml:space="preserve">التجربة ٦: صرف يدوي وصيانة معدة</w:t>
      </w:r>
    </w:p>
    <w:p>
      <w:pPr>
        <w:bidi/>
        <w:spacing w:after="120" w:before="0" w:line="300"/>
        <w:jc w:val="right"/>
      </w:pPr>
      <w:r>
        <w:rPr>
          <w:rFonts w:ascii="Arial" w:cs="Arial" w:hAnsi="Arial"/>
          <w:b/>
          <w:bCs/>
          <w:sz w:val="22"/>
          <w:szCs w:val="22"/>
          <w:rtl/>
        </w:rPr>
        <w:t xml:space="preserve">الهدف: أن تجرّب الصرف لغرض غير الإنتاج، وربطه بمعدة.</w:t>
      </w:r>
    </w:p>
    <w:p>
      <w:pPr>
        <w:pStyle w:val="ListParagraph"/>
        <w:numPr>
          <w:ilvl w:val="0"/>
          <w:numId w:val="8"/>
        </w:numPr>
        <w:bidi/>
        <w:spacing w:after="80" w:line="290"/>
        <w:jc w:val="right"/>
      </w:pPr>
      <w:r>
        <w:rPr>
          <w:rFonts w:ascii="Arial" w:cs="Arial" w:hAnsi="Arial"/>
          <w:sz w:val="22"/>
          <w:szCs w:val="22"/>
          <w:rtl/>
        </w:rPr>
        <w:t xml:space="preserve">سجّل معدة أولاً: المخزون › التهيئة › معدات المغسلة › جديد (اسم، رمز، النوع، الفرع).</w:t>
      </w:r>
    </w:p>
    <w:p>
      <w:pPr>
        <w:pStyle w:val="ListParagraph"/>
        <w:numPr>
          <w:ilvl w:val="0"/>
          <w:numId w:val="8"/>
        </w:numPr>
        <w:bidi/>
        <w:spacing w:after="80" w:line="290"/>
        <w:jc w:val="right"/>
      </w:pPr>
      <w:r>
        <w:rPr>
          <w:rFonts w:ascii="Arial" w:cs="Arial" w:hAnsi="Arial"/>
          <w:sz w:val="22"/>
          <w:szCs w:val="22"/>
          <w:rtl/>
        </w:rPr>
        <w:t xml:space="preserve">المخزون › العمليات › صرف المواد › جديد.</w:t>
      </w:r>
    </w:p>
    <w:p>
      <w:pPr>
        <w:pStyle w:val="ListParagraph"/>
        <w:numPr>
          <w:ilvl w:val="0"/>
          <w:numId w:val="8"/>
        </w:numPr>
        <w:bidi/>
        <w:spacing w:after="80" w:line="290"/>
        <w:jc w:val="right"/>
      </w:pPr>
      <w:r>
        <w:rPr>
          <w:rFonts w:ascii="Arial" w:cs="Arial" w:hAnsi="Arial"/>
          <w:sz w:val="22"/>
          <w:szCs w:val="22"/>
          <w:rtl/>
        </w:rPr>
        <w:t xml:space="preserve">اختر الغرض «صيانة المعدات» — يظهر حقل المعدة، اخترها.</w:t>
      </w:r>
    </w:p>
    <w:p>
      <w:pPr>
        <w:pStyle w:val="ListParagraph"/>
        <w:numPr>
          <w:ilvl w:val="0"/>
          <w:numId w:val="8"/>
        </w:numPr>
        <w:bidi/>
        <w:spacing w:after="80" w:line="290"/>
        <w:jc w:val="right"/>
      </w:pPr>
      <w:r>
        <w:rPr>
          <w:rFonts w:ascii="Arial" w:cs="Arial" w:hAnsi="Arial"/>
          <w:sz w:val="22"/>
          <w:szCs w:val="22"/>
          <w:rtl/>
        </w:rPr>
        <w:t xml:space="preserve">أضف قطعة غيار بكمية ١ ثم «صرف المواد».</w:t>
      </w:r>
    </w:p>
    <w:p>
      <w:pPr>
        <w:pStyle w:val="ListParagraph"/>
        <w:numPr>
          <w:ilvl w:val="0"/>
          <w:numId w:val="8"/>
        </w:numPr>
        <w:bidi/>
        <w:spacing w:after="80" w:line="290"/>
        <w:jc w:val="right"/>
      </w:pPr>
      <w:r>
        <w:rPr>
          <w:rFonts w:ascii="Arial" w:cs="Arial" w:hAnsi="Arial"/>
          <w:sz w:val="22"/>
          <w:szCs w:val="22"/>
          <w:rtl/>
        </w:rPr>
        <w:t xml:space="preserve">افتح المعدة مرة أخرى — لاحظ زر الصيانة وقيمة «تكلفة قطع الغيار».</w:t>
      </w:r>
    </w:p>
    <w:p>
      <w:pPr>
        <w:bidi/>
        <w:spacing w:after="120" w:before="0" w:line="300"/>
        <w:jc w:val="right"/>
      </w:pPr>
      <w:r>
        <w:rPr>
          <w:rFonts w:ascii="Arial" w:cs="Arial" w:hAnsi="Arial"/>
          <w:sz w:val="22"/>
          <w:szCs w:val="22"/>
          <w:rtl/>
        </w:rPr>
        <w:t xml:space="preserve">النتيجة المتوقعة: تكلفة الصيانة تُحمَّل على المعدة، ويمكن بعد فترة معرفة أي ماكينة تكلّفكم أكثر.</w:t>
      </w:r>
    </w:p>
    <w:p>
      <w:pPr>
        <w:spacing w:after="60"/>
      </w:pPr>
    </w:p>
    <w:p>
      <w:pPr>
        <w:pStyle w:val="Heading2"/>
        <w:bidi/>
        <w:spacing w:after="140" w:before="260"/>
        <w:jc w:val="right"/>
      </w:pPr>
      <w:r>
        <w:rPr>
          <w:rFonts w:ascii="Arial" w:cs="Arial" w:hAnsi="Arial"/>
          <w:b/>
          <w:bCs/>
          <w:color w:val="0F6E6E"/>
          <w:sz w:val="25"/>
          <w:szCs w:val="25"/>
          <w:rtl/>
        </w:rPr>
        <w:t xml:space="preserve">التجربة ٧: التقارير وإعادة الطلب</w:t>
      </w:r>
    </w:p>
    <w:p>
      <w:pPr>
        <w:bidi/>
        <w:spacing w:after="120" w:before="0" w:line="300"/>
        <w:jc w:val="right"/>
      </w:pPr>
      <w:r>
        <w:rPr>
          <w:rFonts w:ascii="Arial" w:cs="Arial" w:hAnsi="Arial"/>
          <w:b/>
          <w:bCs/>
          <w:sz w:val="22"/>
          <w:szCs w:val="22"/>
          <w:rtl/>
        </w:rPr>
        <w:t xml:space="preserve">الهدف: أن تعرف من أين تُقرأ الأرقام.</w:t>
      </w:r>
    </w:p>
    <w:p>
      <w:pPr>
        <w:pStyle w:val="ListParagraph"/>
        <w:numPr>
          <w:ilvl w:val="0"/>
          <w:numId w:val="9"/>
        </w:numPr>
        <w:bidi/>
        <w:spacing w:after="80" w:line="290"/>
        <w:jc w:val="right"/>
      </w:pPr>
      <w:r>
        <w:rPr>
          <w:rFonts w:ascii="Arial" w:cs="Arial" w:hAnsi="Arial"/>
          <w:sz w:val="22"/>
          <w:szCs w:val="22"/>
          <w:rtl/>
        </w:rPr>
        <w:t xml:space="preserve">المخزون › إعداد التقارير › استهلاك المغسلة — شاشة جدول متقاطع (Pivot).</w:t>
      </w:r>
    </w:p>
    <w:p>
      <w:pPr>
        <w:pStyle w:val="ListParagraph"/>
        <w:numPr>
          <w:ilvl w:val="0"/>
          <w:numId w:val="9"/>
        </w:numPr>
        <w:bidi/>
        <w:spacing w:after="80" w:line="290"/>
        <w:jc w:val="right"/>
      </w:pPr>
      <w:r>
        <w:rPr>
          <w:rFonts w:ascii="Arial" w:cs="Arial" w:hAnsi="Arial"/>
          <w:sz w:val="22"/>
          <w:szCs w:val="22"/>
          <w:rtl/>
        </w:rPr>
        <w:t xml:space="preserve">ضع «المادة» في الصفوف و«الشهر» في الأعمدة، والمقياس «التكلفة» ثم «الكمية».</w:t>
      </w:r>
    </w:p>
    <w:p>
      <w:pPr>
        <w:pStyle w:val="ListParagraph"/>
        <w:numPr>
          <w:ilvl w:val="0"/>
          <w:numId w:val="9"/>
        </w:numPr>
        <w:bidi/>
        <w:spacing w:after="80" w:line="290"/>
        <w:jc w:val="right"/>
      </w:pPr>
      <w:r>
        <w:rPr>
          <w:rFonts w:ascii="Arial" w:cs="Arial" w:hAnsi="Arial"/>
          <w:sz w:val="22"/>
          <w:szCs w:val="22"/>
          <w:rtl/>
        </w:rPr>
        <w:t xml:space="preserve">جرّب التجميع حسب الغرض، ثم حسب المعدة، ثم حسب الفرع.</w:t>
      </w:r>
    </w:p>
    <w:p>
      <w:pPr>
        <w:pStyle w:val="ListParagraph"/>
        <w:numPr>
          <w:ilvl w:val="0"/>
          <w:numId w:val="9"/>
        </w:numPr>
        <w:bidi/>
        <w:spacing w:after="80" w:line="290"/>
        <w:jc w:val="right"/>
      </w:pPr>
      <w:r>
        <w:rPr>
          <w:rFonts w:ascii="Arial" w:cs="Arial" w:hAnsi="Arial"/>
          <w:sz w:val="22"/>
          <w:szCs w:val="22"/>
          <w:rtl/>
        </w:rPr>
        <w:t xml:space="preserve">بطاقة «يحتاج إعادة طلب» في اللوحة تفتح قائمة ما يجب شراؤه مباشرة.</w:t>
      </w:r>
    </w:p>
    <w:p>
      <w:pPr>
        <w:bidi/>
        <w:spacing w:after="120" w:before="0" w:line="300"/>
        <w:jc w:val="right"/>
      </w:pPr>
      <w:r>
        <w:rPr>
          <w:rFonts w:ascii="Arial" w:cs="Arial" w:hAnsi="Arial"/>
          <w:sz w:val="22"/>
          <w:szCs w:val="22"/>
          <w:rtl/>
        </w:rPr>
        <w:t xml:space="preserve">النتيجة المتوقعة: ترى الاستهلاك بالكمية والتكلفة، وترى ما يجب شراؤه قبل النفاد.</w:t>
      </w:r>
    </w:p>
    <w:p>
      <w:pPr>
        <w:spacing w:after="60"/>
      </w:pPr>
    </w:p>
    <w:p>
      <w:pPr>
        <w:pStyle w:val="Heading2"/>
        <w:bidi/>
        <w:spacing w:after="140" w:before="260"/>
        <w:jc w:val="right"/>
      </w:pPr>
      <w:r>
        <w:rPr>
          <w:rFonts w:ascii="Arial" w:cs="Arial" w:hAnsi="Arial"/>
          <w:b/>
          <w:bCs/>
          <w:color w:val="0F6E6E"/>
          <w:sz w:val="25"/>
          <w:szCs w:val="25"/>
          <w:rtl/>
        </w:rPr>
        <w:t xml:space="preserve">التجربة ٨: تبديل اللغة</w:t>
      </w:r>
    </w:p>
    <w:p>
      <w:pPr>
        <w:bidi/>
        <w:spacing w:after="120" w:before="0" w:line="300"/>
        <w:jc w:val="right"/>
      </w:pPr>
      <w:r>
        <w:rPr>
          <w:rFonts w:ascii="Arial" w:cs="Arial" w:hAnsi="Arial"/>
          <w:b/>
          <w:bCs/>
          <w:sz w:val="22"/>
          <w:szCs w:val="22"/>
          <w:rtl/>
        </w:rPr>
        <w:t xml:space="preserve">الهدف: التأكد أن كل مستخدم يقرأ بلغته.</w:t>
      </w:r>
    </w:p>
    <w:p>
      <w:pPr>
        <w:pStyle w:val="ListParagraph"/>
        <w:numPr>
          <w:ilvl w:val="0"/>
          <w:numId w:val="10"/>
        </w:numPr>
        <w:bidi/>
        <w:spacing w:after="80" w:line="290"/>
        <w:jc w:val="right"/>
      </w:pPr>
      <w:r>
        <w:rPr>
          <w:rFonts w:ascii="Arial" w:cs="Arial" w:hAnsi="Arial"/>
          <w:sz w:val="22"/>
          <w:szCs w:val="22"/>
          <w:rtl/>
        </w:rPr>
        <w:t xml:space="preserve">من أعلى يمين الشاشة: صورة المستخدم › My Profile › Language.</w:t>
      </w:r>
    </w:p>
    <w:p>
      <w:pPr>
        <w:pStyle w:val="ListParagraph"/>
        <w:numPr>
          <w:ilvl w:val="0"/>
          <w:numId w:val="10"/>
        </w:numPr>
        <w:bidi/>
        <w:spacing w:after="80" w:line="290"/>
        <w:jc w:val="right"/>
      </w:pPr>
      <w:r>
        <w:rPr>
          <w:rFonts w:ascii="Arial" w:cs="Arial" w:hAnsi="Arial"/>
          <w:sz w:val="22"/>
          <w:szCs w:val="22"/>
          <w:rtl/>
        </w:rPr>
        <w:t xml:space="preserve">بدّل إلى الإنجليزية، ثم افتح نفس الشاشات، ثم ارجع إلى العربية.</w:t>
      </w:r>
    </w:p>
    <w:p>
      <w:pPr>
        <w:spacing w:after="40"/>
      </w:pPr>
    </w:p>
    <w:tbl>
      <w:tblPr>
        <w:bidiVisual/>
        <w:tblW w:type="dxa" w:w="9026"/>
        <w:tblBorders>
          <w:top w:val="single" w:color="C6CEDB" w:sz="4"/>
          <w:left w:val="single" w:color="C6CEDB" w:sz="4"/>
          <w:bottom w:val="single" w:color="C6CEDB" w:sz="4"/>
          <w:right w:val="single" w:color="C6CEDB" w:sz="4"/>
          <w:insideH w:val="single" w:color="D9DFE8" w:sz="3"/>
          <w:insideV w:val="single" w:color="D9DFE8" w:sz="3"/>
        </w:tblBorders>
      </w:tblPr>
      <w:tblGrid>
        <w:gridCol w:w="3000"/>
        <w:gridCol w:w="3013"/>
        <w:gridCol w:w="3013"/>
      </w:tblGrid>
      <w:tr>
        <w:trPr>
          <w:tblHeader/>
        </w:trPr>
        <w:tc>
          <w:tcPr>
            <w:tcW w:type="dxa" w:w="30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العنصر</w:t>
            </w:r>
          </w:p>
        </w:tc>
        <w:tc>
          <w:tcPr>
            <w:tcW w:type="dxa" w:w="3013"/>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للمستخدم العربي</w:t>
            </w:r>
          </w:p>
        </w:tc>
        <w:tc>
          <w:tcPr>
            <w:tcW w:type="dxa" w:w="3013"/>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للمستخدم الإنجليزي</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حالات الطلب</w:t>
            </w:r>
          </w:p>
        </w:tc>
        <w:tc>
          <w:tcPr>
            <w:tcW w:type="dxa" w:w="3013"/>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مسودة / مستلم / في الغسيل</w:t>
            </w:r>
          </w:p>
        </w:tc>
        <w:tc>
          <w:tcPr>
            <w:tcW w:type="dxa" w:w="3013"/>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Draft / Received / Washing</w:t>
            </w:r>
          </w:p>
        </w:tc>
      </w:tr>
      <w:tr>
        <w:trPr>
          <w:tblHeader w:val="false"/>
        </w:trPr>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أسماء الحقول</w:t>
            </w:r>
          </w:p>
        </w:tc>
        <w:tc>
          <w:tcPr>
            <w:tcW w:type="dxa" w:w="3013"/>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الفرع / الغرض / إجمالي التكلفة</w:t>
            </w:r>
          </w:p>
        </w:tc>
        <w:tc>
          <w:tcPr>
            <w:tcW w:type="dxa" w:w="3013"/>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Branch / Purpose / Total Cost</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اسم الفرع</w:t>
            </w:r>
          </w:p>
        </w:tc>
        <w:tc>
          <w:tcPr>
            <w:tcW w:type="dxa" w:w="3013"/>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[MAIN] الفرع الرئيسي</w:t>
            </w:r>
          </w:p>
        </w:tc>
        <w:tc>
          <w:tcPr>
            <w:tcW w:type="dxa" w:w="3013"/>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[MAIN] Main Branch</w:t>
            </w:r>
          </w:p>
        </w:tc>
      </w:tr>
      <w:tr>
        <w:trPr>
          <w:tblHeader w:val="false"/>
        </w:trPr>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فئات الملابس</w:t>
            </w:r>
          </w:p>
        </w:tc>
        <w:tc>
          <w:tcPr>
            <w:tcW w:type="dxa" w:w="3013"/>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ثوب، قميص، بطانية</w:t>
            </w:r>
          </w:p>
        </w:tc>
        <w:tc>
          <w:tcPr>
            <w:tcW w:type="dxa" w:w="3013"/>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Thobe, Shirt, Blanket</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قوائم النظام</w:t>
            </w:r>
          </w:p>
        </w:tc>
        <w:tc>
          <w:tcPr>
            <w:tcW w:type="dxa" w:w="3013"/>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المخزون، المشتريات، صرف المواد</w:t>
            </w:r>
          </w:p>
        </w:tc>
        <w:tc>
          <w:tcPr>
            <w:tcW w:type="dxa" w:w="3013"/>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Inventory, Purchasing, Material Issues</w:t>
            </w:r>
          </w:p>
        </w:tc>
      </w:tr>
    </w:tbl>
    <w:p>
      <w:pPr>
        <w:spacing w:after="120"/>
      </w:pPr>
    </w:p>
    <w:tbl>
      <w:tblPr>
        <w:bidiVisual/>
        <w:tblW w:type="dxa" w:w="9026"/>
        <w:tblBorders>
          <w:top w:val="single" w:color="0F6E6E" w:sz="4"/>
          <w:left w:val="single" w:color="0F6E6E" w:sz="4"/>
          <w:bottom w:val="single" w:color="0F6E6E" w:sz="4"/>
          <w:right w:val="single" w:color="0F6E6E" w:sz="12"/>
          <w:insideH w:val="none" w:color="auto" w:sz="0"/>
          <w:insideV w:val="none" w:color="auto" w:sz="0"/>
        </w:tblBorders>
      </w:tblPr>
      <w:tblGrid>
        <w:gridCol w:w="9026"/>
      </w:tblGrid>
      <w:tr>
        <w:tc>
          <w:tcPr>
            <w:tcW w:type="dxa" w:w="9026"/>
            <w:shd w:fill="E8EEF7" w:color="auto" w:val="clear"/>
            <w:tcMar>
              <w:top w:type="dxa" w:w="140"/>
              <w:left w:type="dxa" w:w="160"/>
              <w:bottom w:type="dxa" w:w="140"/>
              <w:right w:type="dxa" w:w="160"/>
            </w:tcMar>
          </w:tcPr>
          <w:p>
            <w:pPr>
              <w:bidi/>
              <w:spacing w:after="100" w:line="280"/>
              <w:jc w:val="right"/>
            </w:pPr>
            <w:r>
              <w:rPr>
                <w:rFonts w:ascii="Arial" w:cs="Arial" w:hAnsi="Arial"/>
                <w:b/>
                <w:bCs/>
                <w:color w:val="0F6E6E"/>
                <w:sz w:val="23"/>
                <w:szCs w:val="23"/>
                <w:rtl/>
              </w:rPr>
              <w:t xml:space="preserve">الإيصالات المطبوعة تبقى بلغتين — وهذا مقصود</w:t>
            </w:r>
          </w:p>
          <w:p>
            <w:pPr>
              <w:bidi/>
              <w:spacing w:after="80" w:line="285"/>
              <w:jc w:val="right"/>
            </w:pPr>
            <w:r>
              <w:rPr>
                <w:rFonts w:ascii="Arial" w:cs="Arial" w:hAnsi="Arial"/>
                <w:sz w:val="21"/>
                <w:szCs w:val="21"/>
                <w:rtl/>
              </w:rPr>
              <w:t xml:space="preserve">إيصال العميل، الملصق، تقرير Z، وبيان الفندق تظهر بالعربي والإنجليزي معاً.</w:t>
            </w:r>
          </w:p>
          <w:p>
            <w:pPr>
              <w:bidi/>
              <w:spacing w:after="0" w:line="285"/>
              <w:jc w:val="right"/>
            </w:pPr>
            <w:r>
              <w:rPr>
                <w:rFonts w:ascii="Arial" w:cs="Arial" w:hAnsi="Arial"/>
                <w:sz w:val="21"/>
                <w:szCs w:val="21"/>
                <w:rtl/>
              </w:rPr>
              <w:t xml:space="preserve">السبب: من يقرأ الإيصال هو العميل، لا الكاشير الذي طبعه. لو تبع الإيصال لغة الكاشير، لكان عميل عربي قد يستلم إيصالاً إنجليزياً.</w:t>
            </w:r>
          </w:p>
        </w:tc>
      </w:tr>
    </w:tbl>
    <w:p>
      <w:pPr>
        <w:pStyle w:val="Heading1"/>
        <w:pageBreakBefore/>
        <w:bidi/>
        <w:spacing w:after="140" w:before="0"/>
        <w:jc w:val="right"/>
      </w:pPr>
      <w:r>
        <w:rPr>
          <w:rFonts w:ascii="Arial" w:cs="Arial" w:hAnsi="Arial"/>
          <w:b/>
          <w:bCs/>
          <w:color w:val="1B3A6B"/>
          <w:sz w:val="30"/>
          <w:szCs w:val="30"/>
          <w:rtl/>
        </w:rPr>
        <w:t xml:space="preserve">٨. ملاحظات مهمة وتوصيات</w:t>
      </w:r>
    </w:p>
    <w:p>
      <w:pPr>
        <w:pStyle w:val="Heading2"/>
        <w:bidi/>
        <w:spacing w:after="140" w:before="260"/>
        <w:jc w:val="right"/>
      </w:pPr>
      <w:r>
        <w:rPr>
          <w:rFonts w:ascii="Arial" w:cs="Arial" w:hAnsi="Arial"/>
          <w:b/>
          <w:bCs/>
          <w:color w:val="0F6E6E"/>
          <w:sz w:val="25"/>
          <w:szCs w:val="25"/>
          <w:rtl/>
        </w:rPr>
        <w:t xml:space="preserve">الجانب المحاسبي</w:t>
      </w:r>
    </w:p>
    <w:p>
      <w:pPr>
        <w:pStyle w:val="ListParagraph"/>
        <w:numPr>
          <w:ilvl w:val="0"/>
          <w:numId w:val="2"/>
        </w:numPr>
        <w:bidi/>
        <w:spacing w:after="80" w:line="290"/>
        <w:jc w:val="right"/>
      </w:pPr>
      <w:r>
        <w:rPr>
          <w:rFonts w:ascii="Arial" w:cs="Arial" w:hAnsi="Arial"/>
          <w:sz w:val="22"/>
          <w:szCs w:val="22"/>
          <w:rtl/>
        </w:rPr>
        <w:t xml:space="preserve">تكلفة المستلزمات تُحسب بـ «متوسط التكلفة»: سعر الصنف يتحدّث تلقائياً من فواتير الشراء، فتبقى التكلفة واقعية دون تدخل.</w:t>
      </w:r>
    </w:p>
    <w:p>
      <w:pPr>
        <w:pStyle w:val="ListParagraph"/>
        <w:numPr>
          <w:ilvl w:val="0"/>
          <w:numId w:val="2"/>
        </w:numPr>
        <w:bidi/>
        <w:spacing w:after="80" w:line="290"/>
        <w:jc w:val="right"/>
      </w:pPr>
      <w:r>
        <w:rPr>
          <w:rFonts w:ascii="Arial" w:cs="Arial" w:hAnsi="Arial"/>
          <w:sz w:val="22"/>
          <w:szCs w:val="22"/>
          <w:rtl/>
        </w:rPr>
        <w:t xml:space="preserve">حركة المخزن لا تُنشئ أي قيد محاسبي تلقائي. المصروف يُسجَّل عند اعتماد فاتورة المورد، على حساب المصروفات الافتراضي. إن رغب المحاسب في حساب مصروف مستقل لكل فئة (كيماويات، تغليف، قطع غيار) فهذا إعداد بسيط يُضبط على فئة المنتج.</w:t>
      </w:r>
    </w:p>
    <w:p>
      <w:pPr>
        <w:spacing w:after="60"/>
      </w:pPr>
    </w:p>
    <w:p>
      <w:pPr>
        <w:pStyle w:val="Heading2"/>
        <w:bidi/>
        <w:spacing w:after="140" w:before="260"/>
        <w:jc w:val="right"/>
      </w:pPr>
      <w:r>
        <w:rPr>
          <w:rFonts w:ascii="Arial" w:cs="Arial" w:hAnsi="Arial"/>
          <w:b/>
          <w:bCs/>
          <w:color w:val="0F6E6E"/>
          <w:sz w:val="25"/>
          <w:szCs w:val="25"/>
          <w:rtl/>
        </w:rPr>
        <w:t xml:space="preserve">عند افتتاح فرع جديد</w:t>
      </w:r>
    </w:p>
    <w:p>
      <w:pPr>
        <w:pStyle w:val="ListParagraph"/>
        <w:numPr>
          <w:ilvl w:val="0"/>
          <w:numId w:val="2"/>
        </w:numPr>
        <w:bidi/>
        <w:spacing w:after="80" w:line="290"/>
        <w:jc w:val="right"/>
      </w:pPr>
      <w:r>
        <w:rPr>
          <w:rFonts w:ascii="Arial" w:cs="Arial" w:hAnsi="Arial"/>
          <w:sz w:val="22"/>
          <w:szCs w:val="22"/>
          <w:rtl/>
        </w:rPr>
        <w:t xml:space="preserve">أضف الفرع من: المخزون › التهيئة › فروع المغسلة، ثم افتح صفحته واضغط «تجهيز المخزن». يُنشئ النظام مخزن الفرع ومناطقه الست وقواعد التوجيه وموقع الاستهلاك وعملية الصرف في خطوة واحدة.</w:t>
      </w:r>
    </w:p>
    <w:p>
      <w:pPr>
        <w:pStyle w:val="ListParagraph"/>
        <w:numPr>
          <w:ilvl w:val="0"/>
          <w:numId w:val="2"/>
        </w:numPr>
        <w:bidi/>
        <w:spacing w:after="80" w:line="290"/>
        <w:jc w:val="right"/>
      </w:pPr>
      <w:r>
        <w:rPr>
          <w:rFonts w:ascii="Arial" w:cs="Arial" w:hAnsi="Arial"/>
          <w:sz w:val="22"/>
          <w:szCs w:val="22"/>
          <w:rtl/>
        </w:rPr>
        <w:t xml:space="preserve">بعدها أدخل أرصدة أول المدة للفرع الجديد بنفس طريقة التجربة الثانية.</w:t>
      </w:r>
    </w:p>
    <w:p>
      <w:pPr>
        <w:spacing w:after="60"/>
      </w:pPr>
    </w:p>
    <w:p>
      <w:pPr>
        <w:pStyle w:val="Heading2"/>
        <w:bidi/>
        <w:spacing w:after="140" w:before="260"/>
        <w:jc w:val="right"/>
      </w:pPr>
      <w:r>
        <w:rPr>
          <w:rFonts w:ascii="Arial" w:cs="Arial" w:hAnsi="Arial"/>
          <w:b/>
          <w:bCs/>
          <w:color w:val="0F6E6E"/>
          <w:sz w:val="25"/>
          <w:szCs w:val="25"/>
          <w:rtl/>
        </w:rPr>
        <w:t xml:space="preserve">توصيات تشغيلية</w:t>
      </w:r>
    </w:p>
    <w:p>
      <w:pPr>
        <w:pStyle w:val="ListParagraph"/>
        <w:numPr>
          <w:ilvl w:val="0"/>
          <w:numId w:val="11"/>
        </w:numPr>
        <w:bidi/>
        <w:spacing w:after="80" w:line="290"/>
        <w:jc w:val="right"/>
      </w:pPr>
      <w:r>
        <w:rPr>
          <w:rFonts w:ascii="Arial" w:cs="Arial" w:hAnsi="Arial"/>
          <w:sz w:val="22"/>
          <w:szCs w:val="22"/>
          <w:rtl/>
        </w:rPr>
        <w:t xml:space="preserve">اجعل إدخال أرصدة أول المدة أول ما يُنفَّذ، قبل أي صرف. بدونه تكون الأرقام سالبة وبلا معنى.</w:t>
      </w:r>
    </w:p>
    <w:p>
      <w:pPr>
        <w:pStyle w:val="ListParagraph"/>
        <w:numPr>
          <w:ilvl w:val="0"/>
          <w:numId w:val="11"/>
        </w:numPr>
        <w:bidi/>
        <w:spacing w:after="80" w:line="290"/>
        <w:jc w:val="right"/>
      </w:pPr>
      <w:r>
        <w:rPr>
          <w:rFonts w:ascii="Arial" w:cs="Arial" w:hAnsi="Arial"/>
          <w:sz w:val="22"/>
          <w:szCs w:val="22"/>
          <w:rtl/>
        </w:rPr>
        <w:t xml:space="preserve">صرف من المبيعات مرة واحدة في نهاية كل يوم أو كل أسبوع — ثبات الموعد يجعل المقارنة ممكنة.</w:t>
      </w:r>
    </w:p>
    <w:p>
      <w:pPr>
        <w:pStyle w:val="ListParagraph"/>
        <w:numPr>
          <w:ilvl w:val="0"/>
          <w:numId w:val="11"/>
        </w:numPr>
        <w:bidi/>
        <w:spacing w:after="80" w:line="290"/>
        <w:jc w:val="right"/>
      </w:pPr>
      <w:r>
        <w:rPr>
          <w:rFonts w:ascii="Arial" w:cs="Arial" w:hAnsi="Arial"/>
          <w:sz w:val="22"/>
          <w:szCs w:val="22"/>
          <w:rtl/>
        </w:rPr>
        <w:t xml:space="preserve">راجع معدلات الاستهلاك بعد أول شهر: قارن المصروف الفعلي بالمحسوب وعدّل الفرق.</w:t>
      </w:r>
    </w:p>
    <w:p>
      <w:pPr>
        <w:pStyle w:val="ListParagraph"/>
        <w:numPr>
          <w:ilvl w:val="0"/>
          <w:numId w:val="11"/>
        </w:numPr>
        <w:bidi/>
        <w:spacing w:after="80" w:line="290"/>
        <w:jc w:val="right"/>
      </w:pPr>
      <w:r>
        <w:rPr>
          <w:rFonts w:ascii="Arial" w:cs="Arial" w:hAnsi="Arial"/>
          <w:sz w:val="22"/>
          <w:szCs w:val="22"/>
          <w:rtl/>
        </w:rPr>
        <w:t xml:space="preserve">اضبط الحد الأدنى والأقصى لكل مستلزم على واقع فرعكم، فهي أساس تنبيهات إعادة الطلب.</w:t>
      </w:r>
    </w:p>
    <w:p>
      <w:pPr>
        <w:pStyle w:val="ListParagraph"/>
        <w:numPr>
          <w:ilvl w:val="0"/>
          <w:numId w:val="11"/>
        </w:numPr>
        <w:bidi/>
        <w:spacing w:after="80" w:line="290"/>
        <w:jc w:val="right"/>
      </w:pPr>
      <w:r>
        <w:rPr>
          <w:rFonts w:ascii="Arial" w:cs="Arial" w:hAnsi="Arial"/>
          <w:sz w:val="22"/>
          <w:szCs w:val="22"/>
          <w:rtl/>
        </w:rPr>
        <w:t xml:space="preserve">سجّل المعدات (الغسالات والمجففات والمكاوي والبويلر) لتتراكم عليها تكلفة قطع الغيار وتُعرف الماكينة الأكثر تكلفة.</w:t>
      </w:r>
    </w:p>
    <w:p>
      <w:pPr>
        <w:pStyle w:val="ListParagraph"/>
        <w:numPr>
          <w:ilvl w:val="0"/>
          <w:numId w:val="11"/>
        </w:numPr>
        <w:bidi/>
        <w:spacing w:after="80" w:line="290"/>
        <w:jc w:val="right"/>
      </w:pPr>
      <w:r>
        <w:rPr>
          <w:rFonts w:ascii="Arial" w:cs="Arial" w:hAnsi="Arial"/>
          <w:sz w:val="22"/>
          <w:szCs w:val="22"/>
          <w:rtl/>
        </w:rPr>
        <w:t xml:space="preserve">أي مادة تُصرف ولا تُستخدم يجب أن تُرجَّع بمستند إرجاع، وإلا ظهرت كاستهلاك وهي على الرف.</w:t>
      </w:r>
    </w:p>
    <w:p>
      <w:pPr>
        <w:spacing w:after="60"/>
      </w:pPr>
    </w:p>
    <w:p>
      <w:pPr>
        <w:pStyle w:val="Heading2"/>
        <w:bidi/>
        <w:spacing w:after="140" w:before="260"/>
        <w:jc w:val="right"/>
      </w:pPr>
      <w:r>
        <w:rPr>
          <w:rFonts w:ascii="Arial" w:cs="Arial" w:hAnsi="Arial"/>
          <w:b/>
          <w:bCs/>
          <w:color w:val="0F6E6E"/>
          <w:sz w:val="25"/>
          <w:szCs w:val="25"/>
          <w:rtl/>
        </w:rPr>
        <w:t xml:space="preserve">أسئلة متوقعة</w:t>
      </w:r>
    </w:p>
    <w:tbl>
      <w:tblPr>
        <w:bidiVisual/>
        <w:tblW w:type="dxa" w:w="9026"/>
        <w:tblBorders>
          <w:top w:val="single" w:color="C6CEDB" w:sz="4"/>
          <w:left w:val="single" w:color="C6CEDB" w:sz="4"/>
          <w:bottom w:val="single" w:color="C6CEDB" w:sz="4"/>
          <w:right w:val="single" w:color="C6CEDB" w:sz="4"/>
          <w:insideH w:val="single" w:color="D9DFE8" w:sz="3"/>
          <w:insideV w:val="single" w:color="D9DFE8" w:sz="3"/>
        </w:tblBorders>
      </w:tblPr>
      <w:tblGrid>
        <w:gridCol w:w="3000"/>
        <w:gridCol w:w="6026"/>
      </w:tblGrid>
      <w:tr>
        <w:trPr>
          <w:tblHeader/>
        </w:trPr>
        <w:tc>
          <w:tcPr>
            <w:tcW w:type="dxa" w:w="3000"/>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السؤال</w:t>
            </w:r>
          </w:p>
        </w:tc>
        <w:tc>
          <w:tcPr>
            <w:tcW w:type="dxa" w:w="6026"/>
            <w:shd w:fill="1B3A6B" w:color="auto" w:val="clear"/>
            <w:tcMar>
              <w:top w:type="dxa" w:w="90"/>
              <w:left w:type="dxa" w:w="120"/>
              <w:bottom w:type="dxa" w:w="90"/>
              <w:right w:type="dxa" w:w="120"/>
            </w:tcMar>
          </w:tcPr>
          <w:p>
            <w:pPr>
              <w:bidi/>
              <w:spacing w:after="0" w:line="280"/>
              <w:jc w:val="right"/>
            </w:pPr>
            <w:r>
              <w:rPr>
                <w:rFonts w:ascii="Arial" w:cs="Arial" w:hAnsi="Arial"/>
                <w:b/>
                <w:bCs/>
                <w:color w:val="FFFFFF"/>
                <w:sz w:val="21"/>
                <w:szCs w:val="21"/>
                <w:rtl/>
              </w:rPr>
              <w:t xml:space="preserve">الإجابة</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هل الكاشير سيتأثر بشيء؟</w:t>
            </w:r>
          </w:p>
        </w:tc>
        <w:tc>
          <w:tcPr>
            <w:tcW w:type="dxa" w:w="60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لا. شاشة نقطة البيع كما هي، والكاشير لا يرى شاشات المخزون.</w:t>
            </w:r>
          </w:p>
        </w:tc>
      </w:tr>
      <w:tr>
        <w:trPr>
          <w:tblHeader w:val="false"/>
        </w:trPr>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هل يمكن الصرف بأكثر من الموجود؟</w:t>
            </w:r>
          </w:p>
        </w:tc>
        <w:tc>
          <w:tcPr>
            <w:tcW w:type="dxa" w:w="60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نعم يسمح النظام، لكن يُنبِّه بلون أحمر أمام البند ويصبح الرصيد سالباً — وهو مؤشر على أن الجرد غير مضبوط.</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ماذا لو صرفنا فترة مرتين بالخطأ؟</w:t>
            </w:r>
          </w:p>
        </w:tc>
        <w:tc>
          <w:tcPr>
            <w:tcW w:type="dxa" w:w="60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النظام يرفض ويذكر رقم المستند السابق. ولو أصررت، سجّل مستند إرجاع للتصحيح.</w:t>
            </w:r>
          </w:p>
        </w:tc>
      </w:tr>
      <w:tr>
        <w:trPr>
          <w:tblHeader w:val="false"/>
        </w:trPr>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هل نستطيع حذف مستلزم لا نستخدمه؟</w:t>
            </w:r>
          </w:p>
        </w:tc>
        <w:tc>
          <w:tcPr>
            <w:tcW w:type="dxa" w:w="60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الأفضل أرشفته لا حذفه، ليبقى تاريخه في التقارير.</w:t>
            </w:r>
          </w:p>
        </w:tc>
      </w:tr>
      <w:tr>
        <w:trPr>
          <w:tblHeader w:val="false"/>
        </w:trPr>
        <w:tc>
          <w:tcPr>
            <w:tcW w:type="dxa" w:w="3000"/>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هل التقرير يشمل المرتجعات؟</w:t>
            </w:r>
          </w:p>
        </w:tc>
        <w:tc>
          <w:tcPr>
            <w:tcW w:type="dxa" w:w="6026"/>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نعم، تظهر بالسالب فيكون صافي الاستهلاك صحيحاً.</w:t>
            </w:r>
          </w:p>
        </w:tc>
      </w:tr>
      <w:tr>
        <w:trPr>
          <w:tblHeader w:val="false"/>
        </w:trPr>
        <w:tc>
          <w:tcPr>
            <w:tcW w:type="dxa" w:w="3000"/>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من يعتمد طلبات الشراء؟</w:t>
            </w:r>
          </w:p>
        </w:tc>
        <w:tc>
          <w:tcPr>
            <w:tcW w:type="dxa" w:w="6026"/>
            <w:shd w:fill="F2F4F7" w:color="auto" w:val="clear"/>
            <w:tcMar>
              <w:top w:type="dxa" w:w="90"/>
              <w:left w:type="dxa" w:w="120"/>
              <w:bottom w:type="dxa" w:w="90"/>
              <w:right w:type="dxa" w:w="120"/>
            </w:tcMar>
          </w:tcPr>
          <w:p>
            <w:pPr>
              <w:bidi/>
              <w:spacing w:after="0" w:line="280"/>
              <w:jc w:val="right"/>
            </w:pPr>
            <w:r>
              <w:rPr>
                <w:rFonts w:ascii="Arial" w:cs="Arial" w:hAnsi="Arial"/>
                <w:b w:val="false"/>
                <w:bCs w:val="false"/>
                <w:sz w:val="21"/>
                <w:szCs w:val="21"/>
                <w:rtl/>
              </w:rPr>
              <w:t xml:space="preserve">مدير الفرع أو مسؤول المشتريات فقط. كاتب الطلب لا يعتمد طلبه.</w:t>
            </w:r>
          </w:p>
        </w:tc>
      </w:tr>
    </w:tbl>
    <w:p>
      <w:pPr>
        <w:spacing w:after="200"/>
      </w:pPr>
    </w:p>
    <w:p>
      <w:pPr>
        <w:pBdr>
          <w:bottom w:val="single" w:color="C6CEDB" w:sz="6"/>
        </w:pBdr>
        <w:spacing w:after="160" w:before="60"/>
      </w:pPr>
    </w:p>
    <w:p>
      <w:pPr>
        <w:bidi/>
        <w:spacing w:after="120" w:before="0" w:line="300"/>
        <w:jc w:val="right"/>
      </w:pPr>
      <w:r>
        <w:rPr>
          <w:rFonts w:ascii="Arial" w:cs="Arial" w:hAnsi="Arial"/>
          <w:sz w:val="22"/>
          <w:szCs w:val="22"/>
          <w:rtl/>
        </w:rPr>
        <w:t xml:space="preserve">للاستفسار أو لأي تعديل على المعدلات أو التقسيمة، يمكن التواصل مع الفريق التقني — التعديل لا يحتاج إعادة تثبيت ولا توقف عن العمل.</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before="120"/>
      <w:jc w:val="right"/>
    </w:pPr>
    <w:r>
      <w:rPr>
        <w:rFonts w:ascii="Arial" w:cs="Arial" w:hAnsi="Arial"/>
        <w:color w:val="7A8699"/>
        <w:sz w:val="18"/>
        <w:szCs w:val="18"/>
        <w:rtl/>
      </w:rPr>
      <w:t xml:space="preserve">نظام المخازن والمشتريات — مغسلة رغوة بلس  |  صفحة </w:t>
    </w:r>
    <w:r>
      <w:rPr>
        <w:rFonts w:ascii="Arial" w:cs="Arial" w:hAnsi="Arial"/>
        <w:color w:val="7A86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03" w:hanging="288"/>
      </w:pPr>
    </w:lvl>
    <w:lvl w:ilvl="1" w15:tentative="1">
      <w:start w:val="1"/>
      <w:numFmt w:val="bullet"/>
      <w:lvlText w:val="–"/>
      <w:lvlJc w:val="right"/>
      <w:pPr>
        <w:ind w:right="806" w:hanging="288"/>
      </w:pPr>
    </w:lvl>
  </w:abstractNum>
  <w:abstractNum w:abstractNumId="3" w15:restartNumberingAfterBreak="0">
    <w:multiLevelType w:val="hybridMultilevel"/>
    <w:lvl w:ilvl="0" w15:tentative="1">
      <w:start w:val="1"/>
      <w:numFmt w:val="decimal"/>
      <w:lvlText w:val="%1."/>
      <w:lvlJc w:val="right"/>
      <w:pPr>
        <w:ind w:right="431" w:hanging="316"/>
      </w:pPr>
    </w:lvl>
  </w:abstractNum>
  <w:abstractNum w:abstractNumId="4" w15:restartNumberingAfterBreak="0">
    <w:multiLevelType w:val="hybridMultilevel"/>
    <w:lvl w:ilvl="0" w15:tentative="1">
      <w:start w:val="1"/>
      <w:numFmt w:val="decimal"/>
      <w:lvlText w:val="%1."/>
      <w:lvlJc w:val="right"/>
      <w:pPr>
        <w:ind w:right="431" w:hanging="316"/>
      </w:pPr>
    </w:lvl>
  </w:abstractNum>
  <w:abstractNum w:abstractNumId="5" w15:restartNumberingAfterBreak="0">
    <w:multiLevelType w:val="hybridMultilevel"/>
    <w:lvl w:ilvl="0" w15:tentative="1">
      <w:start w:val="1"/>
      <w:numFmt w:val="decimal"/>
      <w:lvlText w:val="%1."/>
      <w:lvlJc w:val="right"/>
      <w:pPr>
        <w:ind w:right="431" w:hanging="316"/>
      </w:pPr>
    </w:lvl>
  </w:abstractNum>
  <w:abstractNum w:abstractNumId="6" w15:restartNumberingAfterBreak="0">
    <w:multiLevelType w:val="hybridMultilevel"/>
    <w:lvl w:ilvl="0" w15:tentative="1">
      <w:start w:val="1"/>
      <w:numFmt w:val="decimal"/>
      <w:lvlText w:val="%1."/>
      <w:lvlJc w:val="right"/>
      <w:pPr>
        <w:ind w:right="431" w:hanging="316"/>
      </w:pPr>
    </w:lvl>
  </w:abstractNum>
  <w:abstractNum w:abstractNumId="7" w15:restartNumberingAfterBreak="0">
    <w:multiLevelType w:val="hybridMultilevel"/>
    <w:lvl w:ilvl="0" w15:tentative="1">
      <w:start w:val="1"/>
      <w:numFmt w:val="decimal"/>
      <w:lvlText w:val="%1."/>
      <w:lvlJc w:val="right"/>
      <w:pPr>
        <w:ind w:right="431" w:hanging="316"/>
      </w:pPr>
    </w:lvl>
  </w:abstractNum>
  <w:abstractNum w:abstractNumId="8" w15:restartNumberingAfterBreak="0">
    <w:multiLevelType w:val="hybridMultilevel"/>
    <w:lvl w:ilvl="0" w15:tentative="1">
      <w:start w:val="1"/>
      <w:numFmt w:val="decimal"/>
      <w:lvlText w:val="%1."/>
      <w:lvlJc w:val="right"/>
      <w:pPr>
        <w:ind w:right="431" w:hanging="316"/>
      </w:pPr>
    </w:lvl>
  </w:abstractNum>
  <w:abstractNum w:abstractNumId="9" w15:restartNumberingAfterBreak="0">
    <w:multiLevelType w:val="hybridMultilevel"/>
    <w:lvl w:ilvl="0" w15:tentative="1">
      <w:start w:val="1"/>
      <w:numFmt w:val="decimal"/>
      <w:lvlText w:val="%1."/>
      <w:lvlJc w:val="right"/>
      <w:pPr>
        <w:ind w:right="431" w:hanging="316"/>
      </w:pPr>
    </w:lvl>
  </w:abstractNum>
  <w:abstractNum w:abstractNumId="10" w15:restartNumberingAfterBreak="0">
    <w:multiLevelType w:val="hybridMultilevel"/>
    <w:lvl w:ilvl="0" w15:tentative="1">
      <w:start w:val="1"/>
      <w:numFmt w:val="decimal"/>
      <w:lvlText w:val="%1."/>
      <w:lvlJc w:val="right"/>
      <w:pPr>
        <w:ind w:right="431" w:hanging="316"/>
      </w:pPr>
    </w:lvl>
  </w:abstractNum>
  <w:abstractNum w:abstractNumId="11" w15:restartNumberingAfterBreak="0">
    <w:multiLevelType w:val="hybridMultilevel"/>
    <w:lvl w:ilvl="0" w15:tentative="1">
      <w:start w:val="1"/>
      <w:numFmt w:val="decimal"/>
      <w:lvlText w:val="%1."/>
      <w:lvlJc w:val="right"/>
      <w:pPr>
        <w:ind w:right="431" w:hanging="316"/>
      </w:pPr>
    </w:lvl>
  </w:abstractNum>
  <w:abstractNum w:abstractNumId="12" w15:restartNumberingAfterBreak="0">
    <w:multiLevelType w:val="hybridMultilevel"/>
    <w:lvl w:ilvl="0" w15:tentative="1">
      <w:start w:val="1"/>
      <w:numFmt w:val="decimal"/>
      <w:lvlText w:val="%1."/>
      <w:lvlJc w:val="right"/>
      <w:pPr>
        <w:ind w:righ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hAnsi="Arial"/>
      <w:b/>
      <w:bCs/>
      <w:color w:val="1B3A6B"/>
      <w:sz w:val="30"/>
      <w:szCs w:val="30"/>
    </w:rPr>
  </w:style>
  <w:style w:type="paragraph" w:styleId="Heading2">
    <w:name w:val="Heading 2"/>
    <w:basedOn w:val="Normal"/>
    <w:next w:val="Normal"/>
    <w:qFormat/>
    <w:rPr>
      <w:rFonts w:ascii="Arial" w:cs="Arial" w:hAnsi="Arial"/>
      <w:b/>
      <w:bCs/>
      <w:color w:val="0F6E6E"/>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المخازن والمشتريات — دليل الفهم والتجربة</dc:title>
  <dc:creator>TelNova Solutions</dc:creator>
  <dc:description>دليل عربي شامل لنظام المخازن والمشتريات في مغسلة رغوة بلس</dc:description>
  <cp:lastModifiedBy>Un-named</cp:lastModifiedBy>
  <cp:revision>1</cp:revision>
  <dcterms:created xsi:type="dcterms:W3CDTF">2026-09-25T18:52:58.450Z</dcterms:created>
  <dcterms:modified xsi:type="dcterms:W3CDTF">2026-09-25T18:52:58.464Z</dcterms:modified>
</cp:coreProperties>
</file>

<file path=docProps/custom.xml><?xml version="1.0" encoding="utf-8"?>
<Properties xmlns="http://schemas.openxmlformats.org/officeDocument/2006/custom-properties" xmlns:vt="http://schemas.openxmlformats.org/officeDocument/2006/docPropsVTypes"/>
</file>