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b24eb78f2ad6b70df5a63c1df603e5e5775435"/>
    <w:p>
      <w:pPr>
        <w:pStyle w:val="Heading1"/>
      </w:pPr>
      <w:r>
        <w:t xml:space="preserve">Atlas Industries — New Hire Onboarding Handbook</w:t>
      </w:r>
    </w:p>
    <w:p>
      <w:pPr>
        <w:pStyle w:val="FirstParagraph"/>
      </w:pPr>
      <w:r>
        <w:rPr>
          <w:bCs/>
          <w:b/>
        </w:rPr>
        <w:t xml:space="preserve">Document ID:</w:t>
      </w:r>
      <w:r>
        <w:t xml:space="preserve"> </w:t>
      </w:r>
      <w:r>
        <w:t xml:space="preserve">HR-ONB-003</w:t>
      </w:r>
      <w:r>
        <w:t xml:space="preserve"> </w:t>
      </w:r>
      <w:r>
        <w:rPr>
          <w:bCs/>
          <w:b/>
        </w:rPr>
        <w:t xml:space="preserve">Owner:</w:t>
      </w:r>
      <w:r>
        <w:t xml:space="preserve"> </w:t>
      </w:r>
      <w:r>
        <w:t xml:space="preserve">People Operations</w:t>
      </w:r>
      <w:r>
        <w:t xml:space="preserve"> </w:t>
      </w:r>
      <w:r>
        <w:rPr>
          <w:bCs/>
          <w:b/>
        </w:rPr>
        <w:t xml:space="preserve">Effective Date:</w:t>
      </w:r>
      <w:r>
        <w:t xml:space="preserve"> </w:t>
      </w:r>
      <w:r>
        <w:t xml:space="preserve">1 January 2025</w:t>
      </w:r>
      <w:r>
        <w:t xml:space="preserve"> </w:t>
      </w:r>
      <w:r>
        <w:rPr>
          <w:bCs/>
          <w:b/>
        </w:rPr>
        <w:t xml:space="preserve">Version:</w:t>
      </w:r>
      <w:r>
        <w:t xml:space="preserve"> </w:t>
      </w:r>
      <w:r>
        <w:t xml:space="preserve">4.1</w:t>
      </w:r>
      <w:r>
        <w:t xml:space="preserve"> </w:t>
      </w:r>
      <w:r>
        <w:rPr>
          <w:bCs/>
          <w:b/>
        </w:rPr>
        <w:t xml:space="preserve">Audience:</w:t>
      </w:r>
      <w:r>
        <w:t xml:space="preserve"> </w:t>
      </w:r>
      <w:r>
        <w:t xml:space="preserve">All new full-time and part-time hires</w:t>
      </w:r>
    </w:p>
    <w:p>
      <w:r>
        <w:pict>
          <v:rect style="width:0;height:1.5pt" o:hralign="center" o:hrstd="t" o:hr="t"/>
        </w:pict>
      </w:r>
    </w:p>
    <w:bookmarkStart w:id="20" w:name="welcome"/>
    <w:p>
      <w:pPr>
        <w:pStyle w:val="Heading2"/>
      </w:pPr>
      <w:r>
        <w:t xml:space="preserve">Welcome</w:t>
      </w:r>
    </w:p>
    <w:p>
      <w:pPr>
        <w:pStyle w:val="FirstParagraph"/>
      </w:pPr>
      <w:r>
        <w:t xml:space="preserve">Welcome to Atlas Industries. This handbook walks you through your first 90 days and answers the most common questions new hires ask. Your HR Business Partner is your primary point of contact for anything not covered here.</w:t>
      </w:r>
    </w:p>
    <w:bookmarkEnd w:id="20"/>
    <w:bookmarkStart w:id="21" w:name="your-first-day"/>
    <w:p>
      <w:pPr>
        <w:pStyle w:val="Heading2"/>
      </w:pPr>
      <w:r>
        <w:t xml:space="preserve">1. Your First Day</w:t>
      </w:r>
    </w:p>
    <w:p>
      <w:pPr>
        <w:numPr>
          <w:ilvl w:val="0"/>
          <w:numId w:val="1001"/>
        </w:numPr>
        <w:pStyle w:val="Compact"/>
      </w:pPr>
      <w:r>
        <w:rPr>
          <w:bCs/>
          <w:b/>
        </w:rPr>
        <w:t xml:space="preserve">Arrival:</w:t>
      </w:r>
      <w:r>
        <w:t xml:space="preserve"> </w:t>
      </w:r>
      <w:r>
        <w:t xml:space="preserve">Reception at the main office between 09:00 and 09:30. Bring a government ID and your signed offer letter.</w:t>
      </w:r>
    </w:p>
    <w:p>
      <w:pPr>
        <w:numPr>
          <w:ilvl w:val="0"/>
          <w:numId w:val="1001"/>
        </w:numPr>
        <w:pStyle w:val="Compact"/>
      </w:pPr>
      <w:r>
        <w:rPr>
          <w:bCs/>
          <w:b/>
        </w:rPr>
        <w:t xml:space="preserve">Orientation:</w:t>
      </w:r>
      <w:r>
        <w:t xml:space="preserve"> </w:t>
      </w:r>
      <w:r>
        <w:t xml:space="preserve">A two-hour session with HR covering policies, payroll, and benefits.</w:t>
      </w:r>
    </w:p>
    <w:p>
      <w:pPr>
        <w:numPr>
          <w:ilvl w:val="0"/>
          <w:numId w:val="1001"/>
        </w:numPr>
        <w:pStyle w:val="Compact"/>
      </w:pPr>
      <w:r>
        <w:rPr>
          <w:bCs/>
          <w:b/>
        </w:rPr>
        <w:t xml:space="preserve">IT setup:</w:t>
      </w:r>
      <w:r>
        <w:t xml:space="preserve"> </w:t>
      </w:r>
      <w:r>
        <w:t xml:space="preserve">Collect your laptop and badge from IT (separate desk on the ground floor). Follow IT-VPN-001 and IT-MFA-010 to complete your accounts.</w:t>
      </w:r>
    </w:p>
    <w:p>
      <w:pPr>
        <w:numPr>
          <w:ilvl w:val="0"/>
          <w:numId w:val="1001"/>
        </w:numPr>
        <w:pStyle w:val="Compact"/>
      </w:pPr>
      <w:r>
        <w:rPr>
          <w:bCs/>
          <w:b/>
        </w:rPr>
        <w:t xml:space="preserve">Manager meeting:</w:t>
      </w:r>
      <w:r>
        <w:t xml:space="preserve"> </w:t>
      </w:r>
      <w:r>
        <w:t xml:space="preserve">Your direct manager will meet you for lunch on day one.</w:t>
      </w:r>
    </w:p>
    <w:bookmarkEnd w:id="21"/>
    <w:bookmarkStart w:id="22" w:name="probation-period"/>
    <w:p>
      <w:pPr>
        <w:pStyle w:val="Heading2"/>
      </w:pPr>
      <w:r>
        <w:t xml:space="preserve">2. Probation Period</w:t>
      </w:r>
    </w:p>
    <w:p>
      <w:pPr>
        <w:numPr>
          <w:ilvl w:val="0"/>
          <w:numId w:val="1002"/>
        </w:numPr>
        <w:pStyle w:val="Compact"/>
      </w:pPr>
      <w:r>
        <w:t xml:space="preserve">All new hires complete a</w:t>
      </w:r>
      <w:r>
        <w:t xml:space="preserve"> </w:t>
      </w:r>
      <w:r>
        <w:rPr>
          <w:bCs/>
          <w:b/>
        </w:rPr>
        <w:t xml:space="preserve">90-day probation period</w:t>
      </w:r>
      <w:r>
        <w:t xml:space="preserve"> </w:t>
      </w:r>
      <w:r>
        <w:t xml:space="preserve">from the start date.</w:t>
      </w:r>
    </w:p>
    <w:p>
      <w:pPr>
        <w:numPr>
          <w:ilvl w:val="0"/>
          <w:numId w:val="1002"/>
        </w:numPr>
        <w:pStyle w:val="Compact"/>
      </w:pPr>
      <w:r>
        <w:t xml:space="preserve">A formal check-in occurs at day 30, day 60, and day 90 with your manager.</w:t>
      </w:r>
    </w:p>
    <w:p>
      <w:pPr>
        <w:numPr>
          <w:ilvl w:val="0"/>
          <w:numId w:val="1002"/>
        </w:numPr>
        <w:pStyle w:val="Compact"/>
      </w:pPr>
      <w:r>
        <w:t xml:space="preserve">During probation, either party may terminate the relationship with</w:t>
      </w:r>
      <w:r>
        <w:t xml:space="preserve"> </w:t>
      </w:r>
      <w:r>
        <w:rPr>
          <w:bCs/>
          <w:b/>
        </w:rPr>
        <w:t xml:space="preserve">7 days’ written notice</w:t>
      </w:r>
      <w:r>
        <w:t xml:space="preserve">, without cause.</w:t>
      </w:r>
    </w:p>
    <w:p>
      <w:pPr>
        <w:numPr>
          <w:ilvl w:val="0"/>
          <w:numId w:val="1002"/>
        </w:numPr>
        <w:pStyle w:val="Compact"/>
      </w:pPr>
      <w:r>
        <w:t xml:space="preserve">Successful completion is confirmed in writing by HR.</w:t>
      </w:r>
    </w:p>
    <w:bookmarkEnd w:id="22"/>
    <w:bookmarkStart w:id="23" w:name="Xe7c083d74b5cd5f546261f6ded0b4f4d37db86b"/>
    <w:p>
      <w:pPr>
        <w:pStyle w:val="Heading2"/>
      </w:pPr>
      <w:r>
        <w:t xml:space="preserve">3. Benefits and Entitlements During Probation</w:t>
      </w:r>
    </w:p>
    <w:p>
      <w:pPr>
        <w:numPr>
          <w:ilvl w:val="0"/>
          <w:numId w:val="1003"/>
        </w:numPr>
        <w:pStyle w:val="Compact"/>
      </w:pPr>
      <w:r>
        <w:rPr>
          <w:bCs/>
          <w:b/>
        </w:rPr>
        <w:t xml:space="preserve">Salary:</w:t>
      </w:r>
      <w:r>
        <w:t xml:space="preserve"> </w:t>
      </w:r>
      <w:r>
        <w:t xml:space="preserve">Full salary from day one.</w:t>
      </w:r>
    </w:p>
    <w:p>
      <w:pPr>
        <w:numPr>
          <w:ilvl w:val="0"/>
          <w:numId w:val="1003"/>
        </w:numPr>
        <w:pStyle w:val="Compact"/>
      </w:pPr>
      <w:r>
        <w:rPr>
          <w:bCs/>
          <w:b/>
        </w:rPr>
        <w:t xml:space="preserve">Health insurance:</w:t>
      </w:r>
      <w:r>
        <w:t xml:space="preserve"> </w:t>
      </w:r>
      <w:r>
        <w:t xml:space="preserve">Active from day one.</w:t>
      </w:r>
    </w:p>
    <w:p>
      <w:pPr>
        <w:numPr>
          <w:ilvl w:val="0"/>
          <w:numId w:val="1003"/>
        </w:numPr>
        <w:pStyle w:val="Compact"/>
      </w:pPr>
      <w:r>
        <w:rPr>
          <w:bCs/>
          <w:b/>
        </w:rPr>
        <w:t xml:space="preserve">Vacation:</w:t>
      </w:r>
      <w:r>
        <w:t xml:space="preserve"> </w:t>
      </w:r>
      <w:r>
        <w:t xml:space="preserve">Accrues from the first month after probation ends (see HR-VAC-001).</w:t>
      </w:r>
    </w:p>
    <w:p>
      <w:pPr>
        <w:numPr>
          <w:ilvl w:val="0"/>
          <w:numId w:val="1003"/>
        </w:numPr>
        <w:pStyle w:val="Compact"/>
      </w:pPr>
      <w:r>
        <w:rPr>
          <w:bCs/>
          <w:b/>
        </w:rPr>
        <w:t xml:space="preserve">Remote work:</w:t>
      </w:r>
      <w:r>
        <w:t xml:space="preserve"> </w:t>
      </w:r>
      <w:r>
        <w:t xml:space="preserve">Not available during probation, except by exception (see HR-RMT-002).</w:t>
      </w:r>
    </w:p>
    <w:p>
      <w:pPr>
        <w:numPr>
          <w:ilvl w:val="0"/>
          <w:numId w:val="1003"/>
        </w:numPr>
        <w:pStyle w:val="Compact"/>
      </w:pPr>
      <w:r>
        <w:rPr>
          <w:bCs/>
          <w:b/>
        </w:rPr>
        <w:t xml:space="preserve">Sick leave:</w:t>
      </w:r>
      <w:r>
        <w:t xml:space="preserve"> </w:t>
      </w:r>
      <w:r>
        <w:t xml:space="preserve">Available from day one (see HR-SICK-007).</w:t>
      </w:r>
    </w:p>
    <w:bookmarkEnd w:id="23"/>
    <w:bookmarkStart w:id="24" w:name="day-plan"/>
    <w:p>
      <w:pPr>
        <w:pStyle w:val="Heading2"/>
      </w:pPr>
      <w:r>
        <w:t xml:space="preserve">4. 30 / 60 / 90 Day Plan</w:t>
      </w:r>
    </w:p>
    <w:p>
      <w:pPr>
        <w:pStyle w:val="FirstParagraph"/>
      </w:pPr>
      <w:r>
        <w:t xml:space="preserve">Your manager will share a written plan within the first week, covering:</w:t>
      </w:r>
    </w:p>
    <w:p>
      <w:pPr>
        <w:numPr>
          <w:ilvl w:val="0"/>
          <w:numId w:val="1004"/>
        </w:numPr>
        <w:pStyle w:val="Compact"/>
      </w:pPr>
      <w:r>
        <w:rPr>
          <w:bCs/>
          <w:b/>
        </w:rPr>
        <w:t xml:space="preserve">Days 1 to 30:</w:t>
      </w:r>
      <w:r>
        <w:t xml:space="preserve"> </w:t>
      </w:r>
      <w:r>
        <w:t xml:space="preserve">Onboarding, system access, meeting the team, shadowing.</w:t>
      </w:r>
    </w:p>
    <w:p>
      <w:pPr>
        <w:numPr>
          <w:ilvl w:val="0"/>
          <w:numId w:val="1004"/>
        </w:numPr>
        <w:pStyle w:val="Compact"/>
      </w:pPr>
      <w:r>
        <w:rPr>
          <w:bCs/>
          <w:b/>
        </w:rPr>
        <w:t xml:space="preserve">Days 31 to 60:</w:t>
      </w:r>
      <w:r>
        <w:t xml:space="preserve"> </w:t>
      </w:r>
      <w:r>
        <w:t xml:space="preserve">Owning small tasks, contributing to ongoing work.</w:t>
      </w:r>
    </w:p>
    <w:p>
      <w:pPr>
        <w:numPr>
          <w:ilvl w:val="0"/>
          <w:numId w:val="1004"/>
        </w:numPr>
        <w:pStyle w:val="Compact"/>
      </w:pPr>
      <w:r>
        <w:rPr>
          <w:bCs/>
          <w:b/>
        </w:rPr>
        <w:t xml:space="preserve">Days 61 to 90:</w:t>
      </w:r>
      <w:r>
        <w:t xml:space="preserve"> </w:t>
      </w:r>
      <w:r>
        <w:t xml:space="preserve">Full ownership of role responsibilities, first measurable outcomes.</w:t>
      </w:r>
    </w:p>
    <w:bookmarkEnd w:id="24"/>
    <w:bookmarkStart w:id="25" w:name="mandatory-training"/>
    <w:p>
      <w:pPr>
        <w:pStyle w:val="Heading2"/>
      </w:pPr>
      <w:r>
        <w:t xml:space="preserve">5. Mandatory Training</w:t>
      </w:r>
    </w:p>
    <w:p>
      <w:pPr>
        <w:pStyle w:val="FirstParagraph"/>
      </w:pPr>
      <w:r>
        <w:t xml:space="preserve">You must complete the following e-learning modules within the first 30 days:</w:t>
      </w:r>
    </w:p>
    <w:p>
      <w:pPr>
        <w:numPr>
          <w:ilvl w:val="0"/>
          <w:numId w:val="1005"/>
        </w:numPr>
        <w:pStyle w:val="Compact"/>
      </w:pPr>
      <w:r>
        <w:t xml:space="preserve">Code of Conduct (HR-COC-004) — 45 minutes.</w:t>
      </w:r>
    </w:p>
    <w:p>
      <w:pPr>
        <w:numPr>
          <w:ilvl w:val="0"/>
          <w:numId w:val="1005"/>
        </w:numPr>
        <w:pStyle w:val="Compact"/>
      </w:pPr>
      <w:r>
        <w:t xml:space="preserve">Information Security Awareness — 60 minutes.</w:t>
      </w:r>
    </w:p>
    <w:p>
      <w:pPr>
        <w:numPr>
          <w:ilvl w:val="0"/>
          <w:numId w:val="1005"/>
        </w:numPr>
        <w:pStyle w:val="Compact"/>
      </w:pPr>
      <w:r>
        <w:t xml:space="preserve">Anti-Bribery &amp; Anti-Corruption — 30 minutes.</w:t>
      </w:r>
    </w:p>
    <w:p>
      <w:pPr>
        <w:numPr>
          <w:ilvl w:val="0"/>
          <w:numId w:val="1005"/>
        </w:numPr>
        <w:pStyle w:val="Compact"/>
      </w:pPr>
      <w:r>
        <w:t xml:space="preserve">GDPR-equivalent Data Protection basics — 30 minutes.</w:t>
      </w:r>
    </w:p>
    <w:p>
      <w:pPr>
        <w:pStyle w:val="FirstParagraph"/>
      </w:pPr>
      <w:r>
        <w:t xml:space="preserve">Completion is tracked in the HRIS and is a condition of passing probation.</w:t>
      </w:r>
    </w:p>
    <w:bookmarkEnd w:id="25"/>
    <w:bookmarkStart w:id="26" w:name="payroll"/>
    <w:p>
      <w:pPr>
        <w:pStyle w:val="Heading2"/>
      </w:pPr>
      <w:r>
        <w:t xml:space="preserve">6. Payroll</w:t>
      </w:r>
    </w:p>
    <w:p>
      <w:pPr>
        <w:numPr>
          <w:ilvl w:val="0"/>
          <w:numId w:val="1006"/>
        </w:numPr>
        <w:pStyle w:val="Compact"/>
      </w:pPr>
      <w:r>
        <w:t xml:space="preserve">Pay date:</w:t>
      </w:r>
      <w:r>
        <w:t xml:space="preserve"> </w:t>
      </w:r>
      <w:r>
        <w:rPr>
          <w:bCs/>
          <w:b/>
        </w:rPr>
        <w:t xml:space="preserve">last working day</w:t>
      </w:r>
      <w:r>
        <w:t xml:space="preserve"> </w:t>
      </w:r>
      <w:r>
        <w:t xml:space="preserve">of each calendar month.</w:t>
      </w:r>
    </w:p>
    <w:p>
      <w:pPr>
        <w:numPr>
          <w:ilvl w:val="0"/>
          <w:numId w:val="1006"/>
        </w:numPr>
        <w:pStyle w:val="Compact"/>
      </w:pPr>
      <w:r>
        <w:t xml:space="preserve">First-month payroll covers from your start date to month-end, pro-rated.</w:t>
      </w:r>
    </w:p>
    <w:p>
      <w:pPr>
        <w:numPr>
          <w:ilvl w:val="0"/>
          <w:numId w:val="1006"/>
        </w:numPr>
        <w:pStyle w:val="Compact"/>
      </w:pPr>
      <w:r>
        <w:t xml:space="preserve">Pay slips are available in the HRIS on pay day.</w:t>
      </w:r>
    </w:p>
    <w:p>
      <w:pPr>
        <w:numPr>
          <w:ilvl w:val="0"/>
          <w:numId w:val="1006"/>
        </w:numPr>
        <w:pStyle w:val="Compact"/>
      </w:pPr>
      <w:r>
        <w:t xml:space="preserve">Bank details may be updated by you in the HRIS at any time.</w:t>
      </w:r>
    </w:p>
    <w:bookmarkEnd w:id="26"/>
    <w:bookmarkStart w:id="27" w:name="health-insurance"/>
    <w:p>
      <w:pPr>
        <w:pStyle w:val="Heading2"/>
      </w:pPr>
      <w:r>
        <w:t xml:space="preserve">7. Health Insurance</w:t>
      </w:r>
    </w:p>
    <w:p>
      <w:pPr>
        <w:pStyle w:val="FirstParagraph"/>
      </w:pPr>
      <w:r>
        <w:t xml:space="preserve">Atlas provides health insurance for the employee plus dependents (spouse + up to 4 children). Coverage details are in the welcome pack and accessible in the HRIS benefits tab.</w:t>
      </w:r>
    </w:p>
    <w:bookmarkEnd w:id="27"/>
    <w:bookmarkStart w:id="28" w:name="your-workspace"/>
    <w:p>
      <w:pPr>
        <w:pStyle w:val="Heading2"/>
      </w:pPr>
      <w:r>
        <w:t xml:space="preserve">8. Your Workspace</w:t>
      </w:r>
    </w:p>
    <w:p>
      <w:pPr>
        <w:numPr>
          <w:ilvl w:val="0"/>
          <w:numId w:val="1007"/>
        </w:numPr>
        <w:pStyle w:val="Compact"/>
      </w:pPr>
      <w:r>
        <w:rPr>
          <w:bCs/>
          <w:b/>
        </w:rPr>
        <w:t xml:space="preserve">Office address:</w:t>
      </w:r>
      <w:r>
        <w:t xml:space="preserve"> </w:t>
      </w:r>
      <w:r>
        <w:t xml:space="preserve">Smart Village, Building 12, Cairo.</w:t>
      </w:r>
    </w:p>
    <w:p>
      <w:pPr>
        <w:numPr>
          <w:ilvl w:val="0"/>
          <w:numId w:val="1007"/>
        </w:numPr>
        <w:pStyle w:val="Compact"/>
      </w:pPr>
      <w:r>
        <w:rPr>
          <w:bCs/>
          <w:b/>
        </w:rPr>
        <w:t xml:space="preserve">Working hours:</w:t>
      </w:r>
      <w:r>
        <w:t xml:space="preserve"> </w:t>
      </w:r>
      <w:r>
        <w:t xml:space="preserve">Core hours are 10:00 to 16:00 EET. Flexible start and end times around these are accepted.</w:t>
      </w:r>
    </w:p>
    <w:p>
      <w:pPr>
        <w:numPr>
          <w:ilvl w:val="0"/>
          <w:numId w:val="1007"/>
        </w:numPr>
        <w:pStyle w:val="Compact"/>
      </w:pPr>
      <w:r>
        <w:rPr>
          <w:bCs/>
          <w:b/>
        </w:rPr>
        <w:t xml:space="preserve">Parking:</w:t>
      </w:r>
      <w:r>
        <w:t xml:space="preserve"> </w:t>
      </w:r>
      <w:r>
        <w:t xml:space="preserve">Free, on a first-come basis, in lots A and B.</w:t>
      </w:r>
    </w:p>
    <w:p>
      <w:pPr>
        <w:numPr>
          <w:ilvl w:val="0"/>
          <w:numId w:val="1007"/>
        </w:numPr>
        <w:pStyle w:val="Compact"/>
      </w:pPr>
      <w:r>
        <w:rPr>
          <w:bCs/>
          <w:b/>
        </w:rPr>
        <w:t xml:space="preserve">Cafeteria:</w:t>
      </w:r>
      <w:r>
        <w:t xml:space="preserve"> </w:t>
      </w:r>
      <w:r>
        <w:t xml:space="preserve">Subsidized breakfast and lunch; coffee and snacks are free.</w:t>
      </w:r>
    </w:p>
    <w:bookmarkEnd w:id="28"/>
    <w:bookmarkStart w:id="29" w:name="who-to-ask"/>
    <w:p>
      <w:pPr>
        <w:pStyle w:val="Heading2"/>
      </w:pPr>
      <w:r>
        <w:t xml:space="preserve">9. Who to Ask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Contact</w:t>
            </w:r>
          </w:p>
        </w:tc>
      </w:tr>
      <w:tr>
        <w:tc>
          <w:tcPr/>
          <w:p>
            <w:pPr>
              <w:pStyle w:val="Compact"/>
              <w:jc w:val="left"/>
            </w:pPr>
            <w:r>
              <w:t xml:space="preserve">Payroll, benefits, policies</w:t>
            </w:r>
          </w:p>
        </w:tc>
        <w:tc>
          <w:tcPr/>
          <w:p>
            <w:pPr>
              <w:pStyle w:val="Compact"/>
              <w:jc w:val="left"/>
            </w:pPr>
            <w:r>
              <w:t xml:space="preserve">Your HR Business Partner</w:t>
            </w:r>
          </w:p>
        </w:tc>
      </w:tr>
      <w:tr>
        <w:tc>
          <w:tcPr/>
          <w:p>
            <w:pPr>
              <w:pStyle w:val="Compact"/>
              <w:jc w:val="left"/>
            </w:pPr>
            <w:r>
              <w:t xml:space="preserve">IT issues, accounts, devices</w:t>
            </w:r>
          </w:p>
        </w:tc>
        <w:tc>
          <w:tcPr/>
          <w:p>
            <w:pPr>
              <w:pStyle w:val="Compact"/>
              <w:jc w:val="left"/>
            </w:pPr>
            <w:r>
              <w:rPr>
                <w:rStyle w:val="VerbatimChar"/>
              </w:rPr>
              <w:t xml:space="preserve">support@atlas-industries.com</w:t>
            </w:r>
            <w:r>
              <w:t xml:space="preserve"> </w:t>
            </w:r>
            <w:r>
              <w:t xml:space="preserve">(IT Service Desk)</w:t>
            </w:r>
          </w:p>
        </w:tc>
      </w:tr>
      <w:tr>
        <w:tc>
          <w:tcPr/>
          <w:p>
            <w:pPr>
              <w:pStyle w:val="Compact"/>
              <w:jc w:val="left"/>
            </w:pPr>
            <w:r>
              <w:t xml:space="preserve">Expenses and reimbursement</w:t>
            </w:r>
          </w:p>
        </w:tc>
        <w:tc>
          <w:tcPr/>
          <w:p>
            <w:pPr>
              <w:pStyle w:val="Compact"/>
              <w:jc w:val="left"/>
            </w:pPr>
            <w:r>
              <w:rPr>
                <w:rStyle w:val="VerbatimChar"/>
              </w:rPr>
              <w:t xml:space="preserve">expenses@atlas-industries.com</w:t>
            </w:r>
            <w:r>
              <w:t xml:space="preserve"> </w:t>
            </w:r>
            <w:r>
              <w:t xml:space="preserve">(Finance)</w:t>
            </w:r>
          </w:p>
        </w:tc>
      </w:tr>
      <w:tr>
        <w:tc>
          <w:tcPr/>
          <w:p>
            <w:pPr>
              <w:pStyle w:val="Compact"/>
              <w:jc w:val="left"/>
            </w:pPr>
            <w:r>
              <w:t xml:space="preserve">Anything else</w:t>
            </w:r>
          </w:p>
        </w:tc>
        <w:tc>
          <w:tcPr/>
          <w:p>
            <w:pPr>
              <w:pStyle w:val="Compact"/>
              <w:jc w:val="left"/>
            </w:pPr>
            <w:r>
              <w:t xml:space="preserve">Your direct manager</w:t>
            </w:r>
          </w:p>
        </w:tc>
      </w:tr>
    </w:tbl>
    <w:bookmarkEnd w:id="29"/>
    <w:bookmarkStart w:id="30" w:name="feedback"/>
    <w:p>
      <w:pPr>
        <w:pStyle w:val="Heading2"/>
      </w:pPr>
      <w:r>
        <w:t xml:space="preserve">10. Feedback</w:t>
      </w:r>
    </w:p>
    <w:p>
      <w:pPr>
        <w:pStyle w:val="FirstParagraph"/>
      </w:pPr>
      <w:r>
        <w:t xml:space="preserve">Your honest feedback during your first 90 days makes the program better for future hires. Expect a short survey at days 30, 60, and 90.</w:t>
      </w:r>
    </w:p>
    <w:p>
      <w:pPr>
        <w:pStyle w:val="BodyText"/>
      </w:pPr>
      <w:r>
        <w:t xml:space="preserve">Welcome aboard.</w:t>
      </w:r>
    </w:p>
    <w:p>
      <w:r>
        <w:pict>
          <v:rect style="width:0;height:1.5pt" o:hralign="center" o:hrstd="t" o:hr="t"/>
        </w:pict>
      </w:r>
    </w:p>
    <w:p>
      <w:pPr>
        <w:pStyle w:val="FirstParagraph"/>
      </w:pPr>
      <w:r>
        <w:rPr>
          <w:iCs/>
          <w:i/>
        </w:rPr>
        <w:t xml:space="preserve">Related: HR-VAC-001, HR-RMT-002, HR-COC-004, HR-SICK-007, IT-VPN-001, IT-MFA-010.</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2026-05-18T18:06:57Z</dcterms:created>
  <dcterms:modified xsi:type="dcterms:W3CDTF">2026-05-18T18:06:57Z</dcterms:modified>
</cp:coreProperties>
</file>

<file path=docProps/custom.xml><?xml version="1.0" encoding="utf-8"?>
<Properties xmlns="http://schemas.openxmlformats.org/officeDocument/2006/custom-properties" xmlns:vt="http://schemas.openxmlformats.org/officeDocument/2006/docPropsVTypes"/>
</file>