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6cb454cf7d2ae1a41390784cfe5d8a57da9ea6"/>
    <w:p>
      <w:pPr>
        <w:pStyle w:val="Heading1"/>
      </w:pPr>
      <w:r>
        <w:t xml:space="preserve">Atlas Industries — Laptop Provisioning Guide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IT-LAP-003</w:t>
      </w:r>
      <w:r>
        <w:t xml:space="preserve"> </w:t>
      </w:r>
      <w:r>
        <w:rPr>
          <w:bCs/>
          <w:b/>
        </w:rPr>
        <w:t xml:space="preserve">Owner:</w:t>
      </w:r>
      <w:r>
        <w:t xml:space="preserve"> </w:t>
      </w:r>
      <w:r>
        <w:t xml:space="preserve">IT Service Desk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15 January 2025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3.4</w:t>
      </w:r>
    </w:p>
    <w:p>
      <w:r>
        <w:pict>
          <v:rect style="width:0;height:1.5pt" o:hralign="center" o:hrstd="t" o:hr="t"/>
        </w:pict>
      </w:r>
    </w:p>
    <w:bookmarkStart w:id="20" w:name="standard-laptop-models"/>
    <w:p>
      <w:pPr>
        <w:pStyle w:val="Heading2"/>
      </w:pPr>
      <w:r>
        <w:t xml:space="preserve">1. Standard Laptop Models</w:t>
      </w:r>
    </w:p>
    <w:p>
      <w:pPr>
        <w:pStyle w:val="FirstParagraph"/>
      </w:pPr>
      <w:r>
        <w:t xml:space="preserve">Atlas Industries provides one of two laptop tiers based on role: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Lenovo ThinkPad T-series, 16 GB RAM, 512 GB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office roles, HR, Finance, sales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Lenovo ThinkPad P-series or MacBook Pro 14”, 32 GB RAM, 1 TB 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engineering, data, design</w:t>
            </w:r>
          </w:p>
        </w:tc>
      </w:tr>
    </w:tbl>
    <w:p>
      <w:pPr>
        <w:pStyle w:val="BodyText"/>
      </w:pPr>
      <w:r>
        <w:t xml:space="preserve">Specialized hardware (large-screen designers’ workstations, GPU laptops) requires department head approval and may take longer to procure.</w:t>
      </w:r>
    </w:p>
    <w:bookmarkEnd w:id="20"/>
    <w:bookmarkStart w:id="21" w:name="new-hire-provisioning"/>
    <w:p>
      <w:pPr>
        <w:pStyle w:val="Heading2"/>
      </w:pPr>
      <w:r>
        <w:t xml:space="preserve">2. New Hire Provisioning</w:t>
      </w:r>
    </w:p>
    <w:p>
      <w:pPr>
        <w:numPr>
          <w:ilvl w:val="0"/>
          <w:numId w:val="1001"/>
        </w:numPr>
        <w:pStyle w:val="Compact"/>
      </w:pPr>
      <w:r>
        <w:t xml:space="preserve">IT provisions a laptop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new hire’s start date based on the offer letter and the manager’s role specification.</w:t>
      </w:r>
    </w:p>
    <w:p>
      <w:pPr>
        <w:numPr>
          <w:ilvl w:val="0"/>
          <w:numId w:val="1001"/>
        </w:numPr>
        <w:pStyle w:val="Compact"/>
      </w:pPr>
      <w:r>
        <w:t xml:space="preserve">On day one, the new hire collects the laptop from the IT Service Desk during orientation.</w:t>
      </w:r>
    </w:p>
    <w:p>
      <w:pPr>
        <w:numPr>
          <w:ilvl w:val="0"/>
          <w:numId w:val="1001"/>
        </w:numPr>
        <w:pStyle w:val="Compact"/>
      </w:pPr>
      <w:r>
        <w:t xml:space="preserve">The new hire signs an asset acceptance form confirming the serial number and condition.</w:t>
      </w:r>
    </w:p>
    <w:bookmarkEnd w:id="21"/>
    <w:bookmarkStart w:id="22" w:name="refresh-cycle"/>
    <w:p>
      <w:pPr>
        <w:pStyle w:val="Heading2"/>
      </w:pPr>
      <w:r>
        <w:t xml:space="preserve">3. Refresh Cycle</w:t>
      </w:r>
    </w:p>
    <w:p>
      <w:pPr>
        <w:numPr>
          <w:ilvl w:val="0"/>
          <w:numId w:val="1002"/>
        </w:numPr>
        <w:pStyle w:val="Compact"/>
      </w:pPr>
      <w:r>
        <w:t xml:space="preserve">Standard tier laptops are refreshed every</w:t>
      </w:r>
      <w:r>
        <w:t xml:space="preserve"> </w:t>
      </w:r>
      <w:r>
        <w:rPr>
          <w:bCs/>
          <w:b/>
        </w:rPr>
        <w:t xml:space="preserve">4 years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Engineering tier laptops are refreshed every</w:t>
      </w:r>
      <w:r>
        <w:t xml:space="preserve"> </w:t>
      </w:r>
      <w:r>
        <w:rPr>
          <w:bCs/>
          <w:b/>
        </w:rPr>
        <w:t xml:space="preserve">3 years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An earlier refresh is possible only when the device is no longer functional and repair is not cost-effective.</w:t>
      </w:r>
    </w:p>
    <w:bookmarkEnd w:id="22"/>
    <w:bookmarkStart w:id="23" w:name="whats-pre-installed"/>
    <w:p>
      <w:pPr>
        <w:pStyle w:val="Heading2"/>
      </w:pPr>
      <w:r>
        <w:t xml:space="preserve">4. What’s Pre-Installed</w:t>
      </w:r>
    </w:p>
    <w:p>
      <w:pPr>
        <w:pStyle w:val="FirstParagraph"/>
      </w:pPr>
      <w:r>
        <w:t xml:space="preserve">Every laptop is provisioned with the standard software baseline:</w:t>
      </w:r>
    </w:p>
    <w:p>
      <w:pPr>
        <w:numPr>
          <w:ilvl w:val="0"/>
          <w:numId w:val="1003"/>
        </w:numPr>
        <w:pStyle w:val="Compact"/>
      </w:pPr>
      <w:r>
        <w:t xml:space="preserve">Operating system: latest stable Windows 11 or macOS.</w:t>
      </w:r>
    </w:p>
    <w:p>
      <w:pPr>
        <w:numPr>
          <w:ilvl w:val="0"/>
          <w:numId w:val="1003"/>
        </w:numPr>
        <w:pStyle w:val="Compact"/>
      </w:pPr>
      <w:r>
        <w:t xml:space="preserve">Microsoft 365 (Outlook, Word, Excel, PowerPoint, Teams).</w:t>
      </w:r>
    </w:p>
    <w:p>
      <w:pPr>
        <w:numPr>
          <w:ilvl w:val="0"/>
          <w:numId w:val="1003"/>
        </w:numPr>
        <w:pStyle w:val="Compact"/>
      </w:pPr>
      <w:r>
        <w:t xml:space="preserve">Cisco AnyConnect VPN (see IT-VPN-001).</w:t>
      </w:r>
    </w:p>
    <w:p>
      <w:pPr>
        <w:numPr>
          <w:ilvl w:val="0"/>
          <w:numId w:val="1003"/>
        </w:numPr>
        <w:pStyle w:val="Compact"/>
      </w:pPr>
      <w:r>
        <w:t xml:space="preserve">Microsoft Authenticator companion (see IT-MFA-010).</w:t>
      </w:r>
    </w:p>
    <w:p>
      <w:pPr>
        <w:numPr>
          <w:ilvl w:val="0"/>
          <w:numId w:val="1003"/>
        </w:numPr>
        <w:pStyle w:val="Compact"/>
      </w:pPr>
      <w:r>
        <w:t xml:space="preserve">CrowdStrike endpoint protection (managed centrally).</w:t>
      </w:r>
    </w:p>
    <w:p>
      <w:pPr>
        <w:numPr>
          <w:ilvl w:val="0"/>
          <w:numId w:val="1003"/>
        </w:numPr>
        <w:pStyle w:val="Compact"/>
      </w:pPr>
      <w:r>
        <w:t xml:space="preserve">Atlas SSO certificate.</w:t>
      </w:r>
    </w:p>
    <w:p>
      <w:pPr>
        <w:numPr>
          <w:ilvl w:val="0"/>
          <w:numId w:val="1003"/>
        </w:numPr>
        <w:pStyle w:val="Compact"/>
      </w:pPr>
      <w:r>
        <w:t xml:space="preserve">Standard browsers: Edge and Chrome.</w:t>
      </w:r>
    </w:p>
    <w:p>
      <w:pPr>
        <w:numPr>
          <w:ilvl w:val="0"/>
          <w:numId w:val="1003"/>
        </w:numPr>
        <w:pStyle w:val="Compact"/>
      </w:pPr>
      <w:r>
        <w:t xml:space="preserve">A few utility apps: 7-Zip, VLC, Adobe Reader.</w:t>
      </w:r>
    </w:p>
    <w:p>
      <w:pPr>
        <w:pStyle w:val="FirstParagraph"/>
      </w:pPr>
      <w:r>
        <w:t xml:space="preserve">Engineering tier devices additionally include:</w:t>
      </w:r>
      <w:r>
        <w:t xml:space="preserve"> </w:t>
      </w:r>
      <w:r>
        <w:t xml:space="preserve">- Visual Studio Code with Atlas extension pack.</w:t>
      </w:r>
      <w:r>
        <w:t xml:space="preserve"> </w:t>
      </w:r>
      <w:r>
        <w:t xml:space="preserve">- Docker Desktop.</w:t>
      </w:r>
      <w:r>
        <w:t xml:space="preserve"> </w:t>
      </w:r>
      <w:r>
        <w:t xml:space="preserve">- Git and the company’s certificate authority.</w:t>
      </w:r>
    </w:p>
    <w:bookmarkEnd w:id="23"/>
    <w:bookmarkStart w:id="24" w:name="additional-software"/>
    <w:p>
      <w:pPr>
        <w:pStyle w:val="Heading2"/>
      </w:pPr>
      <w:r>
        <w:t xml:space="preserve">5. Additional Software</w:t>
      </w:r>
    </w:p>
    <w:p>
      <w:pPr>
        <w:pStyle w:val="FirstParagraph"/>
      </w:pPr>
      <w:r>
        <w:t xml:space="preserve">Anything not in the baseline requires a software request (see IT-SW-004).</w:t>
      </w:r>
    </w:p>
    <w:bookmarkEnd w:id="24"/>
    <w:bookmarkStart w:id="25" w:name="encryption-and-security"/>
    <w:p>
      <w:pPr>
        <w:pStyle w:val="Heading2"/>
      </w:pPr>
      <w:r>
        <w:t xml:space="preserve">6. Encryption and Security</w:t>
      </w:r>
    </w:p>
    <w:p>
      <w:pPr>
        <w:numPr>
          <w:ilvl w:val="0"/>
          <w:numId w:val="1004"/>
        </w:numPr>
        <w:pStyle w:val="Compact"/>
      </w:pPr>
      <w:r>
        <w:t xml:space="preserve">Every laptop has full-disk encryption (BitLocker on Windows, FileVault on macOS).</w:t>
      </w:r>
    </w:p>
    <w:p>
      <w:pPr>
        <w:numPr>
          <w:ilvl w:val="0"/>
          <w:numId w:val="1004"/>
        </w:numPr>
        <w:pStyle w:val="Compact"/>
      </w:pPr>
      <w:r>
        <w:t xml:space="preserve">The recovery key is stored centrally by IT and cannot be exported by the user.</w:t>
      </w:r>
    </w:p>
    <w:p>
      <w:pPr>
        <w:numPr>
          <w:ilvl w:val="0"/>
          <w:numId w:val="1004"/>
        </w:numPr>
        <w:pStyle w:val="Compact"/>
      </w:pPr>
      <w:r>
        <w:t xml:space="preserve">Tampering with security agents or disabling encryption is grounds for disciplinary action.</w:t>
      </w:r>
    </w:p>
    <w:bookmarkEnd w:id="25"/>
    <w:bookmarkStart w:id="26" w:name="travel"/>
    <w:p>
      <w:pPr>
        <w:pStyle w:val="Heading2"/>
      </w:pPr>
      <w:r>
        <w:t xml:space="preserve">7. Travel</w:t>
      </w:r>
    </w:p>
    <w:p>
      <w:pPr>
        <w:numPr>
          <w:ilvl w:val="0"/>
          <w:numId w:val="1005"/>
        </w:numPr>
        <w:pStyle w:val="Compact"/>
      </w:pPr>
      <w:r>
        <w:t xml:space="preserve">Standard laptops may be taken abroad with manager notification.</w:t>
      </w:r>
    </w:p>
    <w:p>
      <w:pPr>
        <w:numPr>
          <w:ilvl w:val="0"/>
          <w:numId w:val="1005"/>
        </w:numPr>
        <w:pStyle w:val="Compact"/>
      </w:pPr>
      <w:r>
        <w:t xml:space="preserve">For travel to countries with customs restrictions on encryption, contact IT one week before departure.</w:t>
      </w:r>
    </w:p>
    <w:p>
      <w:pPr>
        <w:numPr>
          <w:ilvl w:val="0"/>
          <w:numId w:val="1005"/>
        </w:numPr>
        <w:pStyle w:val="Compact"/>
      </w:pPr>
      <w:r>
        <w:t xml:space="preserve">Hotel safes or locked rooms are required when the laptop is left unattended.</w:t>
      </w:r>
    </w:p>
    <w:bookmarkEnd w:id="26"/>
    <w:bookmarkStart w:id="27" w:name="damage-loss-or-theft"/>
    <w:p>
      <w:pPr>
        <w:pStyle w:val="Heading2"/>
      </w:pPr>
      <w:r>
        <w:t xml:space="preserve">8. Damage, Loss, or Theft</w:t>
      </w:r>
    </w:p>
    <w:p>
      <w:pPr>
        <w:numPr>
          <w:ilvl w:val="0"/>
          <w:numId w:val="1006"/>
        </w:numPr>
        <w:pStyle w:val="Compact"/>
      </w:pPr>
      <w:r>
        <w:t xml:space="preserve">Report immediately to</w:t>
      </w:r>
      <w:r>
        <w:t xml:space="preserve"> </w:t>
      </w:r>
      <w:r>
        <w:rPr>
          <w:rStyle w:val="VerbatimChar"/>
        </w:rPr>
        <w:t xml:space="preserve">support@atlas-industries.com</w:t>
      </w:r>
      <w:r>
        <w:t xml:space="preserve"> </w:t>
      </w:r>
      <w:r>
        <w:t xml:space="preserve">and your manager.</w:t>
      </w:r>
    </w:p>
    <w:p>
      <w:pPr>
        <w:numPr>
          <w:ilvl w:val="0"/>
          <w:numId w:val="1006"/>
        </w:numPr>
        <w:pStyle w:val="Compact"/>
      </w:pPr>
      <w:r>
        <w:t xml:space="preserve">Lost or stolen devices are remotely wiped within 1 hour of the report.</w:t>
      </w:r>
    </w:p>
    <w:p>
      <w:pPr>
        <w:numPr>
          <w:ilvl w:val="0"/>
          <w:numId w:val="1006"/>
        </w:numPr>
        <w:pStyle w:val="Compact"/>
      </w:pPr>
      <w:r>
        <w:t xml:space="preserve">A police report is required for stolen devices.</w:t>
      </w:r>
    </w:p>
    <w:p>
      <w:pPr>
        <w:numPr>
          <w:ilvl w:val="0"/>
          <w:numId w:val="1006"/>
        </w:numPr>
        <w:pStyle w:val="Compact"/>
      </w:pPr>
      <w:r>
        <w:t xml:space="preserve">Atlas covers normal wear and accidental damage. Gross negligence (e.g. damage from clearly inappropriate use) may be recovered from the employee.</w:t>
      </w:r>
    </w:p>
    <w:bookmarkEnd w:id="27"/>
    <w:bookmarkStart w:id="28" w:name="return-on-termination"/>
    <w:p>
      <w:pPr>
        <w:pStyle w:val="Heading2"/>
      </w:pPr>
      <w:r>
        <w:t xml:space="preserve">9. Return on Termination</w:t>
      </w:r>
    </w:p>
    <w:p>
      <w:pPr>
        <w:numPr>
          <w:ilvl w:val="0"/>
          <w:numId w:val="1007"/>
        </w:numPr>
        <w:pStyle w:val="Compact"/>
      </w:pPr>
      <w:r>
        <w:t xml:space="preserve">The laptop is returned on the last working day to the IT Service Desk.</w:t>
      </w:r>
    </w:p>
    <w:p>
      <w:pPr>
        <w:numPr>
          <w:ilvl w:val="0"/>
          <w:numId w:val="1007"/>
        </w:numPr>
        <w:pStyle w:val="Compact"/>
      </w:pPr>
      <w:r>
        <w:t xml:space="preserve">The employee should remove personal files before returning, or notify IT that personal files may exist for review.</w:t>
      </w:r>
    </w:p>
    <w:p>
      <w:pPr>
        <w:numPr>
          <w:ilvl w:val="0"/>
          <w:numId w:val="1007"/>
        </w:numPr>
        <w:pStyle w:val="Compact"/>
      </w:pPr>
      <w:r>
        <w:t xml:space="preserve">Final pay is held until asset return is confirmed.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Related: IT-VPN-001, IT-MFA-010, IT-SW-004, IT-AUP-006, IT-IR-005.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2026-05-18T18:06:57Z</dcterms:created>
  <dcterms:modified xsi:type="dcterms:W3CDTF">2026-05-18T18:06:57Z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