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874F" w14:textId="3C35A4C3" w:rsidR="00F5689F" w:rsidRPr="00D7675F" w:rsidRDefault="001232B3" w:rsidP="00702223">
      <w:pPr>
        <w:spacing w:before="0"/>
        <w:rPr>
          <w:noProof/>
          <w:sz w:val="22"/>
          <w:szCs w:val="14"/>
        </w:rPr>
      </w:pPr>
      <w:r w:rsidRPr="00F6454B">
        <w:rPr>
          <w:rFonts w:ascii="Franklin Gothic Heavy" w:hAnsi="Franklin Gothic Heavy"/>
          <w:b/>
          <w:bCs/>
          <w:noProof/>
          <w:sz w:val="72"/>
          <w:szCs w:val="72"/>
        </w:rPr>
        <w:drawing>
          <wp:anchor distT="0" distB="0" distL="114300" distR="114300" simplePos="0" relativeHeight="251672576" behindDoc="0" locked="0" layoutInCell="1" allowOverlap="1" wp14:anchorId="699B0A81" wp14:editId="394F718B">
            <wp:simplePos x="0" y="0"/>
            <wp:positionH relativeFrom="page">
              <wp:posOffset>313888</wp:posOffset>
            </wp:positionH>
            <wp:positionV relativeFrom="paragraph">
              <wp:posOffset>-499191</wp:posOffset>
            </wp:positionV>
            <wp:extent cx="1156501" cy="1088472"/>
            <wp:effectExtent l="0" t="0" r="5715" b="0"/>
            <wp:wrapNone/>
            <wp:docPr id="845922313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22313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501" cy="10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B84" w:rsidRPr="00D7675F">
        <w:rPr>
          <w:noProof/>
          <w:sz w:val="22"/>
          <w:szCs w:val="14"/>
          <w:lang w:bidi="fr-FR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7532A4C9" wp14:editId="3862DEE4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589520" cy="10671810"/>
                <wp:effectExtent l="0" t="0" r="0" b="0"/>
                <wp:wrapNone/>
                <wp:docPr id="22" name="Groupe 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71810"/>
                          <a:chOff x="0" y="0"/>
                          <a:chExt cx="11955" cy="15841"/>
                        </a:xfrm>
                      </wpg:grpSpPr>
                      <wpg:grpSp>
                        <wpg:cNvPr id="23" name="Groupe 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Forme automatique 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orme libre 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orme libre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orme libre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orme libre 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e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orme libre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orme libre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orme libre 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AF268" id="Groupe 22" o:spid="_x0000_s1026" alt="&quot;&quot;" style="position:absolute;margin-left:546.4pt;margin-top:-71.25pt;width:597.6pt;height:840.3pt;z-index:-251648000;mso-position-horizontal:right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">
                <v:group id="Groupe 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orme automatique 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e libre 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orme libre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orme libre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orme libre 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e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e libre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orme libre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orme libre 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6F5C068D" w14:textId="212FA765" w:rsidR="001232B3" w:rsidRDefault="001232B3" w:rsidP="001232B3"/>
    <w:p w14:paraId="387438F3" w14:textId="77777777" w:rsidR="001232B3" w:rsidRDefault="001232B3" w:rsidP="001232B3"/>
    <w:p w14:paraId="5DB98124" w14:textId="77777777" w:rsidR="001232B3" w:rsidRDefault="001232B3" w:rsidP="001232B3">
      <w:pPr>
        <w:rPr>
          <w:rFonts w:ascii="Franklin Gothic Heavy" w:hAnsi="Franklin Gothic Heavy"/>
          <w:b/>
          <w:bCs/>
          <w:sz w:val="72"/>
          <w:szCs w:val="72"/>
        </w:rPr>
      </w:pPr>
      <w:r>
        <w:rPr>
          <w:rFonts w:ascii="Franklin Gothic Heavy" w:hAnsi="Franklin Gothic Heavy"/>
          <w:b/>
          <w:bCs/>
          <w:sz w:val="72"/>
          <w:szCs w:val="72"/>
        </w:rPr>
        <w:t xml:space="preserve"> </w:t>
      </w:r>
    </w:p>
    <w:p w14:paraId="1E2DEF31" w14:textId="78DE07C6" w:rsidR="001232B3" w:rsidRPr="001232B3" w:rsidRDefault="001232B3" w:rsidP="001232B3">
      <w:pPr>
        <w:rPr>
          <w:rFonts w:ascii="Franklin Gothic Heavy" w:hAnsi="Franklin Gothic Heavy"/>
          <w:b/>
          <w:bCs/>
          <w:sz w:val="72"/>
          <w:szCs w:val="72"/>
        </w:rPr>
      </w:pPr>
      <w:r>
        <w:rPr>
          <w:rFonts w:ascii="Franklin Gothic Heavy" w:hAnsi="Franklin Gothic Heavy"/>
          <w:b/>
          <w:bCs/>
          <w:sz w:val="72"/>
          <w:szCs w:val="72"/>
        </w:rPr>
        <w:t xml:space="preserve"> </w:t>
      </w:r>
      <w:r w:rsidRPr="00F6454B">
        <w:rPr>
          <w:rFonts w:ascii="Franklin Gothic Heavy" w:hAnsi="Franklin Gothic Heavy"/>
          <w:b/>
          <w:bCs/>
          <w:color w:val="64B1BE" w:themeColor="accent1" w:themeShade="BF"/>
          <w:sz w:val="72"/>
          <w:szCs w:val="72"/>
        </w:rPr>
        <w:t>Rapport du Projet</w:t>
      </w:r>
    </w:p>
    <w:p w14:paraId="633DF85A" w14:textId="77777777" w:rsidR="001232B3" w:rsidRDefault="001232B3" w:rsidP="001232B3">
      <w:pPr>
        <w:ind w:left="1440"/>
        <w:jc w:val="center"/>
        <w:rPr>
          <w:rFonts w:ascii="Franklin Gothic Heavy" w:hAnsi="Franklin Gothic Heavy"/>
          <w:b/>
          <w:bCs/>
          <w:color w:val="BCD2A8" w:themeColor="text2" w:themeTint="80"/>
          <w:sz w:val="48"/>
          <w:szCs w:val="48"/>
        </w:rPr>
      </w:pPr>
    </w:p>
    <w:p w14:paraId="524B9124" w14:textId="77777777" w:rsidR="001232B3" w:rsidRDefault="001232B3" w:rsidP="001232B3">
      <w:pPr>
        <w:ind w:left="1440"/>
        <w:jc w:val="center"/>
        <w:rPr>
          <w:rFonts w:ascii="Franklin Gothic Heavy" w:hAnsi="Franklin Gothic Heavy"/>
          <w:b/>
          <w:bCs/>
          <w:color w:val="BCD2A8" w:themeColor="text2" w:themeTint="80"/>
          <w:sz w:val="48"/>
          <w:szCs w:val="48"/>
        </w:rPr>
      </w:pPr>
    </w:p>
    <w:p w14:paraId="5B6D6E75" w14:textId="77777777" w:rsidR="001232B3" w:rsidRPr="00F6454B" w:rsidRDefault="001232B3" w:rsidP="001232B3">
      <w:pPr>
        <w:jc w:val="center"/>
        <w:rPr>
          <w:rFonts w:ascii="Abadi" w:hAnsi="Abadi"/>
          <w:b/>
          <w:bCs/>
          <w:color w:val="BCD2A8" w:themeColor="text2" w:themeTint="80"/>
          <w:sz w:val="72"/>
          <w:szCs w:val="72"/>
        </w:rPr>
      </w:pPr>
      <w:r w:rsidRPr="00F6454B">
        <w:rPr>
          <w:rFonts w:ascii="Abadi" w:hAnsi="Abadi"/>
          <w:b/>
          <w:bCs/>
          <w:color w:val="BCD2A8" w:themeColor="text2" w:themeTint="80"/>
          <w:sz w:val="72"/>
          <w:szCs w:val="72"/>
        </w:rPr>
        <w:t>Application de réservation et</w:t>
      </w:r>
    </w:p>
    <w:p w14:paraId="3323D42D" w14:textId="6392268E" w:rsidR="001232B3" w:rsidRPr="001232B3" w:rsidRDefault="001232B3" w:rsidP="001232B3">
      <w:pPr>
        <w:jc w:val="center"/>
        <w:rPr>
          <w:rFonts w:ascii="Abadi" w:hAnsi="Abadi"/>
          <w:b/>
          <w:bCs/>
          <w:color w:val="BCD2A8" w:themeColor="text2" w:themeTint="80"/>
          <w:sz w:val="72"/>
          <w:szCs w:val="72"/>
        </w:rPr>
      </w:pPr>
      <w:r w:rsidRPr="00F6454B">
        <w:rPr>
          <w:rFonts w:ascii="Abadi" w:hAnsi="Abadi"/>
          <w:b/>
          <w:bCs/>
          <w:color w:val="BCD2A8" w:themeColor="text2" w:themeTint="80"/>
          <w:sz w:val="72"/>
          <w:szCs w:val="72"/>
        </w:rPr>
        <w:t>d’achat de tickets de voyage en ligne</w:t>
      </w:r>
    </w:p>
    <w:p w14:paraId="589070FF" w14:textId="77777777" w:rsidR="001232B3" w:rsidRDefault="001232B3" w:rsidP="001232B3">
      <w:pPr>
        <w:spacing w:line="240" w:lineRule="auto"/>
        <w:rPr>
          <w:rFonts w:ascii="Agency FB" w:hAnsi="Agency FB"/>
          <w:b/>
          <w:bCs/>
          <w:sz w:val="48"/>
          <w:szCs w:val="48"/>
          <w:lang w:val="en-US"/>
        </w:rPr>
      </w:pPr>
    </w:p>
    <w:p w14:paraId="4BE07398" w14:textId="77777777" w:rsidR="001232B3" w:rsidRDefault="001232B3" w:rsidP="00283D4F">
      <w:pPr>
        <w:spacing w:line="240" w:lineRule="auto"/>
        <w:rPr>
          <w:rFonts w:ascii="Agency FB" w:hAnsi="Agency FB"/>
          <w:b/>
          <w:bCs/>
          <w:sz w:val="48"/>
          <w:szCs w:val="48"/>
          <w:lang w:val="en-US"/>
        </w:rPr>
      </w:pPr>
    </w:p>
    <w:p w14:paraId="54C9FC72" w14:textId="77777777" w:rsidR="001232B3" w:rsidRDefault="001232B3" w:rsidP="001232B3">
      <w:pPr>
        <w:spacing w:line="240" w:lineRule="auto"/>
        <w:ind w:left="7200"/>
        <w:rPr>
          <w:rFonts w:ascii="Agency FB" w:hAnsi="Agency FB"/>
          <w:b/>
          <w:bCs/>
          <w:sz w:val="48"/>
          <w:szCs w:val="48"/>
          <w:lang w:val="en-US"/>
        </w:rPr>
      </w:pPr>
    </w:p>
    <w:p w14:paraId="008FA2EF" w14:textId="63E67D33" w:rsidR="001232B3" w:rsidRPr="00787EA7" w:rsidRDefault="001232B3" w:rsidP="001232B3">
      <w:pPr>
        <w:spacing w:line="240" w:lineRule="auto"/>
        <w:ind w:left="7200"/>
        <w:rPr>
          <w:rFonts w:ascii="Agency FB" w:hAnsi="Agency FB"/>
          <w:b/>
          <w:bCs/>
          <w:sz w:val="48"/>
          <w:szCs w:val="48"/>
          <w:lang w:val="en-US"/>
        </w:rPr>
      </w:pPr>
      <w:r w:rsidRPr="00787EA7">
        <w:rPr>
          <w:rFonts w:ascii="Agency FB" w:hAnsi="Agency FB"/>
          <w:b/>
          <w:bCs/>
          <w:sz w:val="48"/>
          <w:szCs w:val="48"/>
          <w:lang w:val="en-US"/>
        </w:rPr>
        <w:t>Ayoub Ghoula</w:t>
      </w:r>
    </w:p>
    <w:p w14:paraId="216A6379" w14:textId="77777777" w:rsidR="001232B3" w:rsidRPr="00F6454B" w:rsidRDefault="001232B3" w:rsidP="001232B3">
      <w:pPr>
        <w:spacing w:line="240" w:lineRule="auto"/>
        <w:ind w:left="7200"/>
        <w:rPr>
          <w:rFonts w:ascii="ADLaM Display" w:hAnsi="ADLaM Display" w:cs="ADLaM Display"/>
          <w:sz w:val="36"/>
          <w:szCs w:val="36"/>
          <w:lang w:val="en-US"/>
        </w:rPr>
      </w:pPr>
      <w:r w:rsidRPr="00F6454B">
        <w:rPr>
          <w:rFonts w:ascii="ADLaM Display" w:hAnsi="ADLaM Display" w:cs="ADLaM Display"/>
          <w:sz w:val="36"/>
          <w:szCs w:val="36"/>
          <w:lang w:val="en-US"/>
        </w:rPr>
        <w:t>TD5_TP2</w:t>
      </w:r>
    </w:p>
    <w:p w14:paraId="2F65064A" w14:textId="4390D4B1" w:rsidR="001232B3" w:rsidRDefault="001232B3" w:rsidP="001232B3">
      <w:pPr>
        <w:spacing w:line="240" w:lineRule="auto"/>
        <w:ind w:left="7200"/>
        <w:rPr>
          <w:rFonts w:ascii="Franklin Gothic Heavy" w:hAnsi="Franklin Gothic Heavy"/>
          <w:sz w:val="40"/>
          <w:szCs w:val="40"/>
          <w:lang w:val="en-US"/>
        </w:rPr>
      </w:pPr>
      <w:r w:rsidRPr="00F6454B">
        <w:rPr>
          <w:rFonts w:ascii="Franklin Gothic Heavy" w:hAnsi="Franklin Gothic Heavy"/>
          <w:sz w:val="40"/>
          <w:szCs w:val="40"/>
          <w:lang w:val="en-US"/>
        </w:rPr>
        <w:t>DLSI-2023/2024</w:t>
      </w:r>
    </w:p>
    <w:p w14:paraId="1E86964D" w14:textId="77777777" w:rsidR="00283D4F" w:rsidRDefault="00283D4F" w:rsidP="001232B3">
      <w:pPr>
        <w:spacing w:line="240" w:lineRule="auto"/>
        <w:jc w:val="center"/>
        <w:rPr>
          <w:rFonts w:ascii="ADLaM Display" w:hAnsi="ADLaM Display" w:cs="ADLaM Display"/>
          <w:color w:val="7CA655" w:themeColor="text2"/>
          <w:sz w:val="48"/>
          <w:szCs w:val="48"/>
          <w:lang w:val="en-US"/>
        </w:rPr>
      </w:pPr>
    </w:p>
    <w:p w14:paraId="51AF153E" w14:textId="7E1C4B6D" w:rsidR="001232B3" w:rsidRDefault="001232B3" w:rsidP="001232B3">
      <w:pPr>
        <w:spacing w:line="240" w:lineRule="auto"/>
        <w:jc w:val="center"/>
        <w:rPr>
          <w:rFonts w:ascii="ADLaM Display" w:hAnsi="ADLaM Display" w:cs="ADLaM Display"/>
          <w:color w:val="7CA655" w:themeColor="text2"/>
          <w:sz w:val="48"/>
          <w:szCs w:val="48"/>
          <w:lang w:val="en-US"/>
        </w:rPr>
      </w:pPr>
      <w:r w:rsidRPr="001232B3">
        <w:rPr>
          <w:rFonts w:ascii="ADLaM Display" w:hAnsi="ADLaM Display" w:cs="ADLaM Display"/>
          <w:color w:val="7CA655" w:themeColor="text2"/>
          <w:sz w:val="48"/>
          <w:szCs w:val="48"/>
          <w:lang w:val="en-US"/>
        </w:rPr>
        <w:t>SOMMAIRE</w:t>
      </w:r>
    </w:p>
    <w:p w14:paraId="5CA5D1B8" w14:textId="77777777" w:rsidR="00283D4F" w:rsidRPr="001232B3" w:rsidRDefault="00283D4F" w:rsidP="001232B3">
      <w:pPr>
        <w:spacing w:line="240" w:lineRule="auto"/>
        <w:jc w:val="center"/>
        <w:rPr>
          <w:rFonts w:ascii="ADLaM Display" w:hAnsi="ADLaM Display" w:cs="ADLaM Display"/>
          <w:color w:val="7CA655" w:themeColor="text2"/>
          <w:sz w:val="48"/>
          <w:szCs w:val="48"/>
          <w:lang w:val="en-US"/>
        </w:rPr>
      </w:pPr>
    </w:p>
    <w:p w14:paraId="68C70DEC" w14:textId="428B8037" w:rsid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  <w:lang w:val="en-US"/>
        </w:rPr>
      </w:pPr>
      <w:r w:rsidRPr="001232B3">
        <w:rPr>
          <w:rFonts w:ascii="Franklin Gothic Heavy" w:hAnsi="Franklin Gothic Heavy"/>
          <w:sz w:val="28"/>
          <w:szCs w:val="28"/>
          <w:lang w:val="en-US"/>
        </w:rPr>
        <w:t>Determination</w:t>
      </w:r>
      <w:r w:rsidRPr="001232B3">
        <w:rPr>
          <w:rFonts w:ascii="Franklin Gothic Heavy" w:hAnsi="Franklin Gothic Heavy"/>
          <w:sz w:val="28"/>
          <w:szCs w:val="28"/>
          <w:lang w:val="en-US"/>
        </w:rPr>
        <w:t xml:space="preserve"> des</w:t>
      </w:r>
      <w:r w:rsidRPr="001232B3">
        <w:rPr>
          <w:rFonts w:ascii="Franklin Gothic Heavy" w:hAnsi="Franklin Gothic Heavy"/>
          <w:sz w:val="28"/>
          <w:szCs w:val="28"/>
          <w:lang w:val="en-US"/>
        </w:rPr>
        <w:t xml:space="preserve"> </w:t>
      </w:r>
      <w:r w:rsidRPr="001232B3">
        <w:rPr>
          <w:rFonts w:ascii="Franklin Gothic Heavy" w:hAnsi="Franklin Gothic Heavy"/>
          <w:sz w:val="28"/>
          <w:szCs w:val="28"/>
          <w:lang w:val="en-US"/>
        </w:rPr>
        <w:t>acteurs........................................................................3</w:t>
      </w:r>
    </w:p>
    <w:p w14:paraId="4D86E4A5" w14:textId="4A4A6F2F" w:rsid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  <w:lang w:val="en-US"/>
        </w:rPr>
      </w:pPr>
      <w:r w:rsidRPr="001232B3">
        <w:rPr>
          <w:rFonts w:ascii="Franklin Gothic Heavy" w:hAnsi="Franklin Gothic Heavy"/>
          <w:sz w:val="28"/>
          <w:szCs w:val="28"/>
          <w:lang w:val="en-US"/>
        </w:rPr>
        <w:t xml:space="preserve"> </w:t>
      </w:r>
      <w:r w:rsidR="00283D4F" w:rsidRPr="001232B3">
        <w:rPr>
          <w:rFonts w:ascii="Franklin Gothic Heavy" w:hAnsi="Franklin Gothic Heavy"/>
          <w:sz w:val="28"/>
          <w:szCs w:val="28"/>
          <w:lang w:val="en-US"/>
        </w:rPr>
        <w:t>Determination</w:t>
      </w:r>
      <w:r w:rsidRPr="001232B3">
        <w:rPr>
          <w:rFonts w:ascii="Franklin Gothic Heavy" w:hAnsi="Franklin Gothic Heavy"/>
          <w:sz w:val="28"/>
          <w:szCs w:val="28"/>
          <w:lang w:val="en-US"/>
        </w:rPr>
        <w:t xml:space="preserve"> des cas d'utilisations......................................................3-4</w:t>
      </w:r>
    </w:p>
    <w:p w14:paraId="6A0D6D6E" w14:textId="2AFCA285" w:rsid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</w:rPr>
      </w:pPr>
      <w:r w:rsidRPr="001232B3">
        <w:rPr>
          <w:rFonts w:ascii="Franklin Gothic Heavy" w:hAnsi="Franklin Gothic Heavy"/>
          <w:sz w:val="28"/>
          <w:szCs w:val="28"/>
        </w:rPr>
        <w:t xml:space="preserve"> Affinement du modèle de cas d'utilisation de l’internaute....................4-5</w:t>
      </w:r>
    </w:p>
    <w:p w14:paraId="589E6948" w14:textId="287BD465" w:rsid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</w:rPr>
      </w:pPr>
      <w:r w:rsidRPr="001232B3">
        <w:rPr>
          <w:rFonts w:ascii="Franklin Gothic Heavy" w:hAnsi="Franklin Gothic Heavy"/>
          <w:sz w:val="28"/>
          <w:szCs w:val="28"/>
        </w:rPr>
        <w:t>Diagramme global des cas d’utilisation....................................................6</w:t>
      </w:r>
    </w:p>
    <w:p w14:paraId="7C65B398" w14:textId="47A85F15" w:rsid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</w:rPr>
      </w:pPr>
      <w:r w:rsidRPr="001232B3">
        <w:rPr>
          <w:rFonts w:ascii="Franklin Gothic Heavy" w:hAnsi="Franklin Gothic Heavy"/>
          <w:sz w:val="28"/>
          <w:szCs w:val="28"/>
        </w:rPr>
        <w:t xml:space="preserve"> L'assignation d'un ordre de priorités aux CU............................................7</w:t>
      </w:r>
    </w:p>
    <w:p w14:paraId="40F2E51D" w14:textId="42D8DEDC" w:rsid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</w:rPr>
      </w:pPr>
      <w:r w:rsidRPr="001232B3">
        <w:rPr>
          <w:rFonts w:ascii="Franklin Gothic Heavy" w:hAnsi="Franklin Gothic Heavy"/>
          <w:sz w:val="28"/>
          <w:szCs w:val="28"/>
        </w:rPr>
        <w:t xml:space="preserve"> La description textuelle de chaque CU.................................................7-11</w:t>
      </w:r>
    </w:p>
    <w:p w14:paraId="47DA6AC7" w14:textId="0209E521" w:rsid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</w:rPr>
      </w:pPr>
      <w:r w:rsidRPr="001232B3">
        <w:rPr>
          <w:rFonts w:ascii="Franklin Gothic Heavy" w:hAnsi="Franklin Gothic Heavy"/>
          <w:sz w:val="28"/>
          <w:szCs w:val="28"/>
        </w:rPr>
        <w:t xml:space="preserve"> La maquette de l'interface homme-machine (IHM) de chaque CU....12-14</w:t>
      </w:r>
    </w:p>
    <w:p w14:paraId="19961065" w14:textId="4FEFDB05" w:rsid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</w:rPr>
      </w:pPr>
      <w:r w:rsidRPr="001232B3">
        <w:rPr>
          <w:rFonts w:ascii="Franklin Gothic Heavy" w:hAnsi="Franklin Gothic Heavy"/>
          <w:sz w:val="28"/>
          <w:szCs w:val="28"/>
        </w:rPr>
        <w:t xml:space="preserve"> Diagrammes d’états-transition et diagrammes de séquences du CU...15-22</w:t>
      </w:r>
    </w:p>
    <w:p w14:paraId="4DFF59FB" w14:textId="308F498D" w:rsidR="001232B3" w:rsidRPr="001232B3" w:rsidRDefault="001232B3" w:rsidP="00283D4F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Franklin Gothic Heavy" w:hAnsi="Franklin Gothic Heavy"/>
          <w:sz w:val="28"/>
          <w:szCs w:val="28"/>
        </w:rPr>
      </w:pPr>
      <w:r w:rsidRPr="001232B3">
        <w:rPr>
          <w:rFonts w:ascii="Franklin Gothic Heavy" w:hAnsi="Franklin Gothic Heavy"/>
          <w:sz w:val="28"/>
          <w:szCs w:val="28"/>
        </w:rPr>
        <w:t xml:space="preserve"> Planification du projet en itérations.........................................................23</w:t>
      </w:r>
    </w:p>
    <w:p w14:paraId="4838BBFE" w14:textId="77777777" w:rsidR="001232B3" w:rsidRPr="001232B3" w:rsidRDefault="001232B3" w:rsidP="00283D4F">
      <w:pPr>
        <w:spacing w:line="600" w:lineRule="auto"/>
        <w:jc w:val="both"/>
        <w:rPr>
          <w:rFonts w:ascii="Franklin Gothic Heavy" w:hAnsi="Franklin Gothic Heavy"/>
          <w:sz w:val="40"/>
          <w:szCs w:val="40"/>
        </w:rPr>
      </w:pPr>
    </w:p>
    <w:p w14:paraId="4D3DEDEC" w14:textId="77777777" w:rsidR="001232B3" w:rsidRPr="001232B3" w:rsidRDefault="001232B3" w:rsidP="001232B3">
      <w:pPr>
        <w:rPr>
          <w:rFonts w:ascii="Franklin Gothic Heavy" w:hAnsi="Franklin Gothic Heavy"/>
          <w:sz w:val="40"/>
          <w:szCs w:val="40"/>
        </w:rPr>
      </w:pPr>
      <w:r w:rsidRPr="001232B3">
        <w:rPr>
          <w:rFonts w:ascii="Franklin Gothic Heavy" w:hAnsi="Franklin Gothic Heavy"/>
          <w:sz w:val="40"/>
          <w:szCs w:val="40"/>
        </w:rPr>
        <w:br w:type="page"/>
      </w:r>
    </w:p>
    <w:p w14:paraId="6BD538FB" w14:textId="77777777" w:rsidR="00D9583D" w:rsidRDefault="00283D4F" w:rsidP="00D9583D">
      <w:pPr>
        <w:pStyle w:val="ListParagraph"/>
        <w:numPr>
          <w:ilvl w:val="0"/>
          <w:numId w:val="9"/>
        </w:numPr>
        <w:rPr>
          <w:rFonts w:ascii="Franklin Gothic Heavy" w:hAnsi="Franklin Gothic Heavy"/>
          <w:color w:val="64B1BE" w:themeColor="accent1" w:themeShade="BF"/>
          <w:sz w:val="40"/>
          <w:szCs w:val="40"/>
        </w:rPr>
      </w:pPr>
      <w:r w:rsidRPr="00D9583D">
        <w:rPr>
          <w:rFonts w:ascii="Franklin Gothic Heavy" w:hAnsi="Franklin Gothic Heavy"/>
          <w:color w:val="64B1BE" w:themeColor="accent1" w:themeShade="BF"/>
          <w:sz w:val="40"/>
          <w:szCs w:val="40"/>
        </w:rPr>
        <w:lastRenderedPageBreak/>
        <w:t>Détermination des acteurs</w:t>
      </w:r>
    </w:p>
    <w:p w14:paraId="0912B07E" w14:textId="43CBA56F" w:rsidR="00D9583D" w:rsidRPr="00D9583D" w:rsidRDefault="00D9583D" w:rsidP="00D9583D">
      <w:pPr>
        <w:pStyle w:val="ListParagraph"/>
        <w:spacing w:line="240" w:lineRule="auto"/>
        <w:ind w:left="502"/>
        <w:jc w:val="both"/>
        <w:rPr>
          <w:rFonts w:ascii="ADLaM Display" w:hAnsi="ADLaM Display" w:cs="ADLaM Display"/>
          <w:color w:val="auto"/>
          <w:sz w:val="22"/>
          <w:szCs w:val="22"/>
        </w:rPr>
      </w:pP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>1.Utilisatuer :</w:t>
      </w:r>
      <w:r w:rsidRPr="00D9583D">
        <w:rPr>
          <w:sz w:val="12"/>
          <w:szCs w:val="10"/>
        </w:rPr>
        <w:t xml:space="preserve"> 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>Ils sont des utilisateurs du site web e-business</w:t>
      </w:r>
      <w:r>
        <w:rPr>
          <w:rFonts w:ascii="ADLaM Display" w:hAnsi="ADLaM Display" w:cs="ADLaM Display"/>
          <w:color w:val="auto"/>
          <w:sz w:val="22"/>
          <w:szCs w:val="22"/>
        </w:rPr>
        <w:t xml:space="preserve"> 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>qui peuvent être</w:t>
      </w:r>
    </w:p>
    <w:p w14:paraId="01BBDBA9" w14:textId="2D099237" w:rsidR="00D9583D" w:rsidRPr="00D9583D" w:rsidRDefault="00D9583D" w:rsidP="00D9583D">
      <w:pPr>
        <w:pStyle w:val="ListParagraph"/>
        <w:spacing w:line="240" w:lineRule="auto"/>
        <w:ind w:left="502"/>
        <w:jc w:val="both"/>
        <w:rPr>
          <w:rFonts w:ascii="ADLaM Display" w:hAnsi="ADLaM Display" w:cs="ADLaM Display"/>
          <w:color w:val="auto"/>
          <w:sz w:val="22"/>
          <w:szCs w:val="22"/>
        </w:rPr>
      </w:pPr>
      <w:r w:rsidRPr="00D9583D">
        <w:rPr>
          <w:rFonts w:ascii="ADLaM Display" w:hAnsi="ADLaM Display" w:cs="ADLaM Display"/>
          <w:color w:val="auto"/>
          <w:sz w:val="22"/>
          <w:szCs w:val="22"/>
        </w:rPr>
        <w:t>soit des visiteurs soit des clients déjà enregistrés dans le site.</w:t>
      </w:r>
    </w:p>
    <w:p w14:paraId="57A00C6B" w14:textId="668AC421" w:rsidR="00D9583D" w:rsidRDefault="00D9583D" w:rsidP="00D9583D">
      <w:pPr>
        <w:ind w:left="502"/>
        <w:jc w:val="both"/>
        <w:rPr>
          <w:rFonts w:ascii="ADLaM Display" w:hAnsi="ADLaM Display" w:cs="ADLaM Display"/>
          <w:color w:val="auto"/>
          <w:sz w:val="22"/>
          <w:szCs w:val="22"/>
        </w:rPr>
      </w:pP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>2.</w:t>
      </w: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>Client :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 xml:space="preserve"> 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>Ce sont des utilisateurs enregistrés dans le site web qui</w:t>
      </w:r>
      <w:r>
        <w:rPr>
          <w:rFonts w:ascii="ADLaM Display" w:hAnsi="ADLaM Display" w:cs="ADLaM Display"/>
          <w:color w:val="0D0D0D" w:themeColor="text1" w:themeTint="F2"/>
          <w:sz w:val="28"/>
          <w:szCs w:val="28"/>
        </w:rPr>
        <w:t xml:space="preserve"> 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>Utilise le système pour rechercher, réserver et acheter des tickets de voyage en ligne. Peut également annuler ou modifier les réservations avant confirmation de paiement.</w:t>
      </w:r>
    </w:p>
    <w:p w14:paraId="6120FFED" w14:textId="2D991E99" w:rsidR="00D9583D" w:rsidRDefault="00D9583D" w:rsidP="00D9583D">
      <w:pPr>
        <w:ind w:left="502"/>
        <w:jc w:val="both"/>
        <w:rPr>
          <w:rFonts w:ascii="ADLaM Display" w:hAnsi="ADLaM Display" w:cs="ADLaM Display"/>
          <w:color w:val="auto"/>
          <w:sz w:val="22"/>
          <w:szCs w:val="22"/>
        </w:rPr>
      </w:pP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 xml:space="preserve">3. </w:t>
      </w: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>Visiteur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 xml:space="preserve"> : 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>Un utilisateur non enregistré</w:t>
      </w:r>
      <w:r>
        <w:rPr>
          <w:rFonts w:ascii="ADLaM Display" w:hAnsi="ADLaM Display" w:cs="ADLaM Display"/>
          <w:color w:val="auto"/>
          <w:sz w:val="22"/>
          <w:szCs w:val="22"/>
        </w:rPr>
        <w:t xml:space="preserve"> 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>qui visite le site web pour rechercher des voyages, consulter des informations sur les trajets et les tarifs, mais qui n'est pas enregistré en tant que client.</w:t>
      </w:r>
    </w:p>
    <w:p w14:paraId="6B2A0502" w14:textId="533BC4DD" w:rsidR="00D9583D" w:rsidRDefault="00D9583D" w:rsidP="00D9583D">
      <w:pPr>
        <w:spacing w:line="240" w:lineRule="auto"/>
        <w:ind w:left="502"/>
        <w:jc w:val="both"/>
        <w:rPr>
          <w:rFonts w:ascii="ADLaM Display" w:hAnsi="ADLaM Display" w:cs="ADLaM Display"/>
          <w:color w:val="auto"/>
          <w:sz w:val="22"/>
          <w:szCs w:val="22"/>
        </w:rPr>
      </w:pPr>
      <w:r>
        <w:rPr>
          <w:rFonts w:ascii="ADLaM Display" w:hAnsi="ADLaM Display" w:cs="ADLaM Display"/>
          <w:color w:val="BA421E" w:themeColor="accent5" w:themeShade="BF"/>
          <w:sz w:val="28"/>
          <w:szCs w:val="28"/>
        </w:rPr>
        <w:t>4</w:t>
      </w: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 xml:space="preserve">. </w:t>
      </w: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>Service Commercial :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 xml:space="preserve"> 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>un département qui organise les voyages et fournit des informations sur les trajets aux clients. Il ajoute de nouveaux voyages, met à jour les informations et supervise les opérations commerciales.</w:t>
      </w:r>
    </w:p>
    <w:p w14:paraId="12681F93" w14:textId="061B37EF" w:rsidR="00D9583D" w:rsidRDefault="00D9583D" w:rsidP="00D9583D">
      <w:pPr>
        <w:spacing w:line="240" w:lineRule="auto"/>
        <w:ind w:left="502"/>
        <w:jc w:val="both"/>
        <w:rPr>
          <w:rFonts w:ascii="ADLaM Display" w:hAnsi="ADLaM Display" w:cs="ADLaM Display"/>
          <w:color w:val="auto"/>
          <w:sz w:val="22"/>
          <w:szCs w:val="22"/>
        </w:rPr>
      </w:pPr>
      <w:r>
        <w:rPr>
          <w:rFonts w:ascii="ADLaM Display" w:hAnsi="ADLaM Display" w:cs="ADLaM Display"/>
          <w:color w:val="BA421E" w:themeColor="accent5" w:themeShade="BF"/>
          <w:sz w:val="28"/>
          <w:szCs w:val="28"/>
        </w:rPr>
        <w:t>5</w:t>
      </w: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 xml:space="preserve">. </w:t>
      </w: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>Chef de Trajet :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>Un employé chargé de superviser un trajet spécifique, de mettre à jour les informations sur les trajets et de gérer la disponibilité des places.</w:t>
      </w:r>
    </w:p>
    <w:p w14:paraId="1CDBEC8B" w14:textId="54E7F6CA" w:rsidR="00D9583D" w:rsidRDefault="00D9583D" w:rsidP="00D9583D">
      <w:pPr>
        <w:spacing w:line="240" w:lineRule="auto"/>
        <w:ind w:left="502"/>
        <w:jc w:val="both"/>
        <w:rPr>
          <w:rFonts w:ascii="ADLaM Display" w:hAnsi="ADLaM Display" w:cs="ADLaM Display"/>
          <w:color w:val="auto"/>
          <w:sz w:val="22"/>
          <w:szCs w:val="22"/>
        </w:rPr>
      </w:pP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>6.</w:t>
      </w: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>Chef de Consigne :</w:t>
      </w:r>
      <w:r w:rsidRPr="00D9583D">
        <w:t xml:space="preserve"> </w:t>
      </w:r>
      <w:r>
        <w:rPr>
          <w:rFonts w:ascii="ADLaM Display" w:hAnsi="ADLaM Display" w:cs="ADLaM Display"/>
          <w:color w:val="auto"/>
          <w:sz w:val="22"/>
          <w:szCs w:val="22"/>
        </w:rPr>
        <w:t>Un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 xml:space="preserve"> employé chargé de gérer une gare spécifique, d'informer les passagers des arrivées des moyens de transport et de coordonner les opérations à la gare.</w:t>
      </w:r>
    </w:p>
    <w:p w14:paraId="57D525D2" w14:textId="6104DB2E" w:rsidR="00D9583D" w:rsidRPr="00D9583D" w:rsidRDefault="00D9583D" w:rsidP="00D9583D">
      <w:pPr>
        <w:spacing w:line="240" w:lineRule="auto"/>
        <w:ind w:left="502"/>
        <w:jc w:val="both"/>
        <w:rPr>
          <w:rFonts w:ascii="ADLaM Display" w:hAnsi="ADLaM Display" w:cs="ADLaM Display"/>
          <w:color w:val="BA421E" w:themeColor="accent5" w:themeShade="BF"/>
          <w:sz w:val="28"/>
          <w:szCs w:val="28"/>
        </w:rPr>
      </w:pPr>
      <w:r>
        <w:rPr>
          <w:rFonts w:ascii="ADLaM Display" w:hAnsi="ADLaM Display" w:cs="ADLaM Display"/>
          <w:color w:val="BA421E" w:themeColor="accent5" w:themeShade="BF"/>
          <w:sz w:val="28"/>
          <w:szCs w:val="28"/>
        </w:rPr>
        <w:t xml:space="preserve">7. </w:t>
      </w:r>
      <w:r w:rsidRPr="00D9583D">
        <w:rPr>
          <w:rFonts w:ascii="ADLaM Display" w:hAnsi="ADLaM Display" w:cs="ADLaM Display"/>
          <w:color w:val="BA421E" w:themeColor="accent5" w:themeShade="BF"/>
          <w:sz w:val="28"/>
          <w:szCs w:val="28"/>
        </w:rPr>
        <w:t xml:space="preserve">Admin : </w:t>
      </w:r>
      <w:r w:rsidRPr="00D9583D">
        <w:rPr>
          <w:rFonts w:ascii="ADLaM Display" w:hAnsi="ADLaM Display" w:cs="ADLaM Display"/>
          <w:color w:val="auto"/>
          <w:sz w:val="22"/>
          <w:szCs w:val="22"/>
        </w:rPr>
        <w:t xml:space="preserve">Un administrateur du système chargé de contrôler et de maintenir le système </w:t>
      </w:r>
      <w:r>
        <w:rPr>
          <w:rFonts w:ascii="ADLaM Display" w:hAnsi="ADLaM Display" w:cs="ADLaM Display"/>
          <w:color w:val="auto"/>
          <w:sz w:val="22"/>
          <w:szCs w:val="22"/>
        </w:rPr>
        <w:t>.</w:t>
      </w:r>
    </w:p>
    <w:p w14:paraId="0515507D" w14:textId="460F06ED" w:rsidR="00D9583D" w:rsidRPr="00D9583D" w:rsidRDefault="00D9583D" w:rsidP="00D9583D">
      <w:pPr>
        <w:ind w:firstLine="502"/>
        <w:rPr>
          <w:rFonts w:ascii="ADLaM Display" w:hAnsi="ADLaM Display" w:cs="ADLaM Display"/>
          <w:color w:val="auto"/>
          <w:sz w:val="22"/>
          <w:szCs w:val="22"/>
        </w:rPr>
      </w:pPr>
    </w:p>
    <w:p w14:paraId="320942D6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Description : Individu ou entité souhaitant acheter des tickets de voyage en ligne.</w:t>
      </w:r>
    </w:p>
    <w:p w14:paraId="2855CDAE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Rôle : Utilise le système pour rechercher, réserver et acheter des tickets de voyage en ligne. Peut également annuler ou modifier les réservations avant confirmation de paiement.</w:t>
      </w:r>
    </w:p>
    <w:p w14:paraId="7EC0600D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2.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Service Commercial :</w:t>
      </w:r>
    </w:p>
    <w:p w14:paraId="3531DCBE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Description : Département ou équipe chargé de la programmation des voyages et de la mise à disposition des informations de voyage au public.</w:t>
      </w:r>
    </w:p>
    <w:p w14:paraId="54EE2EFA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Rôle : Programme les voyages et met à disposition du public les informations relatives aux trajets et aux moyens de transport disponibles.</w:t>
      </w:r>
    </w:p>
    <w:p w14:paraId="508D1160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3.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Chef de Trajet :</w:t>
      </w:r>
    </w:p>
    <w:p w14:paraId="4EE06092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lastRenderedPageBreak/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Description : Agent responsable de la supervision d'un moyen de transport particulier (train, bus, etc.).</w:t>
      </w:r>
    </w:p>
    <w:p w14:paraId="10E5B2EF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Rôle : Supervise le trajet, met à jour le manifeste et gère la disponibilité des places pendant le trajet.</w:t>
      </w:r>
    </w:p>
    <w:p w14:paraId="570E31E5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4.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Chef de Consigne :</w:t>
      </w:r>
    </w:p>
    <w:p w14:paraId="569D0B70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Description : Agent assigné à chaque gare pour communiquer l'arrivée des moyens de transport aux passagers en attente.</w:t>
      </w:r>
    </w:p>
    <w:p w14:paraId="61CC9B15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Rôle : Informe les passagers de l'arrivée des moyens de transport à la gare et coordonne les départs et les arrivées.</w:t>
      </w:r>
    </w:p>
    <w:p w14:paraId="016654D7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5.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Admin :</w:t>
      </w:r>
    </w:p>
    <w:p w14:paraId="4DD17846" w14:textId="77777777" w:rsidR="00D9583D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Description : Agent administratif ayant la charge de contrôler et de maintenir le système de réservation en ligne.</w:t>
      </w:r>
    </w:p>
    <w:p w14:paraId="53AB319C" w14:textId="77FFE9CC" w:rsidR="001232B3" w:rsidRPr="00D9583D" w:rsidRDefault="00D9583D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Rôle : Contrôle et maintient le système, gère les comptes clients et assure le bon fonctionnement global de la plateforme.</w:t>
      </w:r>
    </w:p>
    <w:p w14:paraId="0E90648E" w14:textId="77777777" w:rsidR="00C8183F" w:rsidRPr="00D9583D" w:rsidRDefault="00C8183F" w:rsidP="00F5689F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</w:pPr>
    </w:p>
    <w:p w14:paraId="2217DA0A" w14:textId="77777777" w:rsidR="00D9583D" w:rsidRPr="00D9583D" w:rsidRDefault="00D9583D" w:rsidP="00D9583D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 xml:space="preserve">Système </w:t>
      </w:r>
      <w:proofErr w:type="spellStart"/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Easy-Travel</w:t>
      </w:r>
      <w:proofErr w:type="spellEnd"/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 xml:space="preserve"> :</w:t>
      </w:r>
    </w:p>
    <w:p w14:paraId="08146D6E" w14:textId="77777777" w:rsidR="00D9583D" w:rsidRPr="00D9583D" w:rsidRDefault="00D9583D" w:rsidP="00D9583D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Description : La plateforme logicielle qui facilite la réservation et l'achat en ligne de tickets de voyage pour les clients.</w:t>
      </w:r>
    </w:p>
    <w:p w14:paraId="619BB777" w14:textId="12B6C67E" w:rsidR="00340C75" w:rsidRPr="00D9583D" w:rsidRDefault="00D9583D" w:rsidP="00D9583D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•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ab/>
        <w:t>Rôle : Permet aux clients de rechercher des voyages par trajet, période ou mot-clé, de faire des réservations et des achats en ligne, et de gérer leurs réservations. Gère également la mise à jour des données sur les voyages et les moyens de transport, ainsi que la gestion des comptes clients. Assure le bon fonctionnement du système, y compris la performance, la sécurité et la convivialité de l'interface utilisateur.</w:t>
      </w:r>
    </w:p>
    <w:p w14:paraId="7AF8922A" w14:textId="77777777" w:rsidR="00966101" w:rsidRPr="00D9583D" w:rsidRDefault="00966101" w:rsidP="00966101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Les visiteurs : Ce sont des utilisateurs non enregistrés dans le site web qui peuvent</w:t>
      </w:r>
    </w:p>
    <w:p w14:paraId="3F001F01" w14:textId="77777777" w:rsidR="00966101" w:rsidRPr="00D9583D" w:rsidRDefault="00966101" w:rsidP="00966101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seulement visiter le site, faire des recherches et gérer un panier.</w:t>
      </w:r>
    </w:p>
    <w:p w14:paraId="08D7D573" w14:textId="77777777" w:rsidR="00966101" w:rsidRPr="00D9583D" w:rsidRDefault="00966101" w:rsidP="00966101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</w:pPr>
    </w:p>
    <w:p w14:paraId="546E538E" w14:textId="2D0C5D2E" w:rsidR="00966101" w:rsidRPr="00D9583D" w:rsidRDefault="00966101" w:rsidP="00966101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  <w:sectPr w:rsidR="00966101" w:rsidRPr="00D9583D" w:rsidSect="00CE29C0">
          <w:footerReference w:type="default" r:id="rId11"/>
          <w:pgSz w:w="11906" w:h="16838" w:code="9"/>
          <w:pgMar w:top="1440" w:right="734" w:bottom="288" w:left="720" w:header="720" w:footer="720" w:gutter="0"/>
          <w:cols w:space="720"/>
          <w:docGrid w:linePitch="245"/>
        </w:sectPr>
      </w:pPr>
    </w:p>
    <w:p w14:paraId="49CA6933" w14:textId="79EBA003" w:rsidR="00913A01" w:rsidRDefault="00D9583D" w:rsidP="00D9583D">
      <w:pPr>
        <w:spacing w:line="240" w:lineRule="auto"/>
        <w:rPr>
          <w:rFonts w:ascii="Franklin Gothic Heavy" w:hAnsi="Franklin Gothic Heavy"/>
          <w:color w:val="64B1BE" w:themeColor="accent1" w:themeShade="BF"/>
          <w:sz w:val="40"/>
          <w:szCs w:val="40"/>
        </w:rPr>
      </w:pPr>
      <w:r>
        <w:rPr>
          <w:rFonts w:ascii="Franklin Gothic Heavy" w:hAnsi="Franklin Gothic Heavy"/>
          <w:color w:val="64B1BE" w:themeColor="accent1" w:themeShade="BF"/>
          <w:sz w:val="40"/>
          <w:szCs w:val="40"/>
        </w:rPr>
        <w:lastRenderedPageBreak/>
        <w:t>2.</w:t>
      </w:r>
      <w:r w:rsidR="00472AD5" w:rsidRPr="00D9583D">
        <w:rPr>
          <w:rFonts w:ascii="Franklin Gothic Heavy" w:hAnsi="Franklin Gothic Heavy"/>
          <w:color w:val="64B1BE" w:themeColor="accent1" w:themeShade="BF"/>
          <w:sz w:val="40"/>
          <w:szCs w:val="40"/>
        </w:rPr>
        <w:t>Determination des cas d'utilisations</w:t>
      </w:r>
      <w:r>
        <w:rPr>
          <w:rFonts w:ascii="Franklin Gothic Heavy" w:hAnsi="Franklin Gothic Heavy"/>
          <w:color w:val="64B1BE" w:themeColor="accent1" w:themeShade="BF"/>
          <w:sz w:val="40"/>
          <w:szCs w:val="40"/>
        </w:rPr>
        <w:t> :</w:t>
      </w:r>
    </w:p>
    <w:p w14:paraId="7D0257DB" w14:textId="7BCEDD22" w:rsidR="00D9583D" w:rsidRPr="00D9583D" w:rsidRDefault="00D9583D" w:rsidP="00D9583D">
      <w:pPr>
        <w:spacing w:line="240" w:lineRule="auto"/>
        <w:rPr>
          <w:rFonts w:ascii="Franklin Gothic Heavy" w:hAnsi="Franklin Gothic Heavy"/>
          <w:color w:val="64B1BE" w:themeColor="accent1" w:themeShade="BF"/>
          <w:sz w:val="40"/>
          <w:szCs w:val="40"/>
        </w:rPr>
      </w:pPr>
      <w:r>
        <w:rPr>
          <w:rFonts w:ascii="Franklin Gothic Heavy" w:hAnsi="Franklin Gothic Heavy"/>
          <w:color w:val="64B1BE" w:themeColor="accent1" w:themeShade="BF"/>
          <w:sz w:val="40"/>
          <w:szCs w:val="40"/>
        </w:rPr>
        <w:t xml:space="preserve"> </w:t>
      </w:r>
      <w:r>
        <w:rPr>
          <w:rFonts w:ascii="Franklin Gothic Heavy" w:hAnsi="Franklin Gothic Heavy"/>
          <w:color w:val="64B1BE" w:themeColor="accent1" w:themeShade="BF"/>
          <w:sz w:val="40"/>
          <w:szCs w:val="40"/>
        </w:rPr>
        <w:tab/>
      </w:r>
    </w:p>
    <w:p w14:paraId="47AEDABA" w14:textId="5DF15D66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br/>
      </w:r>
    </w:p>
    <w:p w14:paraId="1A09D994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Rechercher un voyage :</w:t>
      </w:r>
    </w:p>
    <w:p w14:paraId="06ECCB9A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Description : Permet au client de rechercher des voyages en spécifiant le trajet, la période, ou des mots-clés.</w:t>
      </w:r>
    </w:p>
    <w:p w14:paraId="454B7556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Acteurs : Client</w:t>
      </w:r>
    </w:p>
    <w:p w14:paraId="7AE14C64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Préconditions : Le client est connecté au système.</w:t>
      </w:r>
    </w:p>
    <w:p w14:paraId="303C849A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Postconditions : Le client voit une liste de voyages correspondant à ses critères de recherche.</w:t>
      </w:r>
    </w:p>
    <w:p w14:paraId="1CB7CD8E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Consulter les détails d'un voyage :</w:t>
      </w:r>
    </w:p>
    <w:p w14:paraId="5255909C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Description : Permet au client de voir les détails d'un voyage spécifique, y compris les horaires, les tarifs et la disponibilité des places.</w:t>
      </w:r>
    </w:p>
    <w:p w14:paraId="37998A36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Acteurs : Client</w:t>
      </w:r>
    </w:p>
    <w:p w14:paraId="185815C8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Préconditions : Le client a sélectionné un voyage à partir des résultats de recherche.</w:t>
      </w:r>
    </w:p>
    <w:p w14:paraId="06485D2C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Postconditions : Le client voit les détails complets du voyage sélectionné.</w:t>
      </w:r>
    </w:p>
    <w:p w14:paraId="212B075A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Réserver un voyage :</w:t>
      </w:r>
    </w:p>
    <w:p w14:paraId="0AC5BB2D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Description : Permet au client de réserver des places pour un voyage spécifique.</w:t>
      </w:r>
    </w:p>
    <w:p w14:paraId="5EAA58A8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Acteurs : Client</w:t>
      </w:r>
    </w:p>
    <w:p w14:paraId="4817FE6C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Préconditions : Le client a consulté les détails d'un voyage et souhaite réserver des places.</w:t>
      </w:r>
    </w:p>
    <w:p w14:paraId="5B884375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Postconditions : Les places sont réservées pour le client et sont retirées de la disponibilité.</w:t>
      </w:r>
    </w:p>
    <w:p w14:paraId="1590D19F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Acheter un ticket :</w:t>
      </w:r>
    </w:p>
    <w:p w14:paraId="6FC68CBD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lastRenderedPageBreak/>
        <w:t>Description : Permet au client de procéder à l'achat des tickets réservés.</w:t>
      </w:r>
    </w:p>
    <w:p w14:paraId="2F120F8B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Acteurs : Client</w:t>
      </w:r>
    </w:p>
    <w:p w14:paraId="62EB1C17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Préconditions : Le client a des réservations confirmées et souhaite acheter les tickets correspondants.</w:t>
      </w:r>
    </w:p>
    <w:p w14:paraId="70A17AF7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Postconditions : Les tickets sont achetés et un reçu est généré pour le client.</w:t>
      </w:r>
    </w:p>
    <w:p w14:paraId="7DF7430C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Annuler une réservation :</w:t>
      </w:r>
    </w:p>
    <w:p w14:paraId="11D4242A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Description : Permet au client d'annuler une réservation existante.</w:t>
      </w:r>
    </w:p>
    <w:p w14:paraId="127C1C07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Acteurs : Client</w:t>
      </w:r>
    </w:p>
    <w:p w14:paraId="3E4BF7EF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Préconditions : Le client a des réservations confirmées qu'il souhaite annuler.</w:t>
      </w:r>
    </w:p>
    <w:p w14:paraId="037358EE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Postconditions : Les réservations sont annulées et les places sont remises à la disponibilité.</w:t>
      </w:r>
    </w:p>
    <w:p w14:paraId="7B275269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Modifier une réservation :</w:t>
      </w:r>
    </w:p>
    <w:p w14:paraId="2E918FF0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Description : Permet au client de modifier une réservation existante, par exemple en changeant les dates ou les sièges.</w:t>
      </w:r>
    </w:p>
    <w:p w14:paraId="214BC587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Acteurs : Client</w:t>
      </w:r>
    </w:p>
    <w:p w14:paraId="72E58FA0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Préconditions : Le client a des réservations confirmées qu'il souhaite modifier.</w:t>
      </w:r>
    </w:p>
    <w:p w14:paraId="6BC3E72E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Postconditions : Les réservations sont modifiées selon les préférences du client.</w:t>
      </w:r>
    </w:p>
    <w:p w14:paraId="5588CBDE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Mettre à jour les données sur les voyages :</w:t>
      </w:r>
    </w:p>
    <w:p w14:paraId="7C01DCBC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Description : Permet au système de mettre à jour les données sur les voyages à partir des sources externes.</w:t>
      </w:r>
    </w:p>
    <w:p w14:paraId="6E7E175F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 xml:space="preserve">Acteurs : Système </w:t>
      </w:r>
      <w:proofErr w:type="spellStart"/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Easy-Travel</w:t>
      </w:r>
      <w:proofErr w:type="spellEnd"/>
    </w:p>
    <w:p w14:paraId="76539A1C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Préconditions : Les sources externes ont été mises à jour avec de nouvelles informations sur les voyages.</w:t>
      </w:r>
    </w:p>
    <w:p w14:paraId="004C1518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Postconditions : Les données sur les voyages dans la base de données du système sont actualisées.</w:t>
      </w:r>
    </w:p>
    <w:p w14:paraId="01D1E302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Gérer les comptes clients :</w:t>
      </w:r>
    </w:p>
    <w:p w14:paraId="6BFE7A6C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lastRenderedPageBreak/>
        <w:t>Description : Permet à l'administrateur du système de gérer les comptes des clients, y compris la création, la modification et la suppression des comptes.</w:t>
      </w:r>
    </w:p>
    <w:p w14:paraId="1CAB8061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Acteurs : Admin</w:t>
      </w:r>
    </w:p>
    <w:p w14:paraId="7A68C64D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Préconditions : L'administrateur est authentifié et autorisé à accéder à la fonction de gestion des comptes clients.</w:t>
      </w:r>
    </w:p>
    <w:p w14:paraId="208C799A" w14:textId="77777777" w:rsidR="00472AD5" w:rsidRPr="00472AD5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472AD5">
        <w:rPr>
          <w:rFonts w:ascii="ADLaM Display" w:hAnsi="ADLaM Display" w:cs="ADLaM Display"/>
          <w:color w:val="0D0D0D" w:themeColor="text1" w:themeTint="F2"/>
          <w:sz w:val="28"/>
          <w:szCs w:val="28"/>
        </w:rPr>
        <w:t>Postconditions : Les modifications apportées aux comptes clients sont enregistrées dans la base de données du système.</w:t>
      </w:r>
    </w:p>
    <w:p w14:paraId="0FA2C3F2" w14:textId="1CC3419E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Affinement du modèle de cas d'utilisation de l’internaute</w:t>
      </w:r>
    </w:p>
    <w:p w14:paraId="4057CAF0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1. Visiteur :</w:t>
      </w:r>
    </w:p>
    <w:p w14:paraId="03113641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Rechercher un voyage : Permet au visiteur de rechercher des voyages en spécifiant le trajet, la période ou des mots-clés.</w:t>
      </w:r>
    </w:p>
    <w:p w14:paraId="465AFFA7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Consulter les détails d'un voyage : Permet au visiteur de voir les détails d'un voyage spécifique, y compris les horaires, les tarifs et la disponibilité des places.</w:t>
      </w:r>
    </w:p>
    <w:p w14:paraId="2C0E91AC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S'inscrire en tant que client : Permet au visiteur de créer un compte client pour accéder à des fonctionnalités supplémentaires telles que la réservation et l'achat de tickets.</w:t>
      </w:r>
    </w:p>
    <w:p w14:paraId="45F74275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2. Client :</w:t>
      </w:r>
    </w:p>
    <w:p w14:paraId="39BD6D94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Se connecter : Permet au client de se connecter à son compte utilisateur.</w:t>
      </w:r>
    </w:p>
    <w:p w14:paraId="33218FE6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Réserver un voyage : Permet au client de réserver des places pour un voyage spécifique.</w:t>
      </w:r>
    </w:p>
    <w:p w14:paraId="299A28D2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Acheter un ticket : Permet au client de procéder à l'achat des tickets réservés.</w:t>
      </w:r>
    </w:p>
    <w:p w14:paraId="1A1CD7F5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Consulter les réservations : Permet au client de consulter les réservations existantes.</w:t>
      </w:r>
    </w:p>
    <w:p w14:paraId="5F959969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Annuler une réservation : Permet au client d'annuler une réservation existante.</w:t>
      </w:r>
    </w:p>
    <w:p w14:paraId="092B2EF5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>Modifier une réservation : Permet au client de modifier une réservation existante, par exemple en changeant les dates ou les sièges.</w:t>
      </w:r>
    </w:p>
    <w:p w14:paraId="58B5305D" w14:textId="77777777" w:rsidR="00472AD5" w:rsidRPr="00D9583D" w:rsidRDefault="00472AD5" w:rsidP="00D9583D">
      <w:pPr>
        <w:spacing w:line="240" w:lineRule="auto"/>
        <w:rPr>
          <w:rFonts w:ascii="ADLaM Display" w:hAnsi="ADLaM Display" w:cs="ADLaM Display"/>
          <w:color w:val="0D0D0D" w:themeColor="text1" w:themeTint="F2"/>
          <w:sz w:val="28"/>
          <w:szCs w:val="28"/>
        </w:rPr>
      </w:pP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t xml:space="preserve">Se déconnecter : Permet au client de se déconnecter de son compte </w:t>
      </w:r>
      <w:r w:rsidRPr="00D9583D">
        <w:rPr>
          <w:rFonts w:ascii="ADLaM Display" w:hAnsi="ADLaM Display" w:cs="ADLaM Display"/>
          <w:color w:val="0D0D0D" w:themeColor="text1" w:themeTint="F2"/>
          <w:sz w:val="28"/>
          <w:szCs w:val="28"/>
        </w:rPr>
        <w:lastRenderedPageBreak/>
        <w:t>utilisateur.</w:t>
      </w:r>
    </w:p>
    <w:p w14:paraId="69C8114F" w14:textId="77777777" w:rsidR="00472AD5" w:rsidRPr="00D9583D" w:rsidRDefault="00472AD5" w:rsidP="00F5689F">
      <w:pPr>
        <w:rPr>
          <w:rFonts w:ascii="ADLaM Display" w:hAnsi="ADLaM Display" w:cs="ADLaM Display"/>
          <w:color w:val="0D0D0D" w:themeColor="text1" w:themeTint="F2"/>
          <w:sz w:val="28"/>
          <w:szCs w:val="28"/>
        </w:rPr>
      </w:pPr>
    </w:p>
    <w:p w14:paraId="53530A8C" w14:textId="77777777" w:rsidR="00472AD5" w:rsidRDefault="00472AD5" w:rsidP="00F5689F">
      <w:pPr>
        <w:rPr>
          <w:noProof/>
        </w:rPr>
      </w:pPr>
    </w:p>
    <w:p w14:paraId="14118CCD" w14:textId="77777777" w:rsidR="00472AD5" w:rsidRDefault="00472AD5" w:rsidP="00F5689F">
      <w:pPr>
        <w:rPr>
          <w:noProof/>
        </w:rPr>
      </w:pPr>
    </w:p>
    <w:p w14:paraId="16D0BD62" w14:textId="77777777" w:rsidR="00472AD5" w:rsidRDefault="00472AD5" w:rsidP="00F5689F">
      <w:pPr>
        <w:rPr>
          <w:noProof/>
        </w:rPr>
      </w:pPr>
    </w:p>
    <w:p w14:paraId="0D5BB8B9" w14:textId="77777777" w:rsidR="00472AD5" w:rsidRDefault="00472AD5" w:rsidP="00F5689F">
      <w:pPr>
        <w:rPr>
          <w:noProof/>
        </w:rPr>
      </w:pPr>
    </w:p>
    <w:p w14:paraId="7443E48C" w14:textId="77777777" w:rsidR="00472AD5" w:rsidRDefault="00472AD5" w:rsidP="00F5689F">
      <w:pPr>
        <w:rPr>
          <w:noProof/>
        </w:rPr>
      </w:pPr>
    </w:p>
    <w:p w14:paraId="02CD72B5" w14:textId="77777777" w:rsidR="00472AD5" w:rsidRDefault="00472AD5" w:rsidP="00F5689F">
      <w:pPr>
        <w:rPr>
          <w:noProof/>
        </w:rPr>
      </w:pPr>
    </w:p>
    <w:p w14:paraId="52A237B9" w14:textId="77777777" w:rsidR="00472AD5" w:rsidRDefault="00472AD5" w:rsidP="00F5689F">
      <w:pPr>
        <w:rPr>
          <w:noProof/>
        </w:rPr>
      </w:pPr>
    </w:p>
    <w:p w14:paraId="2F75E76A" w14:textId="77777777" w:rsidR="00472AD5" w:rsidRDefault="00472AD5" w:rsidP="00F5689F">
      <w:pPr>
        <w:rPr>
          <w:noProof/>
        </w:rPr>
      </w:pPr>
    </w:p>
    <w:p w14:paraId="602577CA" w14:textId="77777777" w:rsidR="00472AD5" w:rsidRDefault="00472AD5" w:rsidP="00F5689F">
      <w:pPr>
        <w:rPr>
          <w:noProof/>
        </w:rPr>
      </w:pPr>
    </w:p>
    <w:p w14:paraId="4F6870D6" w14:textId="77777777" w:rsidR="00472AD5" w:rsidRDefault="00472AD5" w:rsidP="00F5689F">
      <w:pPr>
        <w:rPr>
          <w:noProof/>
        </w:rPr>
      </w:pPr>
    </w:p>
    <w:p w14:paraId="293192DD" w14:textId="77777777" w:rsidR="00472AD5" w:rsidRDefault="00472AD5" w:rsidP="00F5689F">
      <w:pPr>
        <w:rPr>
          <w:noProof/>
        </w:rPr>
      </w:pPr>
    </w:p>
    <w:p w14:paraId="28B8406D" w14:textId="77777777" w:rsidR="00472AD5" w:rsidRDefault="00472AD5" w:rsidP="00F5689F">
      <w:pPr>
        <w:rPr>
          <w:noProof/>
        </w:rPr>
      </w:pPr>
    </w:p>
    <w:p w14:paraId="04B6A5C0" w14:textId="77777777" w:rsidR="00472AD5" w:rsidRDefault="00472AD5" w:rsidP="00F5689F">
      <w:pPr>
        <w:rPr>
          <w:noProof/>
        </w:rPr>
      </w:pPr>
    </w:p>
    <w:p w14:paraId="46525062" w14:textId="77777777" w:rsidR="00472AD5" w:rsidRDefault="00472AD5" w:rsidP="00F5689F">
      <w:pPr>
        <w:rPr>
          <w:noProof/>
        </w:rPr>
      </w:pPr>
    </w:p>
    <w:p w14:paraId="342B6C7C" w14:textId="77777777" w:rsidR="00472AD5" w:rsidRDefault="00472AD5" w:rsidP="00F5689F">
      <w:pPr>
        <w:rPr>
          <w:noProof/>
        </w:rPr>
      </w:pPr>
    </w:p>
    <w:p w14:paraId="38265F1F" w14:textId="77777777" w:rsidR="00472AD5" w:rsidRDefault="00472AD5" w:rsidP="00F5689F">
      <w:pPr>
        <w:rPr>
          <w:noProof/>
        </w:rPr>
      </w:pPr>
    </w:p>
    <w:p w14:paraId="6F22CE7C" w14:textId="00EDA6D8" w:rsidR="00472AD5" w:rsidRPr="00D7675F" w:rsidRDefault="00472AD5" w:rsidP="00F5689F">
      <w:pPr>
        <w:rPr>
          <w:noProof/>
        </w:rPr>
      </w:pPr>
      <w:r w:rsidRPr="00472AD5">
        <w:rPr>
          <w:noProof/>
        </w:rPr>
        <w:t>4. Diagramme global des cas d’utilisation</w:t>
      </w:r>
    </w:p>
    <w:sectPr w:rsidR="00472AD5" w:rsidRPr="00D7675F" w:rsidSect="00CE29C0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6517" w14:textId="77777777" w:rsidR="00834CA0" w:rsidRDefault="00834CA0" w:rsidP="003D37DA">
      <w:pPr>
        <w:spacing w:before="0" w:after="0" w:line="240" w:lineRule="auto"/>
      </w:pPr>
      <w:r>
        <w:separator/>
      </w:r>
    </w:p>
  </w:endnote>
  <w:endnote w:type="continuationSeparator" w:id="0">
    <w:p w14:paraId="7A834751" w14:textId="77777777" w:rsidR="00834CA0" w:rsidRDefault="00834CA0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BA2A" w14:textId="3C645802" w:rsidR="00283D4F" w:rsidRPr="00283D4F" w:rsidRDefault="00283D4F">
    <w:pPr>
      <w:pStyle w:val="Footer"/>
      <w:rPr>
        <w:color w:val="002060"/>
      </w:rPr>
    </w:pPr>
    <w:r>
      <w:rPr>
        <w:noProof/>
        <w:color w:val="A9D4DB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11127" wp14:editId="084BE98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6EE7E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17171 [1614]" strokeweight="1.25pt">
              <w10:wrap anchorx="page" anchory="page"/>
            </v:rect>
          </w:pict>
        </mc:Fallback>
      </mc:AlternateContent>
    </w:r>
    <w:r>
      <w:rPr>
        <w:color w:val="A9D4DB" w:themeColor="accent1"/>
      </w:rPr>
      <w:t xml:space="preserve"> </w:t>
    </w:r>
    <w:proofErr w:type="spellStart"/>
    <w:r w:rsidRPr="00283D4F">
      <w:rPr>
        <w:rFonts w:asciiTheme="majorHAnsi" w:eastAsiaTheme="majorEastAsia" w:hAnsiTheme="majorHAnsi" w:cstheme="majorBidi"/>
        <w:color w:val="002060"/>
        <w:sz w:val="20"/>
        <w:szCs w:val="20"/>
      </w:rPr>
      <w:t>pg</w:t>
    </w:r>
    <w:proofErr w:type="spellEnd"/>
    <w:r w:rsidRPr="00283D4F">
      <w:rPr>
        <w:rFonts w:asciiTheme="majorHAnsi" w:eastAsiaTheme="majorEastAsia" w:hAnsiTheme="majorHAnsi" w:cstheme="majorBidi"/>
        <w:color w:val="002060"/>
        <w:sz w:val="20"/>
        <w:szCs w:val="20"/>
      </w:rPr>
      <w:t xml:space="preserve">. </w:t>
    </w:r>
    <w:r w:rsidRPr="00283D4F">
      <w:rPr>
        <w:rFonts w:eastAsiaTheme="minorEastAsia" w:cstheme="minorBidi"/>
        <w:color w:val="002060"/>
        <w:sz w:val="20"/>
        <w:szCs w:val="20"/>
      </w:rPr>
      <w:fldChar w:fldCharType="begin"/>
    </w:r>
    <w:r w:rsidRPr="00283D4F">
      <w:rPr>
        <w:color w:val="002060"/>
        <w:sz w:val="20"/>
        <w:szCs w:val="20"/>
      </w:rPr>
      <w:instrText xml:space="preserve"> PAGE    \* MERGEFORMAT </w:instrText>
    </w:r>
    <w:r w:rsidRPr="00283D4F">
      <w:rPr>
        <w:rFonts w:eastAsiaTheme="minorEastAsia" w:cstheme="minorBidi"/>
        <w:color w:val="002060"/>
        <w:sz w:val="20"/>
        <w:szCs w:val="20"/>
      </w:rPr>
      <w:fldChar w:fldCharType="separate"/>
    </w:r>
    <w:r w:rsidRPr="00283D4F">
      <w:rPr>
        <w:rFonts w:asciiTheme="majorHAnsi" w:eastAsiaTheme="majorEastAsia" w:hAnsiTheme="majorHAnsi" w:cstheme="majorBidi"/>
        <w:noProof/>
        <w:color w:val="002060"/>
        <w:sz w:val="20"/>
        <w:szCs w:val="20"/>
      </w:rPr>
      <w:t>2</w:t>
    </w:r>
    <w:r w:rsidRPr="00283D4F">
      <w:rPr>
        <w:rFonts w:asciiTheme="majorHAnsi" w:eastAsiaTheme="majorEastAsia" w:hAnsiTheme="majorHAnsi" w:cstheme="majorBidi"/>
        <w:noProof/>
        <w:color w:val="0020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E637" w14:textId="77777777" w:rsidR="00834CA0" w:rsidRDefault="00834CA0" w:rsidP="003D37DA">
      <w:pPr>
        <w:spacing w:before="0" w:after="0" w:line="240" w:lineRule="auto"/>
      </w:pPr>
      <w:r>
        <w:separator/>
      </w:r>
    </w:p>
  </w:footnote>
  <w:footnote w:type="continuationSeparator" w:id="0">
    <w:p w14:paraId="4E67A8DB" w14:textId="77777777" w:rsidR="00834CA0" w:rsidRDefault="00834CA0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27D"/>
    <w:multiLevelType w:val="multilevel"/>
    <w:tmpl w:val="2646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Comptencespourlespuc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34248D7"/>
    <w:multiLevelType w:val="multilevel"/>
    <w:tmpl w:val="5BD8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5D990380"/>
    <w:multiLevelType w:val="hybridMultilevel"/>
    <w:tmpl w:val="D2B63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669FC"/>
    <w:multiLevelType w:val="hybridMultilevel"/>
    <w:tmpl w:val="FAF2C0B6"/>
    <w:lvl w:ilvl="0" w:tplc="18248D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66301137"/>
    <w:multiLevelType w:val="multilevel"/>
    <w:tmpl w:val="1E32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631B0"/>
    <w:multiLevelType w:val="hybridMultilevel"/>
    <w:tmpl w:val="C5C47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A2FDA"/>
    <w:multiLevelType w:val="multilevel"/>
    <w:tmpl w:val="F3A46C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D2802"/>
    <w:multiLevelType w:val="multilevel"/>
    <w:tmpl w:val="3C62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6387689">
    <w:abstractNumId w:val="4"/>
  </w:num>
  <w:num w:numId="2" w16cid:durableId="316155323">
    <w:abstractNumId w:val="12"/>
  </w:num>
  <w:num w:numId="3" w16cid:durableId="1234202210">
    <w:abstractNumId w:val="11"/>
  </w:num>
  <w:num w:numId="4" w16cid:durableId="787892176">
    <w:abstractNumId w:val="1"/>
  </w:num>
  <w:num w:numId="5" w16cid:durableId="351537064">
    <w:abstractNumId w:val="2"/>
  </w:num>
  <w:num w:numId="6" w16cid:durableId="991712090">
    <w:abstractNumId w:val="13"/>
  </w:num>
  <w:num w:numId="7" w16cid:durableId="142360168">
    <w:abstractNumId w:val="8"/>
  </w:num>
  <w:num w:numId="8" w16cid:durableId="1457793081">
    <w:abstractNumId w:val="5"/>
  </w:num>
  <w:num w:numId="9" w16cid:durableId="1465153932">
    <w:abstractNumId w:val="9"/>
  </w:num>
  <w:num w:numId="10" w16cid:durableId="1315064703">
    <w:abstractNumId w:val="10"/>
  </w:num>
  <w:num w:numId="11" w16cid:durableId="760682995">
    <w:abstractNumId w:val="7"/>
  </w:num>
  <w:num w:numId="12" w16cid:durableId="261380719">
    <w:abstractNumId w:val="0"/>
  </w:num>
  <w:num w:numId="13" w16cid:durableId="440337896">
    <w:abstractNumId w:val="3"/>
  </w:num>
  <w:num w:numId="14" w16cid:durableId="290331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0D"/>
    <w:rsid w:val="001232B3"/>
    <w:rsid w:val="00172BC0"/>
    <w:rsid w:val="0018269B"/>
    <w:rsid w:val="002315DF"/>
    <w:rsid w:val="00283D4F"/>
    <w:rsid w:val="003116B7"/>
    <w:rsid w:val="00340C75"/>
    <w:rsid w:val="00390F23"/>
    <w:rsid w:val="003B0449"/>
    <w:rsid w:val="003D37DA"/>
    <w:rsid w:val="003E6644"/>
    <w:rsid w:val="003E6D64"/>
    <w:rsid w:val="00472AD5"/>
    <w:rsid w:val="005106C2"/>
    <w:rsid w:val="00547E34"/>
    <w:rsid w:val="005D49CA"/>
    <w:rsid w:val="006123CC"/>
    <w:rsid w:val="00702223"/>
    <w:rsid w:val="00721C3B"/>
    <w:rsid w:val="00731CCA"/>
    <w:rsid w:val="007466F4"/>
    <w:rsid w:val="00762950"/>
    <w:rsid w:val="007E55EB"/>
    <w:rsid w:val="00834CA0"/>
    <w:rsid w:val="00851431"/>
    <w:rsid w:val="008539E9"/>
    <w:rsid w:val="00860689"/>
    <w:rsid w:val="0086291E"/>
    <w:rsid w:val="00873D0D"/>
    <w:rsid w:val="00876ADD"/>
    <w:rsid w:val="00913A01"/>
    <w:rsid w:val="00966101"/>
    <w:rsid w:val="00A635D5"/>
    <w:rsid w:val="00A82D03"/>
    <w:rsid w:val="00B40BA5"/>
    <w:rsid w:val="00B70BEC"/>
    <w:rsid w:val="00B80EE9"/>
    <w:rsid w:val="00BE191C"/>
    <w:rsid w:val="00BF44A2"/>
    <w:rsid w:val="00C5442B"/>
    <w:rsid w:val="00C764ED"/>
    <w:rsid w:val="00C8183F"/>
    <w:rsid w:val="00C83E97"/>
    <w:rsid w:val="00C85B84"/>
    <w:rsid w:val="00CC77D2"/>
    <w:rsid w:val="00CE29C0"/>
    <w:rsid w:val="00D7675F"/>
    <w:rsid w:val="00D87E03"/>
    <w:rsid w:val="00D9583D"/>
    <w:rsid w:val="00DD38E7"/>
    <w:rsid w:val="00E24AD4"/>
    <w:rsid w:val="00E6525B"/>
    <w:rsid w:val="00E97CB2"/>
    <w:rsid w:val="00ED6E70"/>
    <w:rsid w:val="00EF10F2"/>
    <w:rsid w:val="00EF2719"/>
    <w:rsid w:val="00F148F1"/>
    <w:rsid w:val="00F41ACF"/>
    <w:rsid w:val="00F5689F"/>
    <w:rsid w:val="00F609CC"/>
    <w:rsid w:val="00F7064C"/>
    <w:rsid w:val="00F87451"/>
    <w:rsid w:val="00FC78D4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75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3D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Paragraphedutableau">
    <w:name w:val="Paragraphe du tableau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ordonnesducorps">
    <w:name w:val="Coordonnées du corps"/>
    <w:basedOn w:val="BodyText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Pucesdecomptences">
    <w:name w:val="Puces de compétences"/>
    <w:basedOn w:val="Comptencespourlespuce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Comptencespourlespuces">
    <w:name w:val="Compétences pour les puces"/>
    <w:basedOn w:val="Coordonnesducorp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Emplacementdelatcheitalique">
    <w:name w:val="Emplacement de la tâche italique"/>
    <w:basedOn w:val="DefaultParagraphFont"/>
    <w:uiPriority w:val="1"/>
    <w:semiHidden/>
    <w:qFormat/>
    <w:rsid w:val="00EF10F2"/>
    <w:rPr>
      <w:i/>
      <w:iCs/>
    </w:rPr>
  </w:style>
  <w:style w:type="character" w:customStyle="1" w:styleId="TcheItalique">
    <w:name w:val="Tâche Italique"/>
    <w:basedOn w:val="DefaultParagraphFont"/>
    <w:uiPriority w:val="1"/>
    <w:semiHidden/>
    <w:qFormat/>
    <w:rsid w:val="00EF10F2"/>
    <w:rPr>
      <w:i/>
      <w:iCs/>
    </w:rPr>
  </w:style>
  <w:style w:type="paragraph" w:customStyle="1" w:styleId="Corps">
    <w:name w:val="Corps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Pucesducorps">
    <w:name w:val="Puces du corps"/>
    <w:basedOn w:val="Corps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itredelobjectif">
    <w:name w:val="Titre de l’objectif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Plagededates">
    <w:name w:val="Plage de dates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Intitulduposte">
    <w:name w:val="Intitulé du post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Textevert">
    <w:name w:val="Texte vert"/>
    <w:uiPriority w:val="1"/>
    <w:qFormat/>
    <w:rsid w:val="00390F23"/>
    <w:rPr>
      <w:color w:val="7CA655" w:themeColor="text2"/>
    </w:rPr>
  </w:style>
  <w:style w:type="paragraph" w:customStyle="1" w:styleId="Descriptiondestches">
    <w:name w:val="Description des tâches"/>
    <w:basedOn w:val="Normal"/>
    <w:semiHidden/>
    <w:qFormat/>
    <w:rsid w:val="00CC77D2"/>
    <w:pPr>
      <w:spacing w:after="600" w:line="240" w:lineRule="auto"/>
    </w:pPr>
  </w:style>
  <w:style w:type="paragraph" w:customStyle="1" w:styleId="Nomdeltablissement">
    <w:name w:val="Nom de l’établissement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Diplme">
    <w:name w:val="Diplôme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f">
    <w:name w:val="Objectif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Texteenbleu">
    <w:name w:val="Texte en bleu"/>
    <w:uiPriority w:val="1"/>
    <w:qFormat/>
    <w:rsid w:val="00172BC0"/>
    <w:rPr>
      <w:color w:val="A9D4DB" w:themeColor="accent1"/>
    </w:rPr>
  </w:style>
  <w:style w:type="paragraph" w:customStyle="1" w:styleId="Entreprise">
    <w:name w:val="Entreprise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Textemagenta">
    <w:name w:val="Texte magenta"/>
    <w:uiPriority w:val="1"/>
    <w:qFormat/>
    <w:rsid w:val="00762950"/>
    <w:rPr>
      <w:color w:val="AA5881" w:themeColor="accent4"/>
    </w:rPr>
  </w:style>
  <w:style w:type="character" w:customStyle="1" w:styleId="Textegris">
    <w:name w:val="Texte gris"/>
    <w:uiPriority w:val="1"/>
    <w:qFormat/>
    <w:rsid w:val="00DD38E7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966101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 w:bidi="ar-SA"/>
    </w:rPr>
  </w:style>
  <w:style w:type="character" w:styleId="Strong">
    <w:name w:val="Strong"/>
    <w:basedOn w:val="DefaultParagraphFont"/>
    <w:uiPriority w:val="22"/>
    <w:qFormat/>
    <w:rsid w:val="00966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9115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653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9115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06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78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1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622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82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235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98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743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0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3466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9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4972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7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1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47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27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6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12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894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68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661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Lettre%20de%20motivation%20g&#233;om&#233;triqu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géométrique.dotx</Template>
  <TotalTime>0</TotalTime>
  <Pages>9</Pages>
  <Words>1267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2024-04-15T12:09:00Z</dcterms:created>
  <dcterms:modified xsi:type="dcterms:W3CDTF">2024-04-18T08:53:00Z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