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7FA" w:rsidRDefault="003477FA">
      <w:r>
        <w:rPr>
          <w:noProof/>
        </w:rPr>
        <w:drawing>
          <wp:inline distT="0" distB="0" distL="0" distR="0">
            <wp:extent cx="5949950" cy="259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7FA" w:rsidRDefault="003477FA"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Figure 1: Schematic illustrating the logic of a one- and two-way </w:t>
      </w:r>
      <w:bookmarkStart w:id="0" w:name="_GoBack"/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Hotelling's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bookmarkEnd w:id="0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T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test in a simple, two-dimensional space.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Linear combinations of the original variables are used to build a synthetic variable that best separates either a group from a hypothetical mean (μ</w:t>
      </w:r>
      <w:r>
        <w:rPr>
          <w:rFonts w:ascii="Arial" w:hAnsi="Arial" w:cs="Arial"/>
          <w:color w:val="000000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 a), or two groups of multivariate-normal data (b). In other words, the maximum possible T</w:t>
      </w:r>
      <w:r>
        <w:rPr>
          <w:rFonts w:ascii="Arial" w:hAnsi="Arial" w:cs="Arial"/>
          <w:color w:val="000000"/>
          <w:shd w:val="clear" w:color="auto" w:fill="FFFFFF"/>
          <w:vertAlign w:val="superscript"/>
        </w:rPr>
        <w:t>2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value is found. Points indicate multivariate means of each population and circles indicate multivariate dispersion. The significance of this separation may be tested by comparison of transformed T</w:t>
      </w:r>
      <w:r>
        <w:rPr>
          <w:rFonts w:ascii="Arial" w:hAnsi="Arial" w:cs="Arial"/>
          <w:color w:val="000000"/>
          <w:shd w:val="clear" w:color="auto" w:fill="FFFFFF"/>
          <w:vertAlign w:val="superscript"/>
        </w:rPr>
        <w:t>2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values to an F-distribution.</w:t>
      </w:r>
    </w:p>
    <w:sectPr w:rsidR="00347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650"/>
    <w:rsid w:val="000C4895"/>
    <w:rsid w:val="003477FA"/>
    <w:rsid w:val="00BD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CC296"/>
  <w15:chartTrackingRefBased/>
  <w15:docId w15:val="{F5312114-DFC2-459F-8D7D-0FC0695BD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47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503</Characters>
  <Application>Microsoft Office Word</Application>
  <DocSecurity>0</DocSecurity>
  <Lines>4</Lines>
  <Paragraphs>1</Paragraphs>
  <ScaleCrop>false</ScaleCrop>
  <Company>Texas A&amp;M University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James</dc:creator>
  <cp:keywords/>
  <dc:description/>
  <cp:lastModifiedBy>Cai, James</cp:lastModifiedBy>
  <cp:revision>3</cp:revision>
  <dcterms:created xsi:type="dcterms:W3CDTF">2017-02-27T20:29:00Z</dcterms:created>
  <dcterms:modified xsi:type="dcterms:W3CDTF">2017-02-27T20:31:00Z</dcterms:modified>
</cp:coreProperties>
</file>