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Statistical Appendix</w:t>
      </w:r>
    </w:p>
    <w:p>
      <w:pPr>
        <w:pStyle w:val="Normal"/>
      </w:pPr>
      <w:r>
        <w:t xml:space="preserve">Joinpoint-style trend analysis.
We modeled annual age-adjusted mortality rates (AAMR) on the log scale using piecewise log-linear regression.
The number of joinpoints (k_selected) was selected by Bayesian Information Criterion (BIC) among models with 0 to 3 joinpoints, subject to a minimum of 4 years per segment. When k_selected = 0, the entire period (2010–2025) is summarized by a single log-linear APC. When k_selected &gt; 0, the period is split into k_selected+1 segments, and we report the APC (95% CI) for each segment.
Interpretation: k_selected reflects the most parsimonious number of slope changes supported by the data under BIC; larger values indicate more detected changes in trend over time.</w:t>
      </w:r>
    </w:p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S2. Joinpoint-style annual percent change (APC, 95% CI) by outcome and age band.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15"/>
        <w:gridCol w:w="1316"/>
        <w:gridCol w:w="1462"/>
        <w:gridCol w:w="2600"/>
        <w:gridCol w:w="2551"/>
        <w:gridCol w:w="2600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AgeBand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k_selected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Segment 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Segment 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Segment 3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-0.63 (-2.06 to 0.84)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 (-5.51 to 9.74)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-1.64 (-3.16 to -0.10)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 &amp; sepsis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 (-0.75 to 1.97)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3.92 (-4.03 to 12.54)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 &amp; sepsis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-8.27 (-24.59 to 11.59)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3.87 (2.17 to 5.61)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10.82 (2.73 to 19.54)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 (-10.25 to 10.58)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AKI_45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2.93 (1.20 to 4.70)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-1.11 (-10.23 to 8.95)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AKI_Sepsis_20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5.68 (3.93 to 7.45)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 (-9.66 to 12.71)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AKI_Sepsis_45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3.95 (2.37 to 5.55)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 (-9.86 to 9.31)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 (0.13 to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-1.37 (-4.71 to 2.10)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-6.37 (-8.02 to -4.69)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-1.66 (-3.93 to 0.67)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-0.86 (-7.47 to 6.23)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Sepsis_20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3.63 (2.49 to 4.78)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-7.51 (-12.30 to -2.45)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Sepsis_45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 (1.24 to 2.41)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-3.06 (-8.44 to 2.63)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2026-02-23T23:14:00Z</dcterms:modified>
  <cp:category/>
</cp:coreProperties>
</file>