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Table: Growth of Mortality Rates Relative to Pre-pandemic Baseline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Relative change in mortality rates at pandemic peak and in 2025 compared with the 2010–2019 average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25"/>
        <w:gridCol w:w="3260"/>
        <w:gridCol w:w="1609"/>
        <w:gridCol w:w="1401"/>
        <w:gridCol w:w="1829"/>
        <w:gridCol w:w="3333"/>
        <w:gridCol w:w="332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AAMR (2010–2019)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AAMR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Peak 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AAMR in 2025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Growth: Peak vs Baseline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Growth: 2025 vs Baseline (%)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ARF &amp; Sepsis (AAMR 25–85+)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ARF (AAMR 25–85+)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Sepsis (AAMR 25–85+)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</w:t>
            </w:r>
          </w:p>
        </w:tc>
      </w:tr>
    </w:tbl>
    <w:p>
      <w:pPr>
        <w:pStyle w:val="Titre2"/>
      </w:pPr>
      <w:r>
        <w:t xml:space="preserve">Notes</w:t>
      </w:r>
    </w:p>
    <w:p>
      <w:pPr>
        <w:pStyle w:val="Normal"/>
      </w:pPr>
      <w:r>
        <w:t xml:space="preserve">Growth rates were calculated relative to the pre-pandemic baseline as:</w:t>
      </w:r>
    </w:p>
    <w:p>
      <w:pPr>
        <w:pStyle w:val="Normal"/>
      </w:pPr>
      <w:r>
        <w:t xml:space="preserve">Growth rate = (AAMR_t − mean(AAMR_2010–2019)) / mean(AAMR_2010–2019)</w:t>
      </w:r>
    </w:p>
    <w:p>
      <w:pPr>
        <w:pStyle w:val="Normal"/>
      </w:pPr>
      <w:r>
        <w:t xml:space="preserve">where AAMR_t denotes the age-adjusted mortality rate in year t, and mean(AAMR_2010–2019) represents the average age-adjusted mortality rate during the pre-pandemic period.</w:t>
      </w:r>
    </w:p>
    <w:p>
      <w:pPr>
        <w:pStyle w:val="Titre2"/>
      </w:pPr>
      <w:r>
        <w:t xml:space="preserve">Notes</w:t>
      </w:r>
    </w:p>
    <w:p>
      <w:pPr>
        <w:pStyle w:val="Normal"/>
      </w:pPr>
      <w:r>
        <w:t xml:space="preserve">Growth rates were calculated relative to the pre-pandemic baseline as: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Growth rate = (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AAMR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_t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 −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mean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(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AAMR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_2010–2019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)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) /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mean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(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AAMR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_2010–2019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0"/>
          <w:szCs w:val="20"/>
          <w:color w:val="000000"/>
        </w:rPr>
        <w:t xml:space="preserve">)</w:t>
      </w:r>
    </w:p>
    <w:p>
      <w:pPr>
        <w:pStyle w:val="Normal"/>
      </w:pPr>
      <w:r>
        <w:t xml:space="preserve">where AAMR_t denotes the age-adjusted mortality rate in year t, and mean(AAMR_2010–2019) represents the average age-adjusted mortality rate during the pre-pandemic period.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2026-01-17T16:17:34Z</dcterms:modified>
  <cp:category/>
</cp:coreProperties>
</file>